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523678" w:rsidRDefault="00523678" w14:paraId="3ACB694D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005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345"/>
        <w:gridCol w:w="212"/>
        <w:gridCol w:w="4155"/>
        <w:gridCol w:w="1035"/>
        <w:gridCol w:w="2175"/>
      </w:tblGrid>
      <w:tr w:rsidR="00523678" w:rsidTr="7963B443" w14:paraId="44FA9D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="00523678" w:rsidRDefault="00237ED0" w14:paraId="289390C1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23678" w:rsidRDefault="00237ED0" w14:paraId="40251787" w14:textId="09F50BA6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 xml:space="preserve">ACTIVIDAD DIDÁCTICA RELACIONAR </w:t>
            </w:r>
            <w:r w:rsidR="000B4CA4">
              <w:rPr>
                <w:rFonts w:ascii="Calibri" w:hAnsi="Calibri" w:eastAsia="Calibri" w:cs="Calibri"/>
                <w:color w:val="ED7D31"/>
              </w:rPr>
              <w:t>TÉRMINO/</w:t>
            </w:r>
            <w:r w:rsidR="002844B3">
              <w:rPr>
                <w:rFonts w:ascii="Calibri" w:hAnsi="Calibri" w:eastAsia="Calibri" w:cs="Calibri"/>
                <w:color w:val="ED7D31"/>
              </w:rPr>
              <w:t>PROCESO</w:t>
            </w:r>
          </w:p>
          <w:p w:rsidR="00523678" w:rsidRDefault="00523678" w14:paraId="6A046098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523678" w:rsidTr="7963B443" w14:paraId="32C6C9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="00523678" w:rsidRDefault="00237ED0" w14:paraId="5D6BDD9F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523678" w:rsidRDefault="00237ED0" w14:paraId="0E2211A7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523678" w:rsidRDefault="00237ED0" w14:paraId="4C0BF4EE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523678" w:rsidRDefault="00237ED0" w14:paraId="01C03052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523678" w:rsidRDefault="00237ED0" w14:paraId="450A75CF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523678" w:rsidRDefault="00237ED0" w14:paraId="3D564CA2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:rsidTr="7963B443" w14:paraId="1989D3C8" w14:textId="77777777">
        <w:tc>
          <w:tcPr>
            <w:tcW w:w="2640" w:type="dxa"/>
            <w:gridSpan w:val="3"/>
            <w:tcMar/>
          </w:tcPr>
          <w:p w:rsidR="00523678" w:rsidRDefault="00237ED0" w14:paraId="0F38AD5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523678" w:rsidRDefault="00523678" w14:paraId="0C5EC3B7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523678" w:rsidRDefault="00523678" w14:paraId="2A87068B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365" w:type="dxa"/>
            <w:gridSpan w:val="3"/>
            <w:tcMar/>
          </w:tcPr>
          <w:p w:rsidR="00523678" w:rsidRDefault="00237ED0" w14:paraId="1912CBC7" w14:textId="35FFE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B21C86">
              <w:rPr>
                <w:bCs/>
                <w:sz w:val="20"/>
                <w:szCs w:val="20"/>
              </w:rPr>
              <w:t xml:space="preserve">Interpretación de modelos femeninos. </w:t>
            </w:r>
          </w:p>
          <w:p w:rsidR="00523678" w:rsidRDefault="00523678" w14:paraId="01205D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523678" w:rsidRDefault="00237ED0" w14:paraId="51AFA0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523678" w:rsidRDefault="00523678" w14:paraId="59AF7C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523678" w:rsidP="7CB46A73" w:rsidRDefault="00523678" w14:paraId="07852284" w14:textId="5BCC8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434343"/>
              </w:rPr>
            </w:pPr>
            <w:r w:rsidRPr="7CB46A73" w:rsidR="00237ED0">
              <w:rPr>
                <w:rFonts w:ascii="Calibri" w:hAnsi="Calibri" w:eastAsia="Calibri" w:cs="Calibri"/>
                <w:i w:val="1"/>
                <w:iCs w:val="1"/>
                <w:color w:val="434343"/>
              </w:rPr>
              <w:t>De acuerdo</w:t>
            </w:r>
            <w:r w:rsidRPr="7CB46A73" w:rsidR="70166283">
              <w:rPr>
                <w:rFonts w:ascii="Calibri" w:hAnsi="Calibri" w:eastAsia="Calibri" w:cs="Calibri"/>
                <w:i w:val="1"/>
                <w:iCs w:val="1"/>
                <w:color w:val="434343"/>
              </w:rPr>
              <w:t xml:space="preserve"> con el </w:t>
            </w:r>
            <w:r w:rsidRPr="7CB46A73" w:rsidR="00237ED0">
              <w:rPr>
                <w:rFonts w:ascii="Calibri" w:hAnsi="Calibri" w:eastAsia="Calibri" w:cs="Calibri"/>
                <w:i w:val="1"/>
                <w:iCs w:val="1"/>
                <w:color w:val="434343"/>
              </w:rPr>
              <w:t>enunciado</w:t>
            </w:r>
            <w:r w:rsidRPr="7CB46A73" w:rsidR="15E448F7">
              <w:rPr>
                <w:rFonts w:ascii="Calibri" w:hAnsi="Calibri" w:eastAsia="Calibri" w:cs="Calibri"/>
                <w:i w:val="1"/>
                <w:iCs w:val="1"/>
                <w:color w:val="434343"/>
              </w:rPr>
              <w:t>, responda la pregunta realizada, deberá seleccionar una de las respuestas</w:t>
            </w:r>
          </w:p>
        </w:tc>
      </w:tr>
      <w:tr w:rsidR="00523678" w:rsidTr="7963B443" w14:paraId="4DB772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40" w:type="dxa"/>
            <w:gridSpan w:val="3"/>
            <w:tcMar/>
          </w:tcPr>
          <w:p w:rsidR="00523678" w:rsidRDefault="00237ED0" w14:paraId="578E717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  <w:tcMar/>
          </w:tcPr>
          <w:p w:rsidRPr="00643E4B" w:rsidR="00523678" w:rsidRDefault="00B33427" w14:paraId="0EA43CA6" w14:textId="1D71B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Interpretación de modelos femeninos</w:t>
            </w:r>
            <w:r w:rsidRPr="00643E4B" w:rsidR="000B4C8C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</w:p>
        </w:tc>
      </w:tr>
      <w:tr w:rsidR="00523678" w:rsidTr="7963B443" w14:paraId="1E0FBC98" w14:textId="77777777">
        <w:tc>
          <w:tcPr>
            <w:tcW w:w="2640" w:type="dxa"/>
            <w:gridSpan w:val="3"/>
            <w:shd w:val="clear" w:color="auto" w:fill="FBE5D5"/>
            <w:tcMar/>
          </w:tcPr>
          <w:p w:rsidR="00523678" w:rsidRDefault="00237ED0" w14:paraId="11A84D6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  <w:tcMar/>
          </w:tcPr>
          <w:p w:rsidRPr="00643E4B" w:rsidR="00CF3657" w:rsidP="7CB46A73" w:rsidRDefault="00B33427" w14:paraId="00AD93E7" w14:textId="7E30E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7CB46A73" w:rsidR="00B33427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Identificar factores </w:t>
            </w:r>
            <w:r w:rsidRPr="7CB46A73" w:rsidR="4DBA4349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para </w:t>
            </w:r>
            <w:r w:rsidRPr="7CB46A73" w:rsidR="00B33427">
              <w:rPr>
                <w:rFonts w:ascii="Calibri" w:hAnsi="Calibri" w:eastAsia="Calibri" w:cs="Calibri"/>
                <w:i w:val="1"/>
                <w:iCs w:val="1"/>
                <w:color w:val="auto"/>
              </w:rPr>
              <w:t>tener en cuenta en la interpretación de modelos femeninos</w:t>
            </w:r>
          </w:p>
        </w:tc>
      </w:tr>
      <w:tr w:rsidR="00523678" w:rsidTr="7963B443" w14:paraId="37111A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523678" w:rsidRDefault="00B33427" w14:paraId="5CC2C51F" w14:textId="6A90D7DB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</w:tr>
      <w:tr w:rsidR="00B33427" w:rsidTr="7963B443" w14:paraId="7EBDC556" w14:textId="77777777">
        <w:tc>
          <w:tcPr>
            <w:tcW w:w="10005" w:type="dxa"/>
            <w:gridSpan w:val="6"/>
            <w:tcMar/>
          </w:tcPr>
          <w:p w:rsidRPr="00B33427" w:rsidR="00B33427" w:rsidP="00B33427" w:rsidRDefault="00B33427" w14:paraId="2B657FB2" w14:textId="77777777">
            <w:pPr>
              <w:jc w:val="both"/>
              <w:rPr>
                <w:rFonts w:ascii="Calibri" w:hAnsi="Calibri" w:eastAsia="Calibri" w:cs="Calibri"/>
                <w:color w:val="595959"/>
              </w:rPr>
            </w:pPr>
            <w:r w:rsidRPr="00B33427">
              <w:rPr>
                <w:rFonts w:ascii="Calibri" w:hAnsi="Calibri" w:eastAsia="Calibri" w:cs="Calibri"/>
                <w:color w:val="595959"/>
              </w:rPr>
              <w:t>Enunciado: La manga japonesa destaca por eliminar la costura de la sisa y extender el hombro en una sola pieza.</w:t>
            </w:r>
          </w:p>
          <w:p w:rsidR="00B33427" w:rsidP="00B33427" w:rsidRDefault="00B33427" w14:paraId="47E386F8" w14:textId="6FE0AA2D">
            <w:pPr>
              <w:rPr>
                <w:rFonts w:ascii="Calibri" w:hAnsi="Calibri" w:eastAsia="Calibri" w:cs="Calibri"/>
                <w:b w:val="0"/>
                <w:i/>
                <w:color w:val="AEAAAA"/>
              </w:rPr>
            </w:pPr>
            <w:r w:rsidRPr="00B33427">
              <w:rPr>
                <w:rFonts w:ascii="Calibri" w:hAnsi="Calibri" w:eastAsia="Calibri" w:cs="Calibri"/>
                <w:color w:val="595959"/>
              </w:rPr>
              <w:t>Pregunta: ¿Qué ventaja funcional aporta esta característica al diseño de la prenda?</w:t>
            </w:r>
          </w:p>
        </w:tc>
      </w:tr>
      <w:tr w:rsidR="00B33427" w:rsidTr="7963B443" w14:paraId="2C8816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95" w:type="dxa"/>
            <w:gridSpan w:val="4"/>
            <w:tcMar/>
          </w:tcPr>
          <w:p w:rsidR="00B33427" w:rsidRDefault="00B33427" w14:paraId="402CA20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3210" w:type="dxa"/>
            <w:gridSpan w:val="2"/>
            <w:tcMar/>
          </w:tcPr>
          <w:p w:rsidR="00B33427" w:rsidRDefault="00B33427" w14:paraId="0B508EE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w:rsidR="00523678" w:rsidTr="7963B443" w14:paraId="63D9343C" w14:textId="77777777">
        <w:trPr>
          <w:trHeight w:val="42"/>
        </w:trPr>
        <w:tc>
          <w:tcPr>
            <w:tcW w:w="1083" w:type="dxa"/>
            <w:tcMar/>
          </w:tcPr>
          <w:p w:rsidR="00523678" w:rsidRDefault="00237ED0" w14:paraId="51486E0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523678" w:rsidRDefault="00237ED0" w14:paraId="62B0D6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523678" w:rsidRDefault="00237ED0" w14:paraId="351971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523678" w:rsidRDefault="00237ED0" w14:paraId="2C2A0A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523678" w:rsidTr="7963B443" w14:paraId="142F29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523678" w:rsidRDefault="00B33427" w14:paraId="1EB5D7F6" w14:textId="7BD8F3FA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523678" w:rsidRDefault="00B33427" w14:paraId="1FA19187" w14:textId="199B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Aumenta el volumen en la parte inferior de la manga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523678" w:rsidRDefault="00523678" w14:paraId="1458AA6F" w14:textId="38577F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523678" w:rsidRDefault="00523678" w14:paraId="288F1541" w14:textId="0EB4C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523678" w:rsidTr="7963B443" w14:paraId="20090D3F" w14:textId="77777777">
        <w:trPr>
          <w:trHeight w:val="38"/>
        </w:trPr>
        <w:tc>
          <w:tcPr>
            <w:tcW w:w="1083" w:type="dxa"/>
            <w:tcMar/>
          </w:tcPr>
          <w:p w:rsidR="00523678" w:rsidRDefault="00B33427" w14:paraId="7059858C" w14:textId="4D14C7B0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523678" w:rsidRDefault="00B33427" w14:paraId="067D9DAB" w14:textId="3DD9F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Facilita una caída natural del tejido sobre el brazo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523678" w:rsidRDefault="004B506A" w14:paraId="1C1666B7" w14:textId="416CBF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523678" w:rsidRDefault="004B506A" w14:paraId="226F39CC" w14:textId="03F0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523678" w:rsidTr="7963B443" w14:paraId="076A47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523678" w:rsidRDefault="00B33427" w14:paraId="164DDDF7" w14:textId="11846233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523678" w:rsidRDefault="00B33427" w14:paraId="40FB5305" w14:textId="71CB1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Disminuye la movilidad de quien la usa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523678" w:rsidRDefault="00523678" w14:paraId="04ACB80B" w14:textId="4129D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523678" w:rsidRDefault="00523678" w14:paraId="711D2D93" w14:textId="6620B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523678" w:rsidTr="7963B443" w14:paraId="12B6F925" w14:textId="77777777">
        <w:trPr>
          <w:trHeight w:val="38"/>
        </w:trPr>
        <w:tc>
          <w:tcPr>
            <w:tcW w:w="1083" w:type="dxa"/>
            <w:tcMar/>
          </w:tcPr>
          <w:p w:rsidR="00523678" w:rsidRDefault="00B33427" w14:paraId="134037B7" w14:textId="1EB7FF7E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523678" w:rsidRDefault="00B33427" w14:paraId="7F927613" w14:textId="2A44C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Obliga a reducir la longitud total de la blusa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523678" w:rsidRDefault="00523678" w14:paraId="30C8A74C" w14:textId="7CD420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523678" w:rsidRDefault="00523678" w14:paraId="1CC6D3C5" w14:textId="113B1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344D5E" w:rsidTr="7963B443" w14:paraId="3C027C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344D5E" w:rsidP="00344D5E" w:rsidRDefault="00344D5E" w14:paraId="43194896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344D5E" w:rsidTr="7963B443" w14:paraId="7C8D92D8" w14:textId="77777777">
        <w:trPr>
          <w:trHeight w:val="120"/>
        </w:trPr>
        <w:tc>
          <w:tcPr>
            <w:tcW w:w="2428" w:type="dxa"/>
            <w:gridSpan w:val="2"/>
            <w:tcMar/>
          </w:tcPr>
          <w:p w:rsidR="00344D5E" w:rsidP="1E94532C" w:rsidRDefault="00344D5E" w14:paraId="465FFAF0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4F385001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00344D5E" w:rsidP="4CE4557F" w:rsidRDefault="00344D5E" w14:paraId="379F7D10" w14:textId="294A0D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4CE4557F" w:rsidR="00344D5E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4CE4557F" w:rsidR="20FEBDF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Felicitaciones</w:t>
            </w:r>
            <w:r w:rsidRPr="4CE4557F" w:rsidR="00344D5E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, ha superado la actividad</w:t>
            </w:r>
            <w:r w:rsidRPr="4CE4557F" w:rsidR="6F44023B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</w:tc>
      </w:tr>
      <w:tr w:rsidR="00344D5E" w:rsidTr="7963B443" w14:paraId="5747DE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0F411672" w:rsidP="1E94532C" w:rsidRDefault="0F411672" w14:paraId="6A04DB8E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0F411672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00344D5E" w:rsidP="00344D5E" w:rsidRDefault="00344D5E" w14:paraId="741FE4E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00344D5E" w:rsidP="4CE4557F" w:rsidRDefault="00344D5E" w14:paraId="73F1BDC7" w14:textId="1509F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/>
              </w:rPr>
            </w:pPr>
            <w:r w:rsidRPr="4CE4557F" w:rsidR="5FC53F52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</w:t>
            </w:r>
            <w:r w:rsidRPr="4CE4557F" w:rsidR="00344D5E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 recomendamos volver a revisar el componente formativo e intentar nuevamente la actividad didáctica</w:t>
            </w:r>
            <w:r w:rsidRPr="4CE4557F" w:rsidR="05A40125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00344D5E" w:rsidP="00344D5E" w:rsidRDefault="00344D5E" w14:paraId="1C0A6EC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B33427" w:rsidTr="7963B443" w14:paraId="2FB542C2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6DAA0CAD" w14:textId="594B0CD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</w:tr>
      <w:tr w:rsidR="00B33427" w:rsidTr="7963B443" w14:paraId="5539F0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4B506A" w:rsidR="004B506A" w:rsidP="004B506A" w:rsidRDefault="004B506A" w14:paraId="4ACEAEB3" w14:textId="77777777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4B506A">
              <w:rPr>
                <w:rFonts w:ascii="Calibri" w:hAnsi="Calibri" w:eastAsia="Calibri" w:cs="Calibri"/>
                <w:b w:val="0"/>
                <w:color w:val="595959"/>
              </w:rPr>
              <w:t>Enunciado: Las curvas de sisa A</w:t>
            </w:r>
            <w:r w:rsidRPr="004B506A">
              <w:rPr>
                <w:rFonts w:ascii="Cambria Math" w:hAnsi="Cambria Math" w:eastAsia="Calibri" w:cs="Cambria Math"/>
                <w:b w:val="0"/>
                <w:color w:val="595959"/>
              </w:rPr>
              <w:t>‑</w:t>
            </w:r>
            <w:r w:rsidRPr="004B506A">
              <w:rPr>
                <w:rFonts w:ascii="Calibri" w:hAnsi="Calibri" w:eastAsia="Calibri" w:cs="Calibri"/>
                <w:b w:val="0"/>
                <w:color w:val="595959"/>
              </w:rPr>
              <w:t>E determinan el ajuste de la manga ranglán.</w:t>
            </w:r>
          </w:p>
          <w:p w:rsidR="00B33427" w:rsidP="004B506A" w:rsidRDefault="004B506A" w14:paraId="62BF0544" w14:textId="7610EB68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4B506A">
              <w:rPr>
                <w:rFonts w:ascii="Calibri" w:hAnsi="Calibri" w:eastAsia="Calibri" w:cs="Calibri"/>
                <w:b w:val="0"/>
                <w:color w:val="595959"/>
              </w:rPr>
              <w:t>Pregunta: ¿Cuál de las siguientes líneas genera la manga con mayor ajuste al brazo y la sisa más alta?</w:t>
            </w:r>
          </w:p>
        </w:tc>
      </w:tr>
      <w:tr w:rsidR="00B33427" w:rsidTr="7963B443" w14:paraId="2C133396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2ACA311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29C9F38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438F85E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7410302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7963B443" w14:paraId="33E220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77AED3F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09076A3A" w14:textId="1DD47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t>Línea 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4B506A" w14:paraId="7C82FA53" w14:textId="04D1D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4B506A" w14:paraId="47CA3864" w14:textId="5C21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Pr="00845DE2" w:rsidR="00B33427" w:rsidTr="7963B443" w14:paraId="20C92468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04F5919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5BDFC831" w14:textId="63B7E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t>Línea C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30FD45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B33427" w14:paraId="015123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B33427" w:rsidTr="7963B443" w14:paraId="362C90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5F865D6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40BA49E4" w14:textId="2B126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t>Línea D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45B18F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47DE4C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3D529A5C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66B043F5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132BF675" w14:textId="420F3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t>Línea E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189AA1E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7F42B6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6DFC0E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24F88B13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7963B443" w14:paraId="139B1685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1610A405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41B8B7BC" w14:textId="3345C7A6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Felicitaciones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, ha superado la actividad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</w:tc>
      </w:tr>
      <w:tr w:rsidR="00B33427" w:rsidTr="7963B443" w14:paraId="73EC40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35F7751F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657159E7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3E958595" w14:textId="12248442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 recomendamos volver a revisar el componente formativo e intentar nuevamente la actividad didáctica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3A5844D8" w:rsidP="3A5844D8" w:rsidRDefault="3A5844D8" w14:paraId="396C8AF0" w14:textId="70A93E20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7963B443" w14:paraId="3DECB670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49758E9B" w14:textId="10E316AF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</w:tr>
      <w:tr w:rsidR="00B33427" w:rsidTr="7963B443" w14:paraId="12EF9F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4B506A" w:rsidR="004B506A" w:rsidP="004B506A" w:rsidRDefault="004B506A" w14:paraId="7571501C" w14:textId="77777777">
            <w:pPr>
              <w:rPr>
                <w:rFonts w:ascii="Calibri" w:hAnsi="Calibri" w:eastAsia="Calibri" w:cs="Calibri"/>
                <w:b w:val="0"/>
                <w:i/>
                <w:color w:val="auto"/>
              </w:rPr>
            </w:pPr>
            <w:r w:rsidRPr="004B506A">
              <w:rPr>
                <w:rFonts w:ascii="Calibri" w:hAnsi="Calibri" w:eastAsia="Calibri" w:cs="Calibri"/>
                <w:b w:val="0"/>
                <w:i/>
                <w:color w:val="auto"/>
              </w:rPr>
              <w:t>Enunciado: La manga abullonada utiliza frunces para aportar volumen.</w:t>
            </w:r>
          </w:p>
          <w:p w:rsidR="00B33427" w:rsidP="004B506A" w:rsidRDefault="004B506A" w14:paraId="03BA08C8" w14:textId="171B2827">
            <w:pPr>
              <w:rPr>
                <w:rFonts w:ascii="Calibri" w:hAnsi="Calibri" w:eastAsia="Calibri" w:cs="Calibri"/>
                <w:b w:val="0"/>
                <w:i/>
                <w:color w:val="AEAAAA"/>
              </w:rPr>
            </w:pPr>
            <w:r w:rsidRPr="004B506A">
              <w:rPr>
                <w:rFonts w:ascii="Calibri" w:hAnsi="Calibri" w:eastAsia="Calibri" w:cs="Calibri"/>
                <w:b w:val="0"/>
                <w:i/>
                <w:color w:val="auto"/>
              </w:rPr>
              <w:t>Pregunta: ¿Dónde se concentran los frunces cuando se busca resaltar el volumen en la zona del antebrazo?</w:t>
            </w:r>
          </w:p>
        </w:tc>
      </w:tr>
      <w:tr w:rsidR="00B33427" w:rsidTr="7963B443" w14:paraId="2910B49E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35E6A3E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6C2B0D2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4AA4F7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35AC2B9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7963B443" w14:paraId="18E4B2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00EDE1C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40FC2521" w14:textId="39D2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Solo en la corona de la manga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24292A8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5A520D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7963B443" w14:paraId="6D8D9D30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1895E38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4946ECC4" w14:textId="4101E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Tanto en la copa como en el puño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40F5E78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B33427" w14:paraId="34C10F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B33427" w:rsidTr="7963B443" w14:paraId="047C80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6CD4385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24815B43" w14:textId="75BF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Únicamente en el puño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4B506A" w14:paraId="1196D91B" w14:textId="563B3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4B506A" w14:paraId="6313AA63" w14:textId="7BC5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B33427" w:rsidTr="7963B443" w14:paraId="4C0E57EF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3748E4F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028394D9" w14:textId="1825C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En la costura lateral bajo</w:t>
            </w:r>
            <w:r>
              <w:rPr>
                <w:rStyle w:val="fadeinpfttw8"/>
              </w:rPr>
              <w:noBreakHyphen/>
              <w:t>manga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0CF1EB2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37D6F1F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6A8D87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5D503EFE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7963B443" w14:paraId="0BD408B8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4D1FF52F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40358E20" w14:textId="6AB608CC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Felicitaciones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, ha superado la actividad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</w:tc>
      </w:tr>
      <w:tr w:rsidR="00B33427" w:rsidTr="7963B443" w14:paraId="16C64A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428" w:type="dxa"/>
            <w:gridSpan w:val="2"/>
            <w:tcMar/>
          </w:tcPr>
          <w:p w:rsidR="1E94532C" w:rsidP="1E94532C" w:rsidRDefault="1E94532C" w14:paraId="49537CA3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6252ADE4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546BE9CE" w14:textId="55307EEC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 recomendamos volver a revisar el componente formativo e intentar nuevamente la actividad didáctica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3A5844D8" w:rsidP="3A5844D8" w:rsidRDefault="3A5844D8" w14:paraId="1341D7E4" w14:textId="3411C04A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7963B443" w14:paraId="6BA0E16E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50125DAF" w14:textId="4E38562A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</w:tr>
      <w:tr w:rsidR="00B33427" w:rsidTr="7963B443" w14:paraId="19BFD0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4B506A" w:rsidR="004B506A" w:rsidP="004B506A" w:rsidRDefault="004B506A" w14:paraId="74C4E48D" w14:textId="77777777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4B506A">
              <w:rPr>
                <w:rFonts w:ascii="Calibri" w:hAnsi="Calibri" w:eastAsia="Calibri" w:cs="Calibri"/>
                <w:b w:val="0"/>
                <w:color w:val="595959"/>
              </w:rPr>
              <w:t>Enunciado: La manga murciélago presenta gran amplitud desde el hombro hasta la cintura.</w:t>
            </w:r>
          </w:p>
          <w:p w:rsidR="00B33427" w:rsidP="004B506A" w:rsidRDefault="004B506A" w14:paraId="5341AE12" w14:textId="4080FE44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4B506A">
              <w:rPr>
                <w:rFonts w:ascii="Calibri" w:hAnsi="Calibri" w:eastAsia="Calibri" w:cs="Calibri"/>
                <w:b w:val="0"/>
                <w:color w:val="595959"/>
              </w:rPr>
              <w:t>Pregunta: ¿Cuál es el efecto estilístico principal que se obtiene con esta ampliación?</w:t>
            </w:r>
          </w:p>
        </w:tc>
      </w:tr>
      <w:tr w:rsidR="00B33427" w:rsidTr="7963B443" w14:paraId="4E232B4B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6EA77CD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2A6DB7B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4E2D154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3296616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7963B443" w14:paraId="78C82F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3640C0A7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6D2B896D" w14:textId="300F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Silueta entallada en la zona del torso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A4414B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60DC26C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7963B443" w14:paraId="1ACBBCF7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32D05CF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4B506A" w:rsidRDefault="004B506A" w14:paraId="7E8B26A6" w14:textId="56BE8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Mayor libertad de movimiento y estética relajada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4B506A" w14:paraId="3B56B3FA" w14:textId="1CCA0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4B506A" w14:paraId="08435976" w14:textId="0D29B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B33427" w:rsidTr="7963B443" w14:paraId="725EEB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151D12F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176C7EC5" w14:textId="19DA2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Reducción del consumo de tela en el corte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8480F8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3F887E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79851963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3E7BBB6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2BD208DC" w14:textId="7A15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Disminución del ancho de espalda en la prenda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3AAA59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34A002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6A511D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022BEDDE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7963B443" w14:paraId="56657C52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03548483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2707A756" w14:textId="6699D5F1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Felicitaciones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, ha superado la actividad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</w:tc>
      </w:tr>
      <w:tr w:rsidR="00B33427" w:rsidTr="7963B443" w14:paraId="42AF83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0CEA0EB3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42F50D4D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6CF4384C" w14:textId="540120D3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 recomendamos volver a revisar el componente formativo e intentar nuevamente la actividad didáctica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3A5844D8" w:rsidP="3A5844D8" w:rsidRDefault="3A5844D8" w14:paraId="7F86348E" w14:textId="407E7A3F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7963B443" w14:paraId="35B2ED27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62536E14" w14:textId="570499CD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</w:tr>
      <w:tr w:rsidR="00B33427" w:rsidTr="7963B443" w14:paraId="364300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4B506A" w:rsidR="004B506A" w:rsidP="004B506A" w:rsidRDefault="004B506A" w14:paraId="34F81C8F" w14:textId="77777777">
            <w:pPr>
              <w:jc w:val="both"/>
              <w:rPr>
                <w:rFonts w:ascii="Calibri" w:hAnsi="Calibri" w:eastAsia="Calibri" w:cs="Calibri"/>
                <w:b w:val="0"/>
                <w:i/>
                <w:color w:val="auto"/>
              </w:rPr>
            </w:pPr>
            <w:r w:rsidRPr="004B506A">
              <w:rPr>
                <w:rFonts w:ascii="Calibri" w:hAnsi="Calibri" w:eastAsia="Calibri" w:cs="Calibri"/>
                <w:b w:val="0"/>
                <w:i/>
                <w:color w:val="auto"/>
              </w:rPr>
              <w:t xml:space="preserve">Enunciado: Al bajar la línea de sisa de A </w:t>
            </w:r>
            <w:proofErr w:type="spellStart"/>
            <w:r w:rsidRPr="004B506A">
              <w:rPr>
                <w:rFonts w:ascii="Calibri" w:hAnsi="Calibri" w:eastAsia="Calibri" w:cs="Calibri"/>
                <w:b w:val="0"/>
                <w:i/>
                <w:color w:val="auto"/>
              </w:rPr>
              <w:t>a</w:t>
            </w:r>
            <w:proofErr w:type="spellEnd"/>
            <w:r w:rsidRPr="004B506A">
              <w:rPr>
                <w:rFonts w:ascii="Calibri" w:hAnsi="Calibri" w:eastAsia="Calibri" w:cs="Calibri"/>
                <w:b w:val="0"/>
                <w:i/>
                <w:color w:val="auto"/>
              </w:rPr>
              <w:t xml:space="preserve"> E, la distancia al costado aumenta.</w:t>
            </w:r>
          </w:p>
          <w:p w:rsidRPr="004B506A" w:rsidR="00B33427" w:rsidP="004B506A" w:rsidRDefault="004B506A" w14:paraId="4A90F63B" w14:textId="2D6C66E7">
            <w:pPr>
              <w:jc w:val="both"/>
              <w:rPr>
                <w:rFonts w:ascii="Calibri" w:hAnsi="Calibri" w:eastAsia="Calibri" w:cs="Calibri"/>
                <w:b w:val="0"/>
                <w:i/>
                <w:color w:val="auto"/>
              </w:rPr>
            </w:pPr>
            <w:r w:rsidRPr="004B506A">
              <w:rPr>
                <w:rFonts w:ascii="Calibri" w:hAnsi="Calibri" w:eastAsia="Calibri" w:cs="Calibri"/>
                <w:b w:val="0"/>
                <w:i/>
                <w:color w:val="auto"/>
              </w:rPr>
              <w:t>Pregunta: ¿Qué resultado proporciona la selección de la línea E en una manga ranglán?</w:t>
            </w:r>
          </w:p>
        </w:tc>
      </w:tr>
      <w:tr w:rsidR="00B33427" w:rsidTr="7963B443" w14:paraId="21D86DAF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63925DE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012A811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56A69B4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509FE9C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7963B443" w14:paraId="15847C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06F485C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6DBBF2E9" w14:textId="5C08D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Una manga muy ajustada tipo sastre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5E62BE8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0D33C1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7963B443" w14:paraId="60100F46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16B0F94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4B506A" w:rsidRDefault="004B506A" w14:paraId="1E58FF1A" w14:textId="652CB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Una manga media adecuada para prendas deportivas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573F532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B33427" w14:paraId="3365B6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B33427" w:rsidTr="7963B443" w14:paraId="2C9951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6326E61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6654FAC2" w14:textId="27664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 xml:space="preserve">Una manga amplia estilo murciélago u </w:t>
            </w:r>
            <w:proofErr w:type="spellStart"/>
            <w:r>
              <w:rPr>
                <w:rStyle w:val="fadeinpfttw8"/>
              </w:rPr>
              <w:t>oversize</w:t>
            </w:r>
            <w:proofErr w:type="spellEnd"/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4B506A" w14:paraId="6524C37C" w14:textId="3E7EA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4B506A" w14:paraId="4E6C522C" w14:textId="4F139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B33427" w:rsidTr="7963B443" w14:paraId="596864E5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10E8D92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4B506A" w14:paraId="4FE05249" w14:textId="5ABAE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La eliminación de la pinza de busto en el patrón delantero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6BC1AA8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7FB838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5C182A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14F37D3C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7963B443" w14:paraId="29EC29A8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70A31A33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35BB26A1" w14:textId="2F54B382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Felicitaciones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, ha superado la actividad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</w:tc>
      </w:tr>
      <w:tr w:rsidR="00B33427" w:rsidTr="7963B443" w14:paraId="0E0984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57ECEF14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58D0D0D3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043911AD" w14:textId="13E40319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 recomendamos volver a revisar el componente formativo e intentar nuevamente la actividad didáctica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3A5844D8" w:rsidP="3A5844D8" w:rsidRDefault="3A5844D8" w14:paraId="2157D0EB" w14:textId="5FE4BF62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7963B443" w14:paraId="34C91227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1E3A11C9" w14:textId="4DDF4C20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</w:tr>
      <w:tr w:rsidR="00FF037D" w:rsidTr="7963B443" w14:paraId="4B3512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FF037D" w:rsidR="00FF037D" w:rsidP="00FF037D" w:rsidRDefault="00FF037D" w14:paraId="5112757D" w14:textId="77777777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FF037D">
              <w:rPr>
                <w:rFonts w:ascii="Calibri" w:hAnsi="Calibri" w:eastAsia="Calibri" w:cs="Calibri"/>
                <w:b w:val="0"/>
                <w:color w:val="595959"/>
              </w:rPr>
              <w:t>Enunciado: En las piezas de un patrón se dibuja una flecha recta que señala la dirección predominante de los hilos de la tela.</w:t>
            </w:r>
          </w:p>
          <w:p w:rsidR="00FF037D" w:rsidP="00FF037D" w:rsidRDefault="00FF037D" w14:paraId="29DAD549" w14:textId="4C322396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FF037D">
              <w:rPr>
                <w:rFonts w:ascii="Calibri" w:hAnsi="Calibri" w:eastAsia="Calibri" w:cs="Calibri"/>
                <w:b w:val="0"/>
                <w:color w:val="595959"/>
              </w:rPr>
              <w:t>Pregunta: ¿Cómo se denomina esta indicación y cuál es su principal función?</w:t>
            </w:r>
          </w:p>
        </w:tc>
      </w:tr>
      <w:tr w:rsidR="00FF037D" w:rsidTr="7963B443" w14:paraId="0F5695B6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4E0485A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1E891EF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0D75601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6AF3357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7963B443" w14:paraId="1C4313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07BA104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37367479" w:rsidRDefault="00FF037D" w14:paraId="080E5CBE" w14:textId="7083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  <w:sz w:val="20"/>
                <w:szCs w:val="20"/>
              </w:rPr>
            </w:pPr>
            <w:r w:rsidRPr="37367479" w:rsidR="7D3138FC">
              <w:rPr>
                <w:rStyle w:val="fadeinpfttw8"/>
              </w:rPr>
              <w:t xml:space="preserve">Línea de corte – </w:t>
            </w:r>
            <w:r w:rsidRPr="37367479" w:rsidR="09A3172B">
              <w:rPr>
                <w:rStyle w:val="fadeinpfttw8"/>
              </w:rPr>
              <w:t>a</w:t>
            </w:r>
            <w:r w:rsidRPr="37367479" w:rsidR="7D3138FC">
              <w:rPr>
                <w:rStyle w:val="fadeinpfttw8"/>
              </w:rPr>
              <w:t>yuda a recortar piezas curvas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2A08914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25BB449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7963B443" w14:paraId="0DD3574B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545E22A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3A638BC6" w14:textId="3905C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Línea de aplome – Garantiza el comportamiento adecuado del tejido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FF037D" w14:paraId="17F60C7D" w14:textId="6019B1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FF037D" w14:paraId="5549DDEB" w14:textId="3405D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B33427" w:rsidTr="7963B443" w14:paraId="3BF2C3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7FC8805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49F01D89" w14:textId="561DC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Margen de costura – Facilita la unión de las piezas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1BA9F6E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62719F2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5C97C17B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6B4011E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13FB9493" w14:textId="37BBA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Línea de holgura – Controla el ajuste en tallas grandes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57F942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7A63AA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588938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44E677A8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7963B443" w14:paraId="50F5996B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0B1345AB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7396AC8F" w14:textId="71684CB4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Felicitaciones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, ha superado la actividad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</w:tc>
      </w:tr>
      <w:tr w:rsidR="00B33427" w:rsidTr="7963B443" w14:paraId="4E2818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1019F79D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0422E62D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62357C4C" w14:textId="156CBE50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 recomendamos volver a revisar el componente formativo e intentar nuevamente la actividad didáctica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3A5844D8" w:rsidP="3A5844D8" w:rsidRDefault="3A5844D8" w14:paraId="7F9BA795" w14:textId="02E193D3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7963B443" w14:paraId="160547C3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733010E6" w14:textId="773FC873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</w:tr>
      <w:tr w:rsidR="00B33427" w:rsidTr="7963B443" w14:paraId="0F839C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FF037D" w:rsidR="00FF037D" w:rsidP="00FF037D" w:rsidRDefault="00FF037D" w14:paraId="721A2DAB" w14:textId="77777777">
            <w:pPr>
              <w:jc w:val="both"/>
              <w:rPr>
                <w:rFonts w:ascii="Calibri" w:hAnsi="Calibri" w:eastAsia="Calibri" w:cs="Calibri"/>
                <w:b w:val="0"/>
                <w:i/>
                <w:color w:val="auto"/>
              </w:rPr>
            </w:pPr>
            <w:r w:rsidRPr="00FF037D">
              <w:rPr>
                <w:rFonts w:ascii="Calibri" w:hAnsi="Calibri" w:eastAsia="Calibri" w:cs="Calibri"/>
                <w:b w:val="0"/>
                <w:i/>
                <w:color w:val="auto"/>
              </w:rPr>
              <w:t>Enunciado: Algunas piezas llevan la leyenda “colocar al doblez” en uno de sus bordes.</w:t>
            </w:r>
          </w:p>
          <w:p w:rsidR="00B33427" w:rsidP="00FF037D" w:rsidRDefault="00FF037D" w14:paraId="59B4FE10" w14:textId="7156E3BE">
            <w:pPr>
              <w:jc w:val="both"/>
              <w:rPr>
                <w:rFonts w:ascii="Calibri" w:hAnsi="Calibri" w:eastAsia="Calibri" w:cs="Calibri"/>
                <w:b w:val="0"/>
                <w:i/>
                <w:color w:val="AEAAAA"/>
              </w:rPr>
            </w:pPr>
            <w:r w:rsidRPr="00FF037D">
              <w:rPr>
                <w:rFonts w:ascii="Calibri" w:hAnsi="Calibri" w:eastAsia="Calibri" w:cs="Calibri"/>
                <w:b w:val="0"/>
                <w:i/>
                <w:color w:val="auto"/>
              </w:rPr>
              <w:t>Pregunta: ¿Qué propósito técnico cumple esta instrucción?</w:t>
            </w:r>
          </w:p>
        </w:tc>
      </w:tr>
      <w:tr w:rsidR="00FF037D" w:rsidTr="7963B443" w14:paraId="162FB145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3798AE7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776A425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428074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54F6ABF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7963B443" w14:paraId="290B57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3EB060A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FF037D" w:rsidRDefault="00FF037D" w14:paraId="0F79F165" w14:textId="435BB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Recordar que la pieza necesita entretela adherida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542E5EA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11F2C2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7963B443" w14:paraId="7331CD49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331CF74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794717A9" w14:textId="7309C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Indicar la zona donde se aplicará un pespunte decorativo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3763A96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B33427" w14:paraId="05679E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</w:p>
        </w:tc>
      </w:tr>
      <w:tr w:rsidR="00B33427" w:rsidTr="7963B443" w14:paraId="33BAEB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589D626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28D3FCA1" w14:textId="138EA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Evitar costuras adicionales cortando la pieza completa sobre la tela doblada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FF037D" w14:paraId="678F7AB6" w14:textId="0EB79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FF037D" w14:paraId="06638A3D" w14:textId="3BFDB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</w:rPr>
              <w:t>x</w:t>
            </w:r>
          </w:p>
        </w:tc>
      </w:tr>
      <w:tr w:rsidR="00B33427" w:rsidTr="7963B443" w14:paraId="4EAC6B5D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24F3EBD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3CAA5F15" w14:textId="606C7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Reducir el consumo de tela recortando márgenes de costura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6F0E7E4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1A0F0E8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5608D1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479FBC55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7963B443" w14:paraId="09CF4D87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1BA0A323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0F290A46" w14:textId="1D8F0094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Felicitaciones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, ha superado la actividad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</w:tc>
      </w:tr>
      <w:tr w:rsidR="00B33427" w:rsidTr="7963B443" w14:paraId="7D362E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16F3736B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1F89D63F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351CB2FD" w14:textId="06226AD9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 recomendamos volver a revisar el componente formativo e intentar nuevamente la actividad didáctica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3A5844D8" w:rsidP="3A5844D8" w:rsidRDefault="3A5844D8" w14:paraId="3C0E8783" w14:textId="3E0FD6E3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7963B443" w14:paraId="08624D9D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22B4AD1F" w14:textId="1694B97B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</w:tr>
      <w:tr w:rsidR="00FF037D" w:rsidTr="7963B443" w14:paraId="132BAD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FF037D" w:rsidR="00FF037D" w:rsidP="00FF037D" w:rsidRDefault="00FF037D" w14:paraId="39F72F5D" w14:textId="77777777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FF037D">
              <w:rPr>
                <w:rFonts w:ascii="Calibri" w:hAnsi="Calibri" w:eastAsia="Calibri" w:cs="Calibri"/>
                <w:b w:val="0"/>
                <w:color w:val="595959"/>
              </w:rPr>
              <w:t>Enunciado: Los piquetes son pequeñas marcas realizadas en puntos estratégicos del contorno de cada molde.</w:t>
            </w:r>
          </w:p>
          <w:p w:rsidR="00FF037D" w:rsidP="00FF037D" w:rsidRDefault="00FF037D" w14:paraId="3CDA062C" w14:textId="5AE0E697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FF037D">
              <w:rPr>
                <w:rFonts w:ascii="Calibri" w:hAnsi="Calibri" w:eastAsia="Calibri" w:cs="Calibri"/>
                <w:b w:val="0"/>
                <w:color w:val="595959"/>
              </w:rPr>
              <w:t>Pregunta: ¿Cuál es la utilidad principal de estos piquetes durante el ensamblaje?</w:t>
            </w:r>
          </w:p>
        </w:tc>
      </w:tr>
      <w:tr w:rsidR="004B506A" w:rsidTr="7963B443" w14:paraId="31A264B1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0D9EDC4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227671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34DCF6D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1BF56EA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7963B443" w14:paraId="1E3904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3DFDAF58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483CA307" w14:textId="1A38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Decorar los bordes de la prenda con un acabado dentado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594718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1775D3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7963B443" w14:paraId="7B8D8BD3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0C6D7053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5D7AD5E0" w14:textId="372C1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Alinear correctamente piezas como mangas, costados y bolsillos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FF037D" w14:paraId="4C6BD548" w14:textId="33647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FF037D" w14:paraId="5FE1FC01" w14:textId="2F908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B33427" w:rsidTr="7963B443" w14:paraId="4D29D9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003A1937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4FE5F453" w14:textId="7C60E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Indicar la ubicación del logo de la marca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43DAE77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3FEEF49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74936E96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599C7AE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6324C2E4" w14:textId="4008F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Reducir la tensión del hilo en costuras curvas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14559B2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332D86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29B735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570659FD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7963B443" w14:paraId="430AB103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0F062A04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609C0F27" w14:textId="5CC47CB5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Felicitaciones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, ha superado la actividad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</w:tc>
      </w:tr>
      <w:tr w:rsidR="00B33427" w:rsidTr="7963B443" w14:paraId="683EEC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0ADE27B5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56D04FEE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3A5844D8" w:rsidP="3A5844D8" w:rsidRDefault="3A5844D8" w14:paraId="01BB1970" w14:textId="70AC43BD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 recomendamos volver a revisar el componente formativo e intentar nuevamente la actividad didáctica</w:t>
            </w:r>
            <w:r w:rsidRPr="3A5844D8" w:rsidR="3A5844D8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3A5844D8" w:rsidP="3A5844D8" w:rsidRDefault="3A5844D8" w14:paraId="30FB66CB" w14:textId="7EC5F712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7963B443" w14:paraId="5EC78449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5108EF0C" w14:textId="79865851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</w:tr>
      <w:tr w:rsidR="00B33427" w:rsidTr="7963B443" w14:paraId="37E9CF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FF037D" w:rsidR="00FF037D" w:rsidP="00FF037D" w:rsidRDefault="00FF037D" w14:paraId="49DFAB6E" w14:textId="77777777">
            <w:pPr>
              <w:jc w:val="both"/>
              <w:rPr>
                <w:rFonts w:ascii="Calibri" w:hAnsi="Calibri" w:eastAsia="Calibri" w:cs="Calibri"/>
                <w:b w:val="0"/>
                <w:i/>
                <w:color w:val="auto"/>
              </w:rPr>
            </w:pPr>
            <w:r w:rsidRPr="00FF037D">
              <w:rPr>
                <w:rFonts w:ascii="Calibri" w:hAnsi="Calibri" w:eastAsia="Calibri" w:cs="Calibri"/>
                <w:b w:val="0"/>
                <w:i/>
                <w:color w:val="auto"/>
              </w:rPr>
              <w:t>Enunciado: En la parte informativa de una pieza se lee: “Cortar 2 en tela – Cortar 1 en entretela”.</w:t>
            </w:r>
          </w:p>
          <w:p w:rsidR="00B33427" w:rsidP="00FF037D" w:rsidRDefault="00FF037D" w14:paraId="31AF94BC" w14:textId="24C07ADF">
            <w:pPr>
              <w:jc w:val="both"/>
              <w:rPr>
                <w:rFonts w:ascii="Calibri" w:hAnsi="Calibri" w:eastAsia="Calibri" w:cs="Calibri"/>
                <w:b w:val="0"/>
                <w:i/>
                <w:color w:val="AEAAAA"/>
              </w:rPr>
            </w:pPr>
            <w:r w:rsidRPr="00FF037D">
              <w:rPr>
                <w:rFonts w:ascii="Calibri" w:hAnsi="Calibri" w:eastAsia="Calibri" w:cs="Calibri"/>
                <w:b w:val="0"/>
                <w:i/>
                <w:color w:val="auto"/>
              </w:rPr>
              <w:t>Pregunta: ¿Para qué sirve especificar la cantidad a cortar?</w:t>
            </w:r>
          </w:p>
        </w:tc>
      </w:tr>
      <w:tr w:rsidR="004B506A" w:rsidTr="7963B443" w14:paraId="5048F3AD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5843D435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3D30DF9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16FE00F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2976DEA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7963B443" w14:paraId="6FA99D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19B91E7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6DD2CDA3" w14:textId="3D3AB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Diferenciar entre tejido principal y forro en la prenda terminada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4B27E39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54522D8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7963B443" w14:paraId="06DE7E77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591BD5E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1BE8D150" w14:textId="6EAEF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Asegurar que se corten todas las capas necesarias para la confección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FF037D" w14:paraId="4DB2A2DC" w14:textId="3E127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FF037D" w14:paraId="591E9F9F" w14:textId="65C9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B33427" w:rsidTr="7963B443" w14:paraId="088DA5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20A65DB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29652D90" w14:textId="48FA9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Facilitar la gradación de tallas sin ajustes posteriores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2991B41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55B7D5B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184CFA24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3D0A03D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4442E6D0" w14:textId="136FA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Señalar la longitud exacta del dobladillo final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559D95E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198B83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0F63D9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5C24EB4D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7963B443" w14:paraId="164BFF88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72B855CA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7963B443" w:rsidP="7963B443" w:rsidRDefault="7963B443" w14:paraId="72447EE8" w14:textId="49729D70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Felicitaciones</w:t>
            </w: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, ha superado la actividad</w:t>
            </w: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</w:tc>
      </w:tr>
      <w:tr w:rsidR="00B33427" w:rsidTr="7963B443" w14:paraId="5D4A96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7DDDB40A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44C8B944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7963B443" w:rsidP="7963B443" w:rsidRDefault="7963B443" w14:paraId="78C179A5" w14:textId="49F0D61A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</w:t>
            </w: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 recomendamos volver a revisar el componente formativo e intentar nuevamente la actividad didáctica</w:t>
            </w: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7963B443" w:rsidP="7963B443" w:rsidRDefault="7963B443" w14:paraId="65A7D5C5" w14:textId="6853FE17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  <w:tr w:rsidR="00B33427" w:rsidTr="7963B443" w14:paraId="5D808130" w14:textId="77777777">
        <w:trPr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118CB175" w14:textId="3EB1E7C2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</w:tr>
      <w:tr w:rsidR="00B33427" w:rsidTr="7963B443" w14:paraId="6AA548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5" w:type="dxa"/>
            <w:gridSpan w:val="6"/>
            <w:tcMar/>
          </w:tcPr>
          <w:p w:rsidRPr="00FF037D" w:rsidR="00FF037D" w:rsidP="00FF037D" w:rsidRDefault="00FF037D" w14:paraId="7E4C18E8" w14:textId="77777777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FF037D">
              <w:rPr>
                <w:rFonts w:ascii="Calibri" w:hAnsi="Calibri" w:eastAsia="Calibri" w:cs="Calibri"/>
                <w:b w:val="0"/>
                <w:color w:val="595959"/>
              </w:rPr>
              <w:t>Enunciado: Cada molde incluye un código de referencia vinculado a la ficha técnica del producto.</w:t>
            </w:r>
          </w:p>
          <w:p w:rsidR="00B33427" w:rsidP="00FF037D" w:rsidRDefault="00FF037D" w14:paraId="3E01EB1B" w14:textId="48648ACB">
            <w:pPr>
              <w:jc w:val="both"/>
              <w:rPr>
                <w:rFonts w:ascii="Calibri" w:hAnsi="Calibri" w:eastAsia="Calibri" w:cs="Calibri"/>
                <w:b w:val="0"/>
                <w:color w:val="595959"/>
              </w:rPr>
            </w:pPr>
            <w:r w:rsidRPr="00FF037D">
              <w:rPr>
                <w:rFonts w:ascii="Calibri" w:hAnsi="Calibri" w:eastAsia="Calibri" w:cs="Calibri"/>
                <w:b w:val="0"/>
                <w:color w:val="595959"/>
              </w:rPr>
              <w:t>Pregunta: ¿Qué beneficio aporta esta marcación al proceso de producción?</w:t>
            </w:r>
          </w:p>
        </w:tc>
      </w:tr>
      <w:tr w:rsidR="00B33427" w:rsidTr="7963B443" w14:paraId="0B2C87A3" w14:textId="77777777">
        <w:trPr>
          <w:trHeight w:val="42"/>
        </w:trPr>
        <w:tc>
          <w:tcPr>
            <w:tcW w:w="1083" w:type="dxa"/>
            <w:tcMar/>
          </w:tcPr>
          <w:p w:rsidR="00B33427" w:rsidP="007D7370" w:rsidRDefault="00B33427" w14:paraId="61E29EFE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tcW w:w="5712" w:type="dxa"/>
            <w:gridSpan w:val="3"/>
            <w:tcMar/>
          </w:tcPr>
          <w:p w:rsidR="00B33427" w:rsidP="007D7370" w:rsidRDefault="00B33427" w14:paraId="4DFA574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tcMar/>
          </w:tcPr>
          <w:p w:rsidR="00B33427" w:rsidP="007D7370" w:rsidRDefault="00B33427" w14:paraId="17F42DC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hAnsi="Calibri" w:eastAsia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  <w:tcMar/>
          </w:tcPr>
          <w:p w:rsidR="00B33427" w:rsidP="007D7370" w:rsidRDefault="00B33427" w14:paraId="0D8D922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33427" w:rsidTr="7963B443" w14:paraId="2BFACB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465C24C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57FC82DF" w14:textId="4F06E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Permite identificar fácilmente el sentido del hilo en la tela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0D3579E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57928B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Pr="00845DE2" w:rsidR="00B33427" w:rsidTr="7963B443" w14:paraId="6E6E465C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4F54587A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71D30E51" w14:textId="01E70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Garantiza la correspondencia entre el molde y la colección o línea de diseño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FF037D" w14:paraId="48D93D00" w14:textId="20538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  <w:tcMar/>
          </w:tcPr>
          <w:p w:rsidRPr="00845DE2" w:rsidR="00B33427" w:rsidP="007D7370" w:rsidRDefault="00FF037D" w14:paraId="51060157" w14:textId="3F31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</w:pPr>
            <w:r>
              <w:rPr>
                <w:rFonts w:ascii="Calibri" w:hAnsi="Calibri" w:eastAsia="Calibri" w:cs="Calibri"/>
                <w:color w:val="595959"/>
                <w:sz w:val="20"/>
                <w:szCs w:val="20"/>
                <w:lang w:val="es-CO"/>
              </w:rPr>
              <w:t>x</w:t>
            </w:r>
          </w:p>
        </w:tc>
      </w:tr>
      <w:tr w:rsidR="00B33427" w:rsidTr="7963B443" w14:paraId="2B184C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tcW w:w="1083" w:type="dxa"/>
            <w:tcMar/>
          </w:tcPr>
          <w:p w:rsidR="00B33427" w:rsidP="007D7370" w:rsidRDefault="00B33427" w14:paraId="178E3CDF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46C1FDD2" w14:textId="3CEDF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Indica cuántos centímetros agregar de margen de costura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1B332DB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156DA9D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41ED4CE1" w14:textId="77777777">
        <w:trPr>
          <w:trHeight w:val="38"/>
        </w:trPr>
        <w:tc>
          <w:tcPr>
            <w:tcW w:w="1083" w:type="dxa"/>
            <w:tcMar/>
          </w:tcPr>
          <w:p w:rsidR="00B33427" w:rsidP="007D7370" w:rsidRDefault="00B33427" w14:paraId="5E3616F3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tcMar/>
          </w:tcPr>
          <w:p w:rsidRPr="00344D5E" w:rsidR="00B33427" w:rsidP="007D7370" w:rsidRDefault="00FF037D" w14:paraId="5C1B4496" w14:textId="5FA38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>
              <w:rPr>
                <w:rStyle w:val="fadeinpfttw8"/>
              </w:rPr>
              <w:t>Sirve para ubicar el molde correcto dentro del tizado automático</w:t>
            </w:r>
          </w:p>
        </w:tc>
        <w:tc>
          <w:tcPr>
            <w:tcW w:w="1035" w:type="dxa"/>
            <w:shd w:val="clear" w:color="auto" w:fill="FDE9D9" w:themeFill="accent6" w:themeFillTint="33"/>
            <w:tcMar/>
          </w:tcPr>
          <w:p w:rsidRPr="00344D5E" w:rsidR="00B33427" w:rsidP="007D7370" w:rsidRDefault="00B33427" w14:paraId="1D23264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2175" w:type="dxa"/>
            <w:shd w:val="clear" w:color="auto" w:fill="FFFFFF" w:themeFill="background1"/>
            <w:tcMar/>
          </w:tcPr>
          <w:p w:rsidR="00B33427" w:rsidP="007D7370" w:rsidRDefault="00B33427" w14:paraId="688142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</w:p>
        </w:tc>
      </w:tr>
      <w:tr w:rsidR="00B33427" w:rsidTr="7963B443" w14:paraId="0AB8D2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tcW w:w="10005" w:type="dxa"/>
            <w:gridSpan w:val="6"/>
            <w:shd w:val="clear" w:color="auto" w:fill="FFE599"/>
            <w:tcMar/>
          </w:tcPr>
          <w:p w:rsidR="00B33427" w:rsidP="007D7370" w:rsidRDefault="00B33427" w14:paraId="47AB1E5E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33427" w:rsidTr="7963B443" w14:paraId="11D1A8E3" w14:textId="77777777">
        <w:trPr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49371968" w14:textId="46CE3B7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correcta</w:t>
            </w: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7963B443" w:rsidP="7963B443" w:rsidRDefault="7963B443" w14:paraId="6AF9935F" w14:textId="294A0DAE">
            <w:pPr>
              <w:spacing w:line="276" w:lineRule="auto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¡Excelente! </w:t>
            </w: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Felicitaciones</w:t>
            </w: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, ha superado la actividad</w:t>
            </w: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</w:tc>
      </w:tr>
      <w:tr w:rsidR="00B33427" w:rsidTr="7963B443" w14:paraId="7F59A4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2428" w:type="dxa"/>
            <w:gridSpan w:val="2"/>
            <w:tcMar/>
          </w:tcPr>
          <w:p w:rsidR="1E94532C" w:rsidP="1E94532C" w:rsidRDefault="1E94532C" w14:paraId="3F726F99" w14:textId="3F94C49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E94532C" w:rsidR="1E94532C">
              <w:rPr>
                <w:rFonts w:ascii="Calibri" w:hAnsi="Calibri" w:eastAsia="Calibri" w:cs="Calibri"/>
                <w:color w:val="595959" w:themeColor="text1" w:themeTint="A6" w:themeShade="FF"/>
              </w:rPr>
              <w:t>Mensaje cuando la respuesta es incorrecta</w:t>
            </w:r>
          </w:p>
          <w:p w:rsidR="1E94532C" w:rsidP="1E94532C" w:rsidRDefault="1E94532C" w14:paraId="590AF28C">
            <w:pPr>
              <w:rPr>
                <w:rFonts w:ascii="Calibri" w:hAnsi="Calibri" w:eastAsia="Calibri" w:cs="Calibri"/>
                <w:color w:val="595959" w:themeColor="text1" w:themeTint="A6" w:themeShade="FF"/>
              </w:rPr>
            </w:pPr>
          </w:p>
        </w:tc>
        <w:tc>
          <w:tcPr>
            <w:tcW w:w="7577" w:type="dxa"/>
            <w:gridSpan w:val="4"/>
            <w:shd w:val="clear" w:color="auto" w:fill="FFFFFF" w:themeFill="background1"/>
            <w:tcMar/>
          </w:tcPr>
          <w:p w:rsidR="7963B443" w:rsidP="7963B443" w:rsidRDefault="7963B443" w14:paraId="35586FA9" w14:textId="1509FCC1">
            <w:pPr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</w:pP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L</w:t>
            </w: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e recomendamos volver a revisar el componente formativo e intentar nuevamente la actividad didáctica</w:t>
            </w:r>
            <w:r w:rsidRPr="7963B443" w:rsidR="7963B443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>.</w:t>
            </w:r>
          </w:p>
          <w:p w:rsidR="7963B443" w:rsidP="7963B443" w:rsidRDefault="7963B443" w14:paraId="5C3CD8AD">
            <w:pPr>
              <w:rPr>
                <w:rFonts w:ascii="Calibri" w:hAnsi="Calibri" w:eastAsia="Calibri" w:cs="Calibri"/>
                <w:i w:val="1"/>
                <w:iCs w:val="1"/>
                <w:color w:val="AEAAAA"/>
              </w:rPr>
            </w:pPr>
          </w:p>
        </w:tc>
      </w:tr>
    </w:tbl>
    <w:p w:rsidR="00523678" w:rsidRDefault="00523678" w14:paraId="7B3DD50B" w14:textId="77777777">
      <w:pPr>
        <w:rPr>
          <w:rFonts w:ascii="Calibri" w:hAnsi="Calibri" w:eastAsia="Calibri" w:cs="Calibri"/>
        </w:rPr>
      </w:pPr>
    </w:p>
    <w:p w:rsidR="00523678" w:rsidRDefault="00523678" w14:paraId="0E230481" w14:textId="77777777">
      <w:pPr>
        <w:rPr>
          <w:rFonts w:ascii="Calibri" w:hAnsi="Calibri" w:eastAsia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678" w:rsidRDefault="00237ED0" w14:paraId="707085ED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678" w:rsidRDefault="00523678" w14:paraId="45105A56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678" w:rsidRDefault="00237ED0" w14:paraId="1F667AFF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678" w:rsidRDefault="00237ED0" w14:paraId="398955B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2844B3" w14:paraId="3F880EBE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RDefault="002844B3" w14:paraId="10EE88B9" w14:textId="02583339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RDefault="002844B3" w14:paraId="29FFD0F0" w14:textId="2DF278F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Paola Angélica Castro Salazar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RDefault="00DA3F91" w14:paraId="55FF55B6" w14:textId="711EB5E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May</w:t>
            </w:r>
            <w:r w:rsidR="002844B3">
              <w:rPr>
                <w:rFonts w:ascii="Calibri" w:hAnsi="Calibri" w:eastAsia="Calibri" w:cs="Calibri"/>
                <w:b/>
                <w:color w:val="595959"/>
              </w:rPr>
              <w:t>o 2025</w:t>
            </w:r>
          </w:p>
        </w:tc>
      </w:tr>
      <w:tr w:rsidR="002844B3" w14:paraId="5AE149EE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P="002844B3" w:rsidRDefault="002844B3" w14:paraId="10AA9F41" w14:textId="47BECDE9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Evaluador </w:t>
            </w:r>
            <w:r>
              <w:rPr>
                <w:rFonts w:ascii="Calibri" w:hAnsi="Calibri" w:eastAsia="Calibri" w:cs="Calibri"/>
                <w:b/>
                <w:color w:val="595959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P="002844B3" w:rsidRDefault="002844B3" w14:paraId="7CAC3582" w14:textId="7DEE2CE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B3" w:rsidP="002844B3" w:rsidRDefault="00DA3F91" w14:paraId="758DC591" w14:textId="0E75EA33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May</w:t>
            </w:r>
            <w:r w:rsidR="002844B3">
              <w:rPr>
                <w:rFonts w:ascii="Calibri" w:hAnsi="Calibri" w:eastAsia="Calibri" w:cs="Calibri"/>
                <w:b/>
                <w:color w:val="595959"/>
              </w:rPr>
              <w:t>o 2025</w:t>
            </w:r>
          </w:p>
        </w:tc>
      </w:tr>
    </w:tbl>
    <w:p w:rsidR="00523678" w:rsidRDefault="00523678" w14:paraId="53D47C1B" w14:textId="77777777"/>
    <w:sectPr w:rsidR="00523678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66F3" w:rsidRDefault="009B66F3" w14:paraId="32734F3D" w14:textId="77777777">
      <w:pPr>
        <w:spacing w:line="240" w:lineRule="auto"/>
      </w:pPr>
      <w:r>
        <w:separator/>
      </w:r>
    </w:p>
  </w:endnote>
  <w:endnote w:type="continuationSeparator" w:id="0">
    <w:p w:rsidR="009B66F3" w:rsidRDefault="009B66F3" w14:paraId="658E73A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66F3" w:rsidRDefault="009B66F3" w14:paraId="4241843B" w14:textId="77777777">
      <w:pPr>
        <w:spacing w:line="240" w:lineRule="auto"/>
      </w:pPr>
      <w:r>
        <w:separator/>
      </w:r>
    </w:p>
  </w:footnote>
  <w:footnote w:type="continuationSeparator" w:id="0">
    <w:p w:rsidR="009B66F3" w:rsidRDefault="009B66F3" w14:paraId="07FE38C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523678" w:rsidRDefault="00237ED0" w14:paraId="5F592072" w14:textId="77777777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23678" w:rsidRDefault="00237ED0" w14:paraId="00477A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523678" w:rsidRDefault="00237ED0" w14:paraId="51292B95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523678" w:rsidRDefault="00523678" w14:paraId="3379E087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60DE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CUJD1f3gAAAAwBAAAPAAAAZHJzL2Rvd25yZXYueG1sTI8xT8MwEIV3JP6DdZXYWjsRrdIQ&#10;p0IIBkZSBkY3PpKo9jmKnTb99xwTbHf3nt59rzos3okLTnEIpCHbKBBIbbADdRo+j2/rAkRMhqxx&#10;gVDDDSMc6vu7ypQ2XOkDL03qBIdQLI2GPqWxlDK2PXoTN2FEYu07TN4kXqdO2slcOdw7mSu1k94M&#10;xB96M+JLj+25mb2GEZ2d3WOjvlr5OlG2ez/K21brh9Xy/AQi4ZL+zPCLz+hQM9MpzGSjcBrWmcq5&#10;TOIpL7gEW4psz5cTe/fbAmRdyf8l6h8AAAD//wMAUEsBAi0AFAAGAAgAAAAhALaDOJL+AAAA4QEA&#10;ABMAAAAAAAAAAAAAAAAAAAAAAFtDb250ZW50X1R5cGVzXS54bWxQSwECLQAUAAYACAAAACEAOP0h&#10;/9YAAACUAQAACwAAAAAAAAAAAAAAAAAvAQAAX3JlbHMvLnJlbHNQSwECLQAUAAYACAAAACEAKEPR&#10;sNgBAACDAwAADgAAAAAAAAAAAAAAAAAuAgAAZHJzL2Uyb0RvYy54bWxQSwECLQAUAAYACAAAACEA&#10;lCQ9X94AAAAMAQAADwAAAAAAAAAAAAAAAAAyBAAAZHJzL2Rvd25yZXYueG1sUEsFBgAAAAAEAAQA&#10;8wAAAD0FAAAAAA==&#10;">
              <v:textbox inset="2.53958mm,1.2694mm,2.53958mm,1.2694mm">
                <w:txbxContent>
                  <w:p w:rsidR="00523678" w:rsidRDefault="00237ED0" w14:paraId="00477A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23678" w:rsidRDefault="00237ED0" w14:paraId="51292B95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23678" w:rsidRDefault="00523678" w14:paraId="3379E087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63197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26311"/>
    <w:rsid w:val="000B4C8C"/>
    <w:rsid w:val="000B4CA4"/>
    <w:rsid w:val="000B62AB"/>
    <w:rsid w:val="00165BC9"/>
    <w:rsid w:val="00166213"/>
    <w:rsid w:val="00237ED0"/>
    <w:rsid w:val="002844B3"/>
    <w:rsid w:val="002A52FF"/>
    <w:rsid w:val="0031095F"/>
    <w:rsid w:val="00344D5E"/>
    <w:rsid w:val="003C173A"/>
    <w:rsid w:val="004B506A"/>
    <w:rsid w:val="004B7234"/>
    <w:rsid w:val="00523678"/>
    <w:rsid w:val="00530A2A"/>
    <w:rsid w:val="005A205E"/>
    <w:rsid w:val="005F4728"/>
    <w:rsid w:val="00643141"/>
    <w:rsid w:val="00643E4B"/>
    <w:rsid w:val="006B7DEA"/>
    <w:rsid w:val="0073236D"/>
    <w:rsid w:val="007E5BE6"/>
    <w:rsid w:val="00823BC0"/>
    <w:rsid w:val="00845DE2"/>
    <w:rsid w:val="008540DF"/>
    <w:rsid w:val="009B66F3"/>
    <w:rsid w:val="009E79C5"/>
    <w:rsid w:val="00A42C19"/>
    <w:rsid w:val="00AC44F7"/>
    <w:rsid w:val="00B03209"/>
    <w:rsid w:val="00B209BB"/>
    <w:rsid w:val="00B21C86"/>
    <w:rsid w:val="00B22215"/>
    <w:rsid w:val="00B33427"/>
    <w:rsid w:val="00BD1ABA"/>
    <w:rsid w:val="00C455B1"/>
    <w:rsid w:val="00CF3657"/>
    <w:rsid w:val="00DA3F91"/>
    <w:rsid w:val="00DB4259"/>
    <w:rsid w:val="00DD6B70"/>
    <w:rsid w:val="00E613E8"/>
    <w:rsid w:val="00E81B52"/>
    <w:rsid w:val="00EB2770"/>
    <w:rsid w:val="00EF5BFF"/>
    <w:rsid w:val="00F147B8"/>
    <w:rsid w:val="00FF037D"/>
    <w:rsid w:val="05A40125"/>
    <w:rsid w:val="090E10FB"/>
    <w:rsid w:val="09A3172B"/>
    <w:rsid w:val="0F411672"/>
    <w:rsid w:val="101CE114"/>
    <w:rsid w:val="1196376C"/>
    <w:rsid w:val="15E448F7"/>
    <w:rsid w:val="1E94532C"/>
    <w:rsid w:val="20F30779"/>
    <w:rsid w:val="20F30779"/>
    <w:rsid w:val="20FEBDF6"/>
    <w:rsid w:val="37367479"/>
    <w:rsid w:val="3A5844D8"/>
    <w:rsid w:val="446BEDA9"/>
    <w:rsid w:val="446BEDA9"/>
    <w:rsid w:val="4CE4557F"/>
    <w:rsid w:val="4DBA4349"/>
    <w:rsid w:val="4F385001"/>
    <w:rsid w:val="52BE2738"/>
    <w:rsid w:val="52E15215"/>
    <w:rsid w:val="55EDA488"/>
    <w:rsid w:val="5E8C015D"/>
    <w:rsid w:val="5FC53F52"/>
    <w:rsid w:val="600C9158"/>
    <w:rsid w:val="6CF7B876"/>
    <w:rsid w:val="6F44023B"/>
    <w:rsid w:val="70166283"/>
    <w:rsid w:val="70DFCAFA"/>
    <w:rsid w:val="7231AFB0"/>
    <w:rsid w:val="7963B443"/>
    <w:rsid w:val="7CB46A73"/>
    <w:rsid w:val="7D31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adeinpfttw8" w:customStyle="1">
    <w:name w:val="_fadein_pfttw_8"/>
    <w:basedOn w:val="Fuentedeprrafopredeter"/>
    <w:rsid w:val="00B33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21BB72-5031-48F4-A729-A31E1142809D}"/>
</file>

<file path=customXml/itemProps2.xml><?xml version="1.0" encoding="utf-8"?>
<ds:datastoreItem xmlns:ds="http://schemas.openxmlformats.org/officeDocument/2006/customXml" ds:itemID="{BAE3F8D6-18F6-495E-9841-608F4C2CC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F9630D-D1A6-4CAC-A4BA-FA12CC57596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POLA MORALES</dc:creator>
  <lastModifiedBy>Paola Angelica Castro Salazar</lastModifiedBy>
  <revision>12</revision>
  <dcterms:created xsi:type="dcterms:W3CDTF">2025-05-08T21:34:00.0000000Z</dcterms:created>
  <dcterms:modified xsi:type="dcterms:W3CDTF">2025-05-14T17:30:39.5263704Z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2025-05-08T21:34:09Z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8fee16f6-985a-483b-8151-b92299aca61b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