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246DDF03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F0EF7">
              <w:t xml:space="preserve"> </w:t>
            </w:r>
            <w:r w:rsidR="003F0EF7" w:rsidRPr="003F0EF7">
              <w:rPr>
                <w:rFonts w:ascii="Calibri" w:eastAsia="Calibri" w:hAnsi="Calibri" w:cs="Calibri"/>
                <w:b/>
                <w:bCs/>
                <w:i/>
                <w:color w:val="434343"/>
              </w:rPr>
              <w:t>Ventas en el formato comercial</w:t>
            </w:r>
            <w:r w:rsidR="003F0EF7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43400760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</w:t>
            </w:r>
            <w:r w:rsidR="003F0EF7" w:rsidRPr="003F0EF7">
              <w:rPr>
                <w:rFonts w:ascii="Calibri" w:eastAsia="Calibri" w:hAnsi="Calibri" w:cs="Calibri"/>
                <w:i/>
                <w:color w:val="434343"/>
              </w:rPr>
              <w:t>Ventas en el formato comercial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7A697FCA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>Identificar la apropiación de los contenidos en la temática sobre</w:t>
            </w:r>
            <w:r w:rsidR="003F0EF7">
              <w:t xml:space="preserve"> </w:t>
            </w:r>
            <w:r w:rsidR="003F0EF7">
              <w:rPr>
                <w:rFonts w:ascii="Calibri" w:eastAsia="Calibri" w:hAnsi="Calibri" w:cs="Calibri"/>
                <w:i/>
                <w:color w:val="434343"/>
              </w:rPr>
              <w:t>v</w:t>
            </w:r>
            <w:r w:rsidR="003F0EF7" w:rsidRPr="003F0EF7">
              <w:rPr>
                <w:rFonts w:ascii="Calibri" w:eastAsia="Calibri" w:hAnsi="Calibri" w:cs="Calibri"/>
                <w:i/>
                <w:color w:val="434343"/>
              </w:rPr>
              <w:t>entas en el formato comercial</w:t>
            </w:r>
            <w:r w:rsidR="003F0EF7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21F7D97A" w:rsidR="005927D9" w:rsidRPr="003020F4" w:rsidRDefault="003F0EF7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F0EF7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Las ventas comerciales radican, principalmente, en el </w:t>
            </w:r>
            <w:r w:rsidRPr="003F0EF7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desarrollo de estrategias</w:t>
            </w:r>
            <w:r w:rsidRPr="003F0EF7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acciones promocionales diseñadas por las empresas, para iniciar a comprender este mundo de las ventas en el formato comercial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759EE79A" w:rsidR="005927D9" w:rsidRPr="003020F4" w:rsidRDefault="000C0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0F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Las empresas requieren vender sus productos y, además de la calidad, </w:t>
            </w:r>
            <w:r w:rsidRPr="000C0F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la publicidad</w:t>
            </w:r>
            <w:r w:rsidRPr="000C0F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factor clave de éxito porque, de hacerla bien, puede facilitar las ventas.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2886C457" w:rsidR="005927D9" w:rsidRPr="003020F4" w:rsidRDefault="0064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promoción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plan integral de marketing que tiene corta duración, que se destina para el logro de objetivos delimitados de manera específica por la marca.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47D10373" w:rsidR="005927D9" w:rsidRPr="003020F4" w:rsidRDefault="006473B8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Área del marketing donde se debe entregar una gran dosis de 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creatividad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para lograr mejores resultados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5248297D" w:rsidR="005927D9" w:rsidRPr="003020F4" w:rsidRDefault="0064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Identificación plena del 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target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 Saber a quién se va a dirigir la promoción, porque de esta forma puede tener una respuesta más positiva por parte de este público.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42C0AD15" w:rsidR="005927D9" w:rsidRPr="003020F4" w:rsidRDefault="00BE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Estar al tanto de las tendencias, hacer 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benchmarking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(analizar a la competencia), observar el comportamiento del mercado, analizar los hábitos de compra del consumidor, entre otros.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03A0218C" w:rsidR="005927D9" w:rsidRPr="003020F4" w:rsidRDefault="00BE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Los 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eventos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pueden captar la atención del cliente de manera directa y duradera, creando una relación amena y confiable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1DB4C8CA" w:rsidR="005927D9" w:rsidRPr="003020F4" w:rsidRDefault="00BE75FE" w:rsidP="003F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p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lanificar un evento de lanzamiento, es crucial seleccionar el sitio adecuado para su desarrollo. Para ello, se debe considerar la audiencia objetivo y evaluar si disfrutarán más del evento en persona o mediante una experiencia 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online.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5E0D6A9F" w:rsidR="005927D9" w:rsidRPr="000D4B06" w:rsidRDefault="00415118" w:rsidP="00BE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ha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us habilidades técnicas</w:t>
            </w:r>
            <w:r w:rsidR="00F01B5F">
              <w:rPr>
                <w:rFonts w:ascii="Calibri" w:eastAsia="Calibri" w:hAnsi="Calibri" w:cs="Calibri"/>
                <w:i/>
                <w:color w:val="000000" w:themeColor="text1"/>
              </w:rPr>
              <w:t>.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B0F30" w14:textId="77777777" w:rsidR="00380554" w:rsidRDefault="00380554">
      <w:pPr>
        <w:spacing w:line="240" w:lineRule="auto"/>
      </w:pPr>
      <w:r>
        <w:separator/>
      </w:r>
    </w:p>
  </w:endnote>
  <w:endnote w:type="continuationSeparator" w:id="0">
    <w:p w14:paraId="5B65C010" w14:textId="77777777" w:rsidR="00380554" w:rsidRDefault="00380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7C263" w14:textId="77777777" w:rsidR="00380554" w:rsidRDefault="00380554">
      <w:pPr>
        <w:spacing w:line="240" w:lineRule="auto"/>
      </w:pPr>
      <w:r>
        <w:separator/>
      </w:r>
    </w:p>
  </w:footnote>
  <w:footnote w:type="continuationSeparator" w:id="0">
    <w:p w14:paraId="450E9CB2" w14:textId="77777777" w:rsidR="00380554" w:rsidRDefault="00380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C0FEF"/>
    <w:rsid w:val="000D260B"/>
    <w:rsid w:val="000D4B06"/>
    <w:rsid w:val="00117F74"/>
    <w:rsid w:val="00165307"/>
    <w:rsid w:val="003020F4"/>
    <w:rsid w:val="00380554"/>
    <w:rsid w:val="003F0EF7"/>
    <w:rsid w:val="00415118"/>
    <w:rsid w:val="005321E0"/>
    <w:rsid w:val="005927D9"/>
    <w:rsid w:val="005B4AD9"/>
    <w:rsid w:val="006473B8"/>
    <w:rsid w:val="00647EEC"/>
    <w:rsid w:val="006A12E6"/>
    <w:rsid w:val="006C3AA0"/>
    <w:rsid w:val="00824958"/>
    <w:rsid w:val="00860369"/>
    <w:rsid w:val="00980B54"/>
    <w:rsid w:val="00A24D8D"/>
    <w:rsid w:val="00AE7274"/>
    <w:rsid w:val="00BE75FE"/>
    <w:rsid w:val="00C74F4C"/>
    <w:rsid w:val="00C810D6"/>
    <w:rsid w:val="00D06B37"/>
    <w:rsid w:val="00D6775D"/>
    <w:rsid w:val="00D72F85"/>
    <w:rsid w:val="00E25CE3"/>
    <w:rsid w:val="00E456EA"/>
    <w:rsid w:val="00EF0ADA"/>
    <w:rsid w:val="00F01B5F"/>
    <w:rsid w:val="00F342BB"/>
    <w:rsid w:val="00F643C6"/>
    <w:rsid w:val="00F71255"/>
    <w:rsid w:val="408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Lucenith Pinilla</cp:lastModifiedBy>
  <cp:revision>4</cp:revision>
  <dcterms:created xsi:type="dcterms:W3CDTF">2024-08-02T13:14:00Z</dcterms:created>
  <dcterms:modified xsi:type="dcterms:W3CDTF">2024-09-30T17:55:00Z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2024-08-02T13:14:29Z</vt:lpwstr>
  </property>
  <property fmtid="{D5CDD505-2E9C-101B-9397-08002B2CF9AE}" pid="12" name="MSIP_Label_1299739c-ad3d-4908-806e-4d91151a6e13_Method">
    <vt:lpwstr>Privileged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fb59d9d5-1581-49b8-bc2a-09a835d173dc</vt:lpwstr>
  </property>
  <property fmtid="{D5CDD505-2E9C-101B-9397-08002B2CF9AE}" pid="16" name="MSIP_Label_1299739c-ad3d-4908-806e-4d91151a6e13_ContentBits">
    <vt:lpwstr>0</vt:lpwstr>
  </property>
</Properties>
</file>