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5DFBFD32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222E40">
              <w:t xml:space="preserve"> </w:t>
            </w:r>
            <w:r w:rsidR="00222E40" w:rsidRPr="00222E40">
              <w:rPr>
                <w:rFonts w:ascii="Calibri" w:eastAsia="Calibri" w:hAnsi="Calibri" w:cs="Calibri"/>
                <w:i/>
                <w:color w:val="434343"/>
              </w:rPr>
              <w:t>Atención al Cliente en el Retail</w:t>
            </w:r>
            <w:r w:rsidR="00222E40">
              <w:rPr>
                <w:rFonts w:ascii="Calibri" w:eastAsia="Calibri" w:hAnsi="Calibri" w:cs="Calibri"/>
                <w:i/>
                <w:color w:val="434343"/>
              </w:rPr>
              <w:t>.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050B4BB6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de </w:t>
            </w:r>
            <w:r w:rsidR="00A9677E" w:rsidRPr="00A9677E">
              <w:rPr>
                <w:rFonts w:ascii="Calibri" w:eastAsia="Calibri" w:hAnsi="Calibri" w:cs="Calibri"/>
                <w:i/>
                <w:color w:val="434343"/>
              </w:rPr>
              <w:t>Atención al Cliente en el Retail</w:t>
            </w:r>
            <w:r w:rsidR="00A9677E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13898848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 xml:space="preserve">Identificar la apropiación de los contenidos en la temática sobre </w:t>
            </w:r>
            <w:r w:rsidR="00A9677E" w:rsidRPr="00A9677E">
              <w:rPr>
                <w:rFonts w:ascii="Calibri" w:eastAsia="Calibri" w:hAnsi="Calibri" w:cs="Calibri"/>
                <w:i/>
                <w:color w:val="434343"/>
              </w:rPr>
              <w:t>Atención al Cliente en el Retail</w:t>
            </w:r>
            <w:r w:rsidR="00A9677E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57C120DE" w:rsidR="005927D9" w:rsidRPr="003020F4" w:rsidRDefault="001C1F5B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1C1F5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la dinámica del mercado, el </w:t>
            </w:r>
            <w:r w:rsidRPr="001C1F5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Mercadeo Mix</w:t>
            </w:r>
            <w:r w:rsidRPr="001C1F5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o mezcla, tiene como objetivo analizar la conducta de los consumidores, clientes, usuarios y compradores lo cual genera acciones de satisfacción a sus necesidades</w:t>
            </w:r>
            <w:r w:rsidR="00CD4B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2716D019" w:rsidR="005927D9" w:rsidRPr="003020F4" w:rsidRDefault="00FA4944" w:rsidP="00FA4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494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mercado clasifica los distintos tipos de clientes bajo los criterios que tienen que ver con la relación cliente-empresa. Por ejemplo persona </w:t>
            </w:r>
            <w:r w:rsidRPr="00FA494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amable</w:t>
            </w:r>
            <w:r w:rsidRPr="00FA494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con la que es fácil entenderse y entablar una conversación</w:t>
            </w:r>
            <w:r w:rsidR="00CD4B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55A75395" w:rsidR="005927D9" w:rsidRPr="003020F4" w:rsidRDefault="00FA4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494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Es importante decir que uno de los aspectos más importantes es la </w:t>
            </w:r>
            <w:r w:rsidRPr="00FA494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comunicación</w:t>
            </w:r>
            <w:r w:rsidRPr="00FA494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asertiva cuyo objetivo es poder expresarse de manera respetuosa, sincera, sencilla y exponiendo lo que uno quiere, para que esto se cumpla es necesario tener la habilidad de hacerlo sin hacer daño a nadie.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6888B1B1" w:rsidR="005927D9" w:rsidRPr="003020F4" w:rsidRDefault="000656C2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importancia que tiene un 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protocolo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de atención y servicio al cliente, describe la forma de actuar de los empleados en la atención al usuario o en el proceso de ventas, este documento detalla los procedimientos de interacción con el cliente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4F47B68D" w:rsidR="005927D9" w:rsidRPr="003020F4" w:rsidRDefault="000656C2" w:rsidP="0006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trazabilidad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del servicio es el seguimiento o sondeo que se hace del producto o servicio según los procedimientos establecidos con el fin de conocer la ubicación y trayectoria del producto o servicio a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lo largo de la cadena logística.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03317DD1" w:rsidR="005927D9" w:rsidRPr="003020F4" w:rsidRDefault="00065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Hay que tener en cuenta que para posicionar un producto en el mercado se debe estudiar si hay 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demanda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51F3B362" w:rsidR="005927D9" w:rsidRPr="003020F4" w:rsidRDefault="000656C2" w:rsidP="0006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Optimizar el sistema 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PQRS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 Implica tener un proceso estructurado para recibir, evaluar, responder y hacer seguimiento de cada una de estas categorías.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66201340" w:rsidR="005927D9" w:rsidRPr="003020F4" w:rsidRDefault="00065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D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ebemos saber que la misión de la 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información</w:t>
            </w:r>
            <w:r w:rsidRPr="000656C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abarcar el control de calidad, la recopilación, el archivo y la accesibilidad a largo plazo a los datos recogidos y sus metadatos asociados.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49EE271" w14:textId="3D80A3CA" w:rsidR="005927D9" w:rsidRPr="000D4B06" w:rsidRDefault="00415118" w:rsidP="00F44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9F1B1B">
              <w:rPr>
                <w:rFonts w:ascii="Calibri" w:eastAsia="Calibri" w:hAnsi="Calibri" w:cs="Calibri"/>
                <w:i/>
                <w:color w:val="000000" w:themeColor="text1"/>
              </w:rPr>
              <w:t>, ha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us habilidades técnicas para apoyar a las organizaciones </w:t>
            </w:r>
            <w:r w:rsidR="00F44186">
              <w:rPr>
                <w:rFonts w:ascii="Calibri" w:eastAsia="Calibri" w:hAnsi="Calibri" w:cs="Calibri"/>
                <w:i/>
                <w:color w:val="000000" w:themeColor="text1"/>
              </w:rPr>
              <w:t xml:space="preserve">en </w:t>
            </w:r>
            <w:r w:rsidR="00F44186" w:rsidRPr="00F44186">
              <w:rPr>
                <w:rFonts w:ascii="Calibri" w:eastAsia="Calibri" w:hAnsi="Calibri" w:cs="Calibri"/>
                <w:i/>
                <w:color w:val="000000" w:themeColor="text1"/>
              </w:rPr>
              <w:t>Atención al Cliente en el Retail</w:t>
            </w:r>
            <w:r w:rsidR="00F44186">
              <w:rPr>
                <w:rFonts w:ascii="Calibri" w:eastAsia="Calibri" w:hAnsi="Calibri" w:cs="Calibri"/>
                <w:i/>
                <w:color w:val="000000" w:themeColor="text1"/>
              </w:rPr>
              <w:t>.</w:t>
            </w: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F2FA7" w14:textId="77777777" w:rsidR="005E012A" w:rsidRDefault="005E012A">
      <w:pPr>
        <w:spacing w:line="240" w:lineRule="auto"/>
      </w:pPr>
      <w:r>
        <w:separator/>
      </w:r>
    </w:p>
  </w:endnote>
  <w:endnote w:type="continuationSeparator" w:id="0">
    <w:p w14:paraId="37D5FF9D" w14:textId="77777777" w:rsidR="005E012A" w:rsidRDefault="005E0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FC61D" w14:textId="77777777" w:rsidR="005E012A" w:rsidRDefault="005E012A">
      <w:pPr>
        <w:spacing w:line="240" w:lineRule="auto"/>
      </w:pPr>
      <w:r>
        <w:separator/>
      </w:r>
    </w:p>
  </w:footnote>
  <w:footnote w:type="continuationSeparator" w:id="0">
    <w:p w14:paraId="59B24489" w14:textId="77777777" w:rsidR="005E012A" w:rsidRDefault="005E0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954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656C2"/>
    <w:rsid w:val="000D260B"/>
    <w:rsid w:val="000D4B06"/>
    <w:rsid w:val="00117F74"/>
    <w:rsid w:val="00165307"/>
    <w:rsid w:val="001C1F5B"/>
    <w:rsid w:val="00222E40"/>
    <w:rsid w:val="00290753"/>
    <w:rsid w:val="003020F4"/>
    <w:rsid w:val="00415118"/>
    <w:rsid w:val="005321E0"/>
    <w:rsid w:val="005927D9"/>
    <w:rsid w:val="005B4AD9"/>
    <w:rsid w:val="005E012A"/>
    <w:rsid w:val="00647EEC"/>
    <w:rsid w:val="006A12E6"/>
    <w:rsid w:val="00824958"/>
    <w:rsid w:val="00860369"/>
    <w:rsid w:val="00980B54"/>
    <w:rsid w:val="009F1B1B"/>
    <w:rsid w:val="00A24D8D"/>
    <w:rsid w:val="00A9677E"/>
    <w:rsid w:val="00AE7274"/>
    <w:rsid w:val="00B72BD5"/>
    <w:rsid w:val="00B95339"/>
    <w:rsid w:val="00C74F4C"/>
    <w:rsid w:val="00CD4BEF"/>
    <w:rsid w:val="00D6775D"/>
    <w:rsid w:val="00E25CE3"/>
    <w:rsid w:val="00E456EA"/>
    <w:rsid w:val="00EF0ADA"/>
    <w:rsid w:val="00F342BB"/>
    <w:rsid w:val="00F44186"/>
    <w:rsid w:val="00F5015F"/>
    <w:rsid w:val="00F643C6"/>
    <w:rsid w:val="00F71255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Lucenith Pinilla</cp:lastModifiedBy>
  <cp:revision>7</cp:revision>
  <dcterms:created xsi:type="dcterms:W3CDTF">2024-07-31T21:06:00Z</dcterms:created>
  <dcterms:modified xsi:type="dcterms:W3CDTF">2024-10-01T14:00:00Z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