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802E" w14:textId="77777777" w:rsidR="00604981" w:rsidRDefault="00604981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10035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604981" w14:paraId="26815779" w14:textId="77777777" w:rsidTr="00604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31CA36D5" w14:textId="77777777" w:rsidR="00604981" w:rsidRDefault="0024423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9F5203B" wp14:editId="1BE223CB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5A66637" w14:textId="77777777" w:rsidR="00604981" w:rsidRDefault="00244232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4BAC27D8" w14:textId="77777777" w:rsidR="00604981" w:rsidRDefault="00604981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04981" w14:paraId="6B54D08E" w14:textId="77777777" w:rsidTr="0060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B0573CE" w14:textId="77777777" w:rsidR="00604981" w:rsidRDefault="00244232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2B387E2E" w14:textId="77777777" w:rsidR="00604981" w:rsidRDefault="00244232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14D641B" w14:textId="77777777" w:rsidR="00604981" w:rsidRDefault="00244232">
            <w:pPr>
              <w:numPr>
                <w:ilvl w:val="0"/>
                <w:numId w:val="1"/>
              </w:numPr>
              <w:spacing w:line="259" w:lineRule="auto"/>
              <w:ind w:left="714" w:hanging="357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063EE6" w14:textId="77777777" w:rsidR="00604981" w:rsidRDefault="00244232">
            <w:pPr>
              <w:numPr>
                <w:ilvl w:val="0"/>
                <w:numId w:val="1"/>
              </w:numPr>
              <w:spacing w:line="259" w:lineRule="auto"/>
              <w:ind w:left="714" w:hanging="357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 contener una sola palabra.</w:t>
            </w:r>
          </w:p>
          <w:p w14:paraId="67A79DEC" w14:textId="77777777" w:rsidR="00604981" w:rsidRDefault="00244232">
            <w:pPr>
              <w:numPr>
                <w:ilvl w:val="0"/>
                <w:numId w:val="1"/>
              </w:numPr>
              <w:ind w:left="714" w:hanging="357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462528F" w14:textId="77777777" w:rsidR="00604981" w:rsidRDefault="00244232">
            <w:pPr>
              <w:numPr>
                <w:ilvl w:val="0"/>
                <w:numId w:val="1"/>
              </w:numPr>
              <w:ind w:left="714" w:hanging="357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6B06057F" w14:textId="77777777" w:rsidR="00604981" w:rsidRDefault="00244232">
            <w:pPr>
              <w:numPr>
                <w:ilvl w:val="0"/>
                <w:numId w:val="1"/>
              </w:numPr>
              <w:ind w:left="714" w:hanging="357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 estar en mayúscula y no debe conten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er caracteres especiales. </w:t>
            </w:r>
          </w:p>
          <w:p w14:paraId="610DD943" w14:textId="77777777" w:rsidR="00604981" w:rsidRDefault="00244232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seis opciones de elementos a arrastrar y soltar y que cada campo tiene un límite de palabras permitidas para garantizar el res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ponsive web. </w:t>
            </w:r>
          </w:p>
        </w:tc>
      </w:tr>
      <w:tr w:rsidR="00604981" w14:paraId="4A8B75AE" w14:textId="77777777" w:rsidTr="00604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FD1C309" w14:textId="77777777" w:rsidR="00604981" w:rsidRDefault="0024423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D33F608" w14:textId="77777777" w:rsidR="00604981" w:rsidRDefault="00604981">
            <w:pPr>
              <w:rPr>
                <w:rFonts w:ascii="Calibri" w:eastAsia="Calibri" w:hAnsi="Calibri" w:cs="Calibri"/>
                <w:color w:val="595959"/>
              </w:rPr>
            </w:pPr>
          </w:p>
          <w:p w14:paraId="6D724880" w14:textId="77777777" w:rsidR="00604981" w:rsidRDefault="0060498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54544E29" w14:textId="77777777" w:rsidR="00604981" w:rsidRDefault="002442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Reafirme sus conocimientos sobre “</w:t>
            </w:r>
            <w:r>
              <w:rPr>
                <w:b/>
                <w:color w:val="000000"/>
                <w:sz w:val="20"/>
                <w:szCs w:val="20"/>
              </w:rPr>
              <w:t>Infraestructura y servicios tecnológicos</w:t>
            </w:r>
            <w:r>
              <w:rPr>
                <w:color w:val="000000"/>
                <w:sz w:val="20"/>
                <w:szCs w:val="20"/>
              </w:rPr>
              <w:t>”. Para ello, estudie en su totalidad, los contenidos de este componente formativo y desarrolle la actividad hasta el final.</w:t>
            </w:r>
          </w:p>
          <w:p w14:paraId="414757E1" w14:textId="77777777" w:rsidR="00604981" w:rsidRDefault="00604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69033C89" w14:textId="77777777" w:rsidR="00604981" w:rsidRDefault="002442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Aunque la misma es opcional y no calificable, procure probar su nivel de asimilación de los temas desarrollados.</w:t>
            </w:r>
          </w:p>
          <w:p w14:paraId="3C363FE4" w14:textId="77777777" w:rsidR="00604981" w:rsidRDefault="00604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83DEBCB" w14:textId="77777777" w:rsidR="00604981" w:rsidRDefault="00244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34343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Adelante</w:t>
            </w:r>
            <w:r>
              <w:rPr>
                <w:color w:val="000000"/>
                <w:sz w:val="20"/>
                <w:szCs w:val="20"/>
              </w:rPr>
              <w:t>!</w:t>
            </w:r>
          </w:p>
        </w:tc>
      </w:tr>
      <w:tr w:rsidR="00604981" w14:paraId="0282839A" w14:textId="77777777" w:rsidTr="0060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32E711F" w14:textId="77777777" w:rsidR="00604981" w:rsidRDefault="0024423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07B69519" w14:textId="47FA0424" w:rsidR="00604981" w:rsidRDefault="00244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color w:val="000000"/>
                <w:sz w:val="20"/>
                <w:szCs w:val="20"/>
              </w:rPr>
              <w:t>La infraestructura y los servicios tecnológicos</w:t>
            </w:r>
            <w:r w:rsidR="002417D4">
              <w:rPr>
                <w:color w:val="000000"/>
                <w:sz w:val="20"/>
                <w:szCs w:val="20"/>
              </w:rPr>
              <w:t>.</w:t>
            </w:r>
          </w:p>
        </w:tc>
      </w:tr>
      <w:tr w:rsidR="00604981" w14:paraId="7A603134" w14:textId="77777777" w:rsidTr="00604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3FF622A" w14:textId="77777777" w:rsidR="00604981" w:rsidRDefault="0024423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5765E071" w14:textId="77777777" w:rsidR="00604981" w:rsidRDefault="00244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color w:val="000000"/>
                <w:sz w:val="20"/>
                <w:szCs w:val="20"/>
              </w:rPr>
              <w:t>Fortalecer conceptos y generalidades para la construcción de infraestructura y servicios tecnológicos, con base en los contenidos de este componente formativo.</w:t>
            </w:r>
          </w:p>
        </w:tc>
      </w:tr>
      <w:tr w:rsidR="00604981" w14:paraId="2C05CE6F" w14:textId="77777777" w:rsidTr="0060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4C9625" w14:textId="77777777" w:rsidR="00604981" w:rsidRDefault="0024423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3028E5D4" w14:textId="77777777" w:rsidR="00604981" w:rsidRDefault="00244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E36C09"/>
              </w:rPr>
            </w:pPr>
            <w:r>
              <w:rPr>
                <w:rFonts w:ascii="Calibri" w:eastAsia="Calibri" w:hAnsi="Calibri" w:cs="Calibri"/>
                <w:i/>
                <w:color w:val="E36C09"/>
              </w:rPr>
              <w:t>Digite las palabras que completan correctamente los espacios en blanco, de ca</w:t>
            </w:r>
            <w:r>
              <w:rPr>
                <w:rFonts w:ascii="Calibri" w:eastAsia="Calibri" w:hAnsi="Calibri" w:cs="Calibri"/>
                <w:i/>
                <w:color w:val="E36C09"/>
              </w:rPr>
              <w:t>da uno de los enunciados. Luego, haga clic en el botón verificar respuesta.</w:t>
            </w:r>
          </w:p>
        </w:tc>
      </w:tr>
      <w:tr w:rsidR="00604981" w14:paraId="5D0492E6" w14:textId="77777777" w:rsidTr="0060498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75CD38AF" w14:textId="77777777" w:rsidR="00604981" w:rsidRDefault="0024423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604981" w14:paraId="5AA9E138" w14:textId="77777777" w:rsidTr="0060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13846F2E" w14:textId="77777777" w:rsidR="00604981" w:rsidRDefault="0024423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604981" w14:paraId="3D26A892" w14:textId="77777777" w:rsidTr="00604981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232134F" w14:textId="77777777" w:rsidR="00604981" w:rsidRDefault="0024423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161BA21B" w14:textId="77777777" w:rsidR="00604981" w:rsidRDefault="00244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04981" w14:paraId="13AA2B65" w14:textId="77777777" w:rsidTr="0060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F1DBCD0" w14:textId="77777777" w:rsidR="00604981" w:rsidRDefault="0024423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2E12DE4" w14:textId="77777777" w:rsidR="00604981" w:rsidRDefault="00244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</w:t>
            </w:r>
            <w:r>
              <w:rPr>
                <w:i/>
                <w:color w:val="000000"/>
                <w:sz w:val="20"/>
                <w:szCs w:val="20"/>
                <w:highlight w:val="yellow"/>
              </w:rPr>
              <w:t xml:space="preserve">machine </w:t>
            </w:r>
            <w:proofErr w:type="spellStart"/>
            <w:r>
              <w:rPr>
                <w:i/>
                <w:color w:val="000000"/>
                <w:sz w:val="20"/>
                <w:szCs w:val="20"/>
                <w:highlight w:val="yellow"/>
              </w:rPr>
              <w:t>learning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es una rama de la AI (Inteligencia Artificial) que consiste en lograr que las máquinas aprendan automáticamente sin necesidad de ser programadas.</w:t>
            </w:r>
          </w:p>
        </w:tc>
      </w:tr>
      <w:tr w:rsidR="00604981" w14:paraId="680BE82E" w14:textId="77777777" w:rsidTr="0060498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24F7194" w14:textId="77777777" w:rsidR="00604981" w:rsidRDefault="0024423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CC4E181" w14:textId="77777777" w:rsidR="00604981" w:rsidRDefault="00244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Una </w:t>
            </w:r>
            <w:r>
              <w:rPr>
                <w:color w:val="000000"/>
                <w:sz w:val="20"/>
                <w:szCs w:val="20"/>
                <w:highlight w:val="yellow"/>
              </w:rPr>
              <w:t>red informática</w:t>
            </w:r>
            <w:r>
              <w:rPr>
                <w:color w:val="000000"/>
                <w:sz w:val="20"/>
                <w:szCs w:val="20"/>
              </w:rPr>
              <w:t xml:space="preserve"> es una colección de dispositivos conectados entre sí utilizando un medio de transmisió</w:t>
            </w:r>
            <w:r>
              <w:rPr>
                <w:color w:val="000000"/>
                <w:sz w:val="20"/>
                <w:szCs w:val="20"/>
              </w:rPr>
              <w:t>n, que comparten recursos e intercambian información.</w:t>
            </w:r>
          </w:p>
        </w:tc>
      </w:tr>
      <w:tr w:rsidR="00604981" w14:paraId="0757B906" w14:textId="77777777" w:rsidTr="0060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BD72725" w14:textId="77777777" w:rsidR="00604981" w:rsidRDefault="0024423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80588A2" w14:textId="5D7DB7B6" w:rsidR="00604981" w:rsidRDefault="00244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modelo </w:t>
            </w:r>
            <w:r>
              <w:rPr>
                <w:color w:val="000000"/>
                <w:sz w:val="20"/>
                <w:szCs w:val="20"/>
                <w:highlight w:val="yellow"/>
              </w:rPr>
              <w:t>OSI</w:t>
            </w:r>
            <w:r>
              <w:rPr>
                <w:color w:val="000000"/>
                <w:sz w:val="20"/>
                <w:szCs w:val="20"/>
              </w:rPr>
              <w:t xml:space="preserve"> enmarca las comunicaciones de red en siete diferentes capas</w:t>
            </w:r>
            <w:r w:rsidR="002417D4">
              <w:rPr>
                <w:color w:val="000000"/>
                <w:sz w:val="20"/>
                <w:szCs w:val="20"/>
              </w:rPr>
              <w:t>.</w:t>
            </w:r>
          </w:p>
        </w:tc>
      </w:tr>
      <w:tr w:rsidR="00604981" w14:paraId="22D641D8" w14:textId="77777777" w:rsidTr="00604981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B61CC8F" w14:textId="77777777" w:rsidR="00604981" w:rsidRDefault="0024423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1F15854" w14:textId="77777777" w:rsidR="00604981" w:rsidRDefault="00244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bookmarkStart w:id="0" w:name="_heading=h.30j0zll" w:colFirst="0" w:colLast="0"/>
            <w:bookmarkEnd w:id="0"/>
            <w:r>
              <w:rPr>
                <w:color w:val="000000"/>
                <w:sz w:val="20"/>
                <w:szCs w:val="20"/>
              </w:rPr>
              <w:t xml:space="preserve">Un </w:t>
            </w:r>
            <w:r>
              <w:rPr>
                <w:color w:val="000000"/>
                <w:sz w:val="20"/>
                <w:szCs w:val="20"/>
                <w:highlight w:val="yellow"/>
              </w:rPr>
              <w:t>riesgo</w:t>
            </w:r>
            <w:r>
              <w:rPr>
                <w:color w:val="000000"/>
                <w:sz w:val="20"/>
                <w:szCs w:val="20"/>
              </w:rPr>
              <w:t xml:space="preserve"> se define como aquello que puede generar una situación adversa a una meta, objetivo, propósito, proyecto, proceso o empresa.</w:t>
            </w:r>
          </w:p>
        </w:tc>
      </w:tr>
      <w:tr w:rsidR="00604981" w14:paraId="311ECD74" w14:textId="77777777" w:rsidTr="0060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0A8BF36" w14:textId="77777777" w:rsidR="00604981" w:rsidRDefault="0024423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4BC2687" w14:textId="3AFDAAC4" w:rsidR="00604981" w:rsidRDefault="002442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202124"/>
                <w:sz w:val="20"/>
                <w:szCs w:val="20"/>
                <w:highlight w:val="white"/>
              </w:rPr>
              <w:t xml:space="preserve">Una infraestructura de TI habitual está conformada por los dispositivos usuales de hardware y </w:t>
            </w:r>
            <w:r>
              <w:rPr>
                <w:color w:val="202124"/>
                <w:sz w:val="20"/>
                <w:szCs w:val="20"/>
                <w:highlight w:val="yellow"/>
              </w:rPr>
              <w:t>software</w:t>
            </w:r>
            <w:r w:rsidR="002417D4">
              <w:rPr>
                <w:color w:val="202124"/>
                <w:sz w:val="20"/>
                <w:szCs w:val="20"/>
              </w:rPr>
              <w:t>.</w:t>
            </w:r>
          </w:p>
        </w:tc>
      </w:tr>
      <w:tr w:rsidR="00604981" w14:paraId="560CA006" w14:textId="77777777" w:rsidTr="00604981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5BCAEC4" w14:textId="77777777" w:rsidR="00604981" w:rsidRDefault="00244232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2893D97" w14:textId="308CFF64" w:rsidR="00604981" w:rsidRDefault="00244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highlight w:val="white"/>
              </w:rPr>
              <w:t xml:space="preserve">Cuando hablamos sobre arquitectura </w:t>
            </w:r>
            <w:r>
              <w:rPr>
                <w:color w:val="202124"/>
                <w:sz w:val="20"/>
                <w:szCs w:val="20"/>
                <w:highlight w:val="yellow"/>
              </w:rPr>
              <w:t>cliente-servidor</w:t>
            </w:r>
            <w:r>
              <w:rPr>
                <w:color w:val="202124"/>
                <w:sz w:val="20"/>
                <w:szCs w:val="20"/>
                <w:highlight w:val="white"/>
              </w:rPr>
              <w:t xml:space="preserve"> nos referimos a un modelo de diseño de software en el que los trabajos se reparten entre los proveedores de recursos</w:t>
            </w:r>
            <w:r w:rsidR="002417D4">
              <w:rPr>
                <w:color w:val="202124"/>
                <w:sz w:val="20"/>
                <w:szCs w:val="20"/>
              </w:rPr>
              <w:t>.</w:t>
            </w:r>
          </w:p>
        </w:tc>
      </w:tr>
      <w:tr w:rsidR="00604981" w14:paraId="3AEF38FD" w14:textId="77777777" w:rsidTr="0060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3D63DBAC" w14:textId="77777777" w:rsidR="00604981" w:rsidRDefault="0024423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604981" w14:paraId="68AF6A60" w14:textId="77777777" w:rsidTr="0060498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066A2425" w14:textId="77777777" w:rsidR="00604981" w:rsidRDefault="0024423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30F957F0" w14:textId="77777777" w:rsidR="00604981" w:rsidRDefault="00244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b/>
                <w:color w:val="000000"/>
                <w:sz w:val="20"/>
                <w:szCs w:val="20"/>
              </w:rPr>
              <w:t>¡Felicitaciones</w:t>
            </w:r>
            <w:r>
              <w:rPr>
                <w:color w:val="000000"/>
                <w:sz w:val="20"/>
                <w:szCs w:val="20"/>
              </w:rPr>
              <w:t>! Usted ha reforzado aspectos teóricos del componente. Repase sus apuntes personales y aquellos temas que considere necesario. ¡</w:t>
            </w:r>
            <w:r>
              <w:rPr>
                <w:b/>
                <w:color w:val="000000"/>
                <w:sz w:val="20"/>
                <w:szCs w:val="20"/>
              </w:rPr>
              <w:t>Adelante</w:t>
            </w:r>
            <w:r>
              <w:rPr>
                <w:color w:val="000000"/>
                <w:sz w:val="20"/>
                <w:szCs w:val="20"/>
              </w:rPr>
              <w:t>!</w:t>
            </w:r>
          </w:p>
        </w:tc>
      </w:tr>
      <w:tr w:rsidR="00604981" w14:paraId="468FCF4B" w14:textId="77777777" w:rsidTr="0060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C90DD10" w14:textId="77777777" w:rsidR="00604981" w:rsidRDefault="0024423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4C7D6FC6" w14:textId="77777777" w:rsidR="00604981" w:rsidRDefault="0060498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0335EB48" w14:textId="77777777" w:rsidR="00604981" w:rsidRDefault="00244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Atención</w:t>
            </w:r>
            <w:r>
              <w:rPr>
                <w:color w:val="000000"/>
                <w:sz w:val="20"/>
                <w:szCs w:val="20"/>
              </w:rPr>
              <w:t>! Algunas de sus respuestas sugiere</w:t>
            </w:r>
            <w:r>
              <w:rPr>
                <w:color w:val="000000"/>
                <w:sz w:val="20"/>
                <w:szCs w:val="20"/>
              </w:rPr>
              <w:t>n que usted debe hacer repaso de las temáticas. Hágalo y repita la prueba. ¡</w:t>
            </w:r>
            <w:r>
              <w:rPr>
                <w:b/>
                <w:color w:val="000000"/>
                <w:sz w:val="20"/>
                <w:szCs w:val="20"/>
              </w:rPr>
              <w:t>Adelante</w:t>
            </w:r>
            <w:r>
              <w:rPr>
                <w:color w:val="000000"/>
                <w:sz w:val="20"/>
                <w:szCs w:val="20"/>
              </w:rPr>
              <w:t>!</w:t>
            </w:r>
          </w:p>
        </w:tc>
      </w:tr>
    </w:tbl>
    <w:p w14:paraId="16105B8C" w14:textId="77777777" w:rsidR="00604981" w:rsidRDefault="00604981"/>
    <w:p w14:paraId="0C94D88A" w14:textId="77777777" w:rsidR="00604981" w:rsidRDefault="00604981"/>
    <w:tbl>
      <w:tblPr>
        <w:tblStyle w:val="a6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04981" w14:paraId="5567D9B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CEF8" w14:textId="77777777" w:rsidR="00604981" w:rsidRDefault="0024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604981" w14:paraId="2C49DDB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D7E3" w14:textId="77777777" w:rsidR="00604981" w:rsidRDefault="00604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DEDC" w14:textId="77777777" w:rsidR="00604981" w:rsidRDefault="0024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44A8" w14:textId="77777777" w:rsidR="00604981" w:rsidRDefault="0024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2417D4" w14:paraId="303CCA5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28C" w14:textId="77777777" w:rsidR="002417D4" w:rsidRDefault="002417D4" w:rsidP="0024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4020" w14:textId="17D38A3D" w:rsidR="002417D4" w:rsidRPr="002417D4" w:rsidRDefault="002417D4" w:rsidP="0024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595959"/>
              </w:rPr>
            </w:pPr>
            <w:r w:rsidRPr="002417D4">
              <w:rPr>
                <w:rFonts w:ascii="Calibri" w:eastAsia="Calibri" w:hAnsi="Calibri" w:cs="Calibri"/>
                <w:bCs/>
                <w:color w:val="595959"/>
              </w:rPr>
              <w:t>Jhon Jairo Rodríguez Pérez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C83E" w14:textId="65563F97" w:rsidR="002417D4" w:rsidRDefault="002417D4" w:rsidP="0024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7</w:t>
            </w:r>
            <w:r>
              <w:rPr>
                <w:rFonts w:ascii="Calibri" w:eastAsia="Calibri" w:hAnsi="Calibri" w:cs="Calibri"/>
                <w:b/>
                <w:color w:val="595959"/>
              </w:rPr>
              <w:t>/11/2022</w:t>
            </w:r>
          </w:p>
        </w:tc>
      </w:tr>
      <w:tr w:rsidR="002417D4" w14:paraId="3759DAA9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40F3" w14:textId="77777777" w:rsidR="002417D4" w:rsidRDefault="002417D4" w:rsidP="0024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7FD8" w14:textId="77777777" w:rsidR="002417D4" w:rsidRDefault="002417D4" w:rsidP="0024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Silvia Milena </w:t>
            </w:r>
            <w:proofErr w:type="spellStart"/>
            <w:r>
              <w:rPr>
                <w:rFonts w:ascii="Calibri" w:eastAsia="Calibri" w:hAnsi="Calibri" w:cs="Calibri"/>
                <w:color w:val="595959"/>
              </w:rPr>
              <w:t>Sequeda</w:t>
            </w:r>
            <w:proofErr w:type="spellEnd"/>
            <w:r>
              <w:rPr>
                <w:rFonts w:ascii="Calibri" w:eastAsia="Calibri" w:hAnsi="Calibri" w:cs="Calibri"/>
                <w:color w:val="595959"/>
              </w:rPr>
              <w:t xml:space="preserve"> Cárdenas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6BF1" w14:textId="77777777" w:rsidR="002417D4" w:rsidRDefault="002417D4" w:rsidP="0024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1/11/2022</w:t>
            </w:r>
          </w:p>
        </w:tc>
      </w:tr>
    </w:tbl>
    <w:p w14:paraId="0D2664A2" w14:textId="77777777" w:rsidR="00604981" w:rsidRDefault="00604981"/>
    <w:p w14:paraId="14EF4929" w14:textId="77777777" w:rsidR="00604981" w:rsidRDefault="00604981"/>
    <w:p w14:paraId="3AD6671D" w14:textId="77777777" w:rsidR="00604981" w:rsidRDefault="00604981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ind w:left="284"/>
        <w:jc w:val="both"/>
        <w:rPr>
          <w:sz w:val="20"/>
          <w:szCs w:val="20"/>
        </w:rPr>
      </w:pPr>
    </w:p>
    <w:p w14:paraId="4E3E865F" w14:textId="77777777" w:rsidR="00604981" w:rsidRDefault="00604981"/>
    <w:p w14:paraId="4FB5C540" w14:textId="77777777" w:rsidR="00604981" w:rsidRDefault="00604981"/>
    <w:p w14:paraId="0B5D00D2" w14:textId="77777777" w:rsidR="00604981" w:rsidRDefault="0024423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 </w:t>
      </w:r>
    </w:p>
    <w:sectPr w:rsidR="0060498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C172" w14:textId="77777777" w:rsidR="00244232" w:rsidRDefault="00244232">
      <w:pPr>
        <w:spacing w:line="240" w:lineRule="auto"/>
      </w:pPr>
      <w:r>
        <w:separator/>
      </w:r>
    </w:p>
  </w:endnote>
  <w:endnote w:type="continuationSeparator" w:id="0">
    <w:p w14:paraId="0AE19E9D" w14:textId="77777777" w:rsidR="00244232" w:rsidRDefault="00244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A003" w14:textId="77777777" w:rsidR="00244232" w:rsidRDefault="00244232">
      <w:pPr>
        <w:spacing w:line="240" w:lineRule="auto"/>
      </w:pPr>
      <w:r>
        <w:separator/>
      </w:r>
    </w:p>
  </w:footnote>
  <w:footnote w:type="continuationSeparator" w:id="0">
    <w:p w14:paraId="63653EDB" w14:textId="77777777" w:rsidR="00244232" w:rsidRDefault="002442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C9F27" w14:textId="77777777" w:rsidR="00604981" w:rsidRDefault="00244232">
    <w:r>
      <w:rPr>
        <w:noProof/>
      </w:rPr>
      <w:drawing>
        <wp:anchor distT="0" distB="0" distL="114300" distR="114300" simplePos="0" relativeHeight="251658240" behindDoc="0" locked="0" layoutInCell="1" hidden="0" allowOverlap="1" wp14:anchorId="1AB8B242" wp14:editId="3A9B4BB8">
          <wp:simplePos x="0" y="0"/>
          <wp:positionH relativeFrom="column">
            <wp:posOffset>-3486145</wp:posOffset>
          </wp:positionH>
          <wp:positionV relativeFrom="paragraph">
            <wp:posOffset>-457194</wp:posOffset>
          </wp:positionV>
          <wp:extent cx="10128885" cy="1390650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2B49F18" wp14:editId="16483FFA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76925" cy="1455014"/>
              <wp:effectExtent l="0" t="0" r="0" b="0"/>
              <wp:wrapSquare wrapText="bothSides" distT="45720" distB="45720" distL="114300" distR="114300"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CB0ECB" w14:textId="77777777" w:rsidR="00604981" w:rsidRDefault="0024423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5036BB2" w14:textId="77777777" w:rsidR="00604981" w:rsidRDefault="0024423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475F83" w14:textId="77777777" w:rsidR="00604981" w:rsidRDefault="0060498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49F18" id="Rectángulo 10" o:spid="_x0000_s1026" style="position:absolute;margin-left:-54pt;margin-top:-9.4pt;width:462.75pt;height:114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FiKVgbeAAAADAEAAA8AAABkcnMvZG93&#10;bnJldi54bWxMj7FOwzAQhnck3sE6JLbWdqFtFOJUCMHASNqhoxsfSYR9jmynTd8ed4LtTvfrv++r&#10;drOz7IwhDp4UyKUAhtR6M1Cn4LD/WBTAYtJktPWECq4YYVff31W6NP5CX3huUsdyCcVSK+hTGkvO&#10;Y9uj03HpR6R8+/bB6ZTX0HET9CWXO8tXQmy40wPlD70e8a3H9qeZnIIRrZnscyOOLX8PJDefe35d&#10;K/X4ML++AEs4p78w3PAzOtSZ6eQnMpFZBQspiiyTblORJXKkkNs1sJOClRRPwOuK/5eofwE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BYilYG3gAAAAwBAAAPAAAAAAAAAAAAAAAAABYE&#10;AABkcnMvZG93bnJldi54bWxQSwUGAAAAAAQABADzAAAAIQUAAAAA&#10;" filled="f" stroked="f">
              <v:textbox inset="2.53958mm,1.2694mm,2.53958mm,1.2694mm">
                <w:txbxContent>
                  <w:p w14:paraId="6CCB0ECB" w14:textId="77777777" w:rsidR="00604981" w:rsidRDefault="00244232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5036BB2" w14:textId="77777777" w:rsidR="00604981" w:rsidRDefault="00244232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F475F83" w14:textId="77777777" w:rsidR="00604981" w:rsidRDefault="00604981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591"/>
    <w:multiLevelType w:val="multilevel"/>
    <w:tmpl w:val="90BCDF1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981"/>
    <w:rsid w:val="002417D4"/>
    <w:rsid w:val="00244232"/>
    <w:rsid w:val="0060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C67E"/>
  <w15:docId w15:val="{B1B7EE63-69A2-48FC-A12F-390CB82B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5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table" w:customStyle="1" w:styleId="a1">
    <w:basedOn w:val="TableNormal2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2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91AC4"/>
    <w:pPr>
      <w:ind w:left="720"/>
      <w:contextualSpacing/>
    </w:pPr>
    <w:rPr>
      <w:lang w:val="es-CO"/>
    </w:rPr>
  </w:style>
  <w:style w:type="table" w:customStyle="1" w:styleId="a3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4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6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ml/CBtA8YUaP1gkqHHauwviisg==">AMUW2mWWUwg3tmF9jXk7o+I53bdqcStgllw7JEr8Vd4HsplMNAoTnB6thbYGzdnkhLg65pknIEgsev5Pkm0uhqBI1eZ0jm2f/HaGnWcnovFRiNrW8zKWsz9y6y8qAem3L0T5fmDj0b8Y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C875FA-DF29-48B3-B08A-437E708F7AF2}"/>
</file>

<file path=customXml/itemProps3.xml><?xml version="1.0" encoding="utf-8"?>
<ds:datastoreItem xmlns:ds="http://schemas.openxmlformats.org/officeDocument/2006/customXml" ds:itemID="{30C49747-9605-4B90-AECA-F8FC2C3E994F}"/>
</file>

<file path=customXml/itemProps4.xml><?xml version="1.0" encoding="utf-8"?>
<ds:datastoreItem xmlns:ds="http://schemas.openxmlformats.org/officeDocument/2006/customXml" ds:itemID="{D53FFE44-0DAB-47EF-A828-BFA879DA0C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501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Antonio Villamizar Nunez</dc:creator>
  <cp:lastModifiedBy>JHON JAIRO RODRIGUEZ PEREZ</cp:lastModifiedBy>
  <cp:revision>2</cp:revision>
  <dcterms:created xsi:type="dcterms:W3CDTF">2022-10-28T22:25:00Z</dcterms:created>
  <dcterms:modified xsi:type="dcterms:W3CDTF">2022-11-07T21:04:00Z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21398600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