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1EE41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4BBCC226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16DFD59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9CE89D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6594D275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195ACED0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182D627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711BAD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453F7697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2EB56848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006E5B71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4B6A3E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0DBA3142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3B005E45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CC12C8" w14:paraId="39FD0301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27F003" w14:textId="77777777" w:rsidR="00C57B0F" w:rsidRPr="00CC12C8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C12C8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372F6913" w14:textId="77777777" w:rsidR="00C57B0F" w:rsidRPr="00CC12C8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0DECA68" w14:textId="77777777" w:rsidR="00C57B0F" w:rsidRPr="00CC12C8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E07BCB6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CC12C8">
              <w:rPr>
                <w:b/>
                <w:color w:val="000000" w:themeColor="text1"/>
              </w:rPr>
              <w:t>Destrezas en el punto de pago</w:t>
            </w:r>
            <w:r w:rsidRPr="00CC12C8">
              <w:rPr>
                <w:color w:val="000000" w:themeColor="text1"/>
              </w:rPr>
              <w:t>.</w:t>
            </w:r>
          </w:p>
          <w:p w14:paraId="39DF9684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519E1E4B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="00F70AE9" w:rsidRPr="00CC12C8" w14:paraId="43861D0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691C73" w14:textId="77777777" w:rsidR="00F70AE9" w:rsidRPr="00CC12C8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C12C8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D752E82" w14:textId="05F2120B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 xml:space="preserve">Cuestionario: </w:t>
            </w:r>
            <w:r w:rsidR="00B618FD">
              <w:rPr>
                <w:color w:val="000000" w:themeColor="text1"/>
              </w:rPr>
              <w:t>D</w:t>
            </w:r>
            <w:r w:rsidRPr="00CC12C8">
              <w:rPr>
                <w:color w:val="000000" w:themeColor="text1"/>
              </w:rPr>
              <w:t>estrezas en el punto de pago.</w:t>
            </w:r>
          </w:p>
        </w:tc>
      </w:tr>
      <w:tr w:rsidR="00F70AE9" w:rsidRPr="00CC12C8" w14:paraId="5145557C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153DE3" w14:textId="77777777" w:rsidR="00F70AE9" w:rsidRPr="00CC12C8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C12C8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3EFDA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Verificar la comprensión de los conceptos fundamentales relacionados con el recaudo en el punto de pago, la base y apertura de caja, la validación de transacciones, la legalidad y seguridad de los medios de pago, el arqueo de caja, las devoluciones, el empaque de productos y la clasificación de envases y embalajes.</w:t>
            </w:r>
          </w:p>
        </w:tc>
      </w:tr>
      <w:tr w:rsidR="00F70AE9" w:rsidRPr="00CC12C8" w14:paraId="249754F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ED6756" w14:textId="77777777" w:rsidR="00F70AE9" w:rsidRPr="00CC12C8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C12C8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DA240A9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="00C57B0F" w:rsidRPr="00CC12C8" w14:paraId="7704986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CA3125E" w14:textId="77777777" w:rsidR="00C57B0F" w:rsidRPr="00CC12C8" w:rsidRDefault="006F219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C12C8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CC12C8" w14:paraId="1146411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57BC14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tcW w:w="5460" w:type="dxa"/>
          </w:tcPr>
          <w:p w14:paraId="6ED70D20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recaudo en el punto de pago se entiende principalmente como:</w:t>
            </w:r>
          </w:p>
        </w:tc>
        <w:tc>
          <w:tcPr>
            <w:tcW w:w="2160" w:type="dxa"/>
          </w:tcPr>
          <w:p w14:paraId="4B1F77DD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57B0F" w:rsidRPr="00CC12C8" w14:paraId="3E12667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3ACC3E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BA40AA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acción de culminar con amabilidad la experiencia de compra, registrando con agilidad y precisión los artículos seleccionados.</w:t>
            </w:r>
          </w:p>
        </w:tc>
        <w:tc>
          <w:tcPr>
            <w:tcW w:w="2160" w:type="dxa"/>
            <w:shd w:val="clear" w:color="auto" w:fill="FFFFFF"/>
          </w:tcPr>
          <w:p w14:paraId="0D4F80F1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5FF2E1F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F1663A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EBA319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actividad de exhibir productos en las góndolas del establecimiento.</w:t>
            </w:r>
          </w:p>
        </w:tc>
        <w:tc>
          <w:tcPr>
            <w:tcW w:w="2160" w:type="dxa"/>
            <w:shd w:val="clear" w:color="auto" w:fill="FFFFFF"/>
          </w:tcPr>
          <w:p w14:paraId="27DCE2BB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CC12C8" w14:paraId="28255C0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D2DBBB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444E1B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programación de campañas promocionales antes de la apertura del almacén.</w:t>
            </w:r>
          </w:p>
        </w:tc>
        <w:tc>
          <w:tcPr>
            <w:tcW w:w="2160" w:type="dxa"/>
            <w:shd w:val="clear" w:color="auto" w:fill="FFFFFF"/>
          </w:tcPr>
          <w:p w14:paraId="16752BFE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CC12C8" w14:paraId="55097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C477D10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959B77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proceso de ordenar únicamente la bodega antes de atender clientes.</w:t>
            </w:r>
          </w:p>
        </w:tc>
        <w:tc>
          <w:tcPr>
            <w:tcW w:w="2160" w:type="dxa"/>
            <w:shd w:val="clear" w:color="auto" w:fill="FFFFFF"/>
          </w:tcPr>
          <w:p w14:paraId="0F79F71B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6AF7BC1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09DB2C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2A1F19" w14:textId="721E3494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6CCCC85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7155F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FBB7F3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6EE3CFF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72E43AB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E6A20F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finalidad del recaudo en caja es:</w:t>
            </w:r>
          </w:p>
        </w:tc>
      </w:tr>
      <w:tr w:rsidR="008B5A11" w:rsidRPr="00CC12C8" w14:paraId="19EADF3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AF4C78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415618C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Reemplazar los protocolos definidos por la compañía.</w:t>
            </w:r>
          </w:p>
        </w:tc>
        <w:tc>
          <w:tcPr>
            <w:tcW w:w="2160" w:type="dxa"/>
            <w:shd w:val="clear" w:color="auto" w:fill="auto"/>
          </w:tcPr>
          <w:p w14:paraId="034C1C6B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720227C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81BFC8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26A75019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Brindar excelente servicio al cliente mediante el correcto registro y cobro de la mercancía.</w:t>
            </w:r>
          </w:p>
        </w:tc>
        <w:tc>
          <w:tcPr>
            <w:tcW w:w="2160" w:type="dxa"/>
          </w:tcPr>
          <w:p w14:paraId="7BB88CE5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68A6525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BCB710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DC7BC72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Evitar informar al cliente sobre el valor total de su compra.</w:t>
            </w:r>
          </w:p>
        </w:tc>
        <w:tc>
          <w:tcPr>
            <w:tcW w:w="2160" w:type="dxa"/>
            <w:shd w:val="clear" w:color="auto" w:fill="auto"/>
          </w:tcPr>
          <w:p w14:paraId="7295673C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55FD467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B2DDC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1BF3F2C4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Registrar únicamente productos que tengan descuento.</w:t>
            </w:r>
          </w:p>
        </w:tc>
        <w:tc>
          <w:tcPr>
            <w:tcW w:w="2160" w:type="dxa"/>
          </w:tcPr>
          <w:p w14:paraId="78B51541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38948BC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513A0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4EDD82" w14:textId="076E5D62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7BD8287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5C3636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C947E7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4DD5021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94EB8B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2"/>
          </w:tcPr>
          <w:p w14:paraId="221D01A6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base de caja corresponde a:</w:t>
            </w:r>
          </w:p>
        </w:tc>
      </w:tr>
      <w:tr w:rsidR="008B5A11" w:rsidRPr="00CC12C8" w14:paraId="102FB03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BDFC73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368ACEA6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reporte final que se entrega al supervisor al cerrar la jornada.</w:t>
            </w:r>
          </w:p>
        </w:tc>
        <w:tc>
          <w:tcPr>
            <w:tcW w:w="2160" w:type="dxa"/>
          </w:tcPr>
          <w:p w14:paraId="06268E59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757A4D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0881D8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0E26F75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listado de productos que no tienen código de barras.</w:t>
            </w:r>
          </w:p>
        </w:tc>
        <w:tc>
          <w:tcPr>
            <w:tcW w:w="2160" w:type="dxa"/>
            <w:shd w:val="clear" w:color="auto" w:fill="auto"/>
          </w:tcPr>
          <w:p w14:paraId="19DAAF0D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308DCD1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FC2826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379D355D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primera cantidad de dinero en billetes y monedas para dar cambio a los clientes.</w:t>
            </w:r>
          </w:p>
        </w:tc>
        <w:tc>
          <w:tcPr>
            <w:tcW w:w="2160" w:type="dxa"/>
          </w:tcPr>
          <w:p w14:paraId="2514F87E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0DB90B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B01EAF5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9F9FA8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material de empaque que se entrega al cajero al iniciar el turno.</w:t>
            </w:r>
          </w:p>
        </w:tc>
        <w:tc>
          <w:tcPr>
            <w:tcW w:w="2160" w:type="dxa"/>
            <w:shd w:val="clear" w:color="auto" w:fill="auto"/>
          </w:tcPr>
          <w:p w14:paraId="3DBCC407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0B0C37F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F056C7F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1FF523" w14:textId="2B9E8980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7471DD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CC39C0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D062FA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39BFF60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55BD4F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4C6B5F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Antes de dirigirse al puesto de pago con la base, el cajero debe:</w:t>
            </w:r>
          </w:p>
        </w:tc>
      </w:tr>
      <w:tr w:rsidR="008B5A11" w:rsidRPr="00CC12C8" w14:paraId="05AA65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E2E35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4F5B8F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Empacar la mercancía del cliente anterior.</w:t>
            </w:r>
          </w:p>
        </w:tc>
        <w:tc>
          <w:tcPr>
            <w:tcW w:w="2160" w:type="dxa"/>
            <w:shd w:val="clear" w:color="auto" w:fill="FFFFFF"/>
          </w:tcPr>
          <w:p w14:paraId="7D78282E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4456163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048B7B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7DF6D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Guardar el dinero sin contarlo para ahorrar tiempo.</w:t>
            </w:r>
          </w:p>
        </w:tc>
        <w:tc>
          <w:tcPr>
            <w:tcW w:w="2160" w:type="dxa"/>
            <w:shd w:val="clear" w:color="auto" w:fill="FFFFFF"/>
          </w:tcPr>
          <w:p w14:paraId="0DF3281A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118BD59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9EC1E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817BCF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Solicitar al cliente que pague por otro medio.</w:t>
            </w:r>
          </w:p>
        </w:tc>
        <w:tc>
          <w:tcPr>
            <w:tcW w:w="2160" w:type="dxa"/>
            <w:shd w:val="clear" w:color="auto" w:fill="FFFFFF"/>
          </w:tcPr>
          <w:p w14:paraId="50777337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7E243BC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8E5FDE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00A935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Verificar que la cantidad recibida coincida con el valor asignado en el sistema.</w:t>
            </w:r>
          </w:p>
        </w:tc>
        <w:tc>
          <w:tcPr>
            <w:tcW w:w="2160" w:type="dxa"/>
            <w:shd w:val="clear" w:color="auto" w:fill="FFFFFF"/>
          </w:tcPr>
          <w:p w14:paraId="5D681CC3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A02C22" w:rsidRPr="00CC12C8" w14:paraId="6EA70CF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154FE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A817D4" w14:textId="663C540D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6F2AF87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A91741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EDE305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18397D4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8A5879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2"/>
          </w:tcPr>
          <w:p w14:paraId="7C710E2B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Durante la validación de transacciones, una práctica adecuada consiste en:</w:t>
            </w:r>
          </w:p>
        </w:tc>
      </w:tr>
      <w:tr w:rsidR="008B5A11" w:rsidRPr="00CC12C8" w14:paraId="123B77E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872D8E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EBA5F6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Mantener concentración en el registro sin descuidar lo que ocurre alrededor del puesto de pago.</w:t>
            </w:r>
          </w:p>
        </w:tc>
        <w:tc>
          <w:tcPr>
            <w:tcW w:w="2160" w:type="dxa"/>
            <w:shd w:val="clear" w:color="auto" w:fill="FFFFFF"/>
          </w:tcPr>
          <w:p w14:paraId="474A8E22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0F03A6A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74CD8A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FDE613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Registrar los productos sin revisar su estado físico.</w:t>
            </w:r>
          </w:p>
        </w:tc>
        <w:tc>
          <w:tcPr>
            <w:tcW w:w="2160" w:type="dxa"/>
            <w:shd w:val="clear" w:color="auto" w:fill="FFFFFF"/>
          </w:tcPr>
          <w:p w14:paraId="7470308E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41AEF91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1C4FAC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294383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Ubicar la mercancía de cualquier forma porque ya pertenece al cliente.</w:t>
            </w:r>
          </w:p>
        </w:tc>
        <w:tc>
          <w:tcPr>
            <w:tcW w:w="2160" w:type="dxa"/>
            <w:shd w:val="clear" w:color="auto" w:fill="FFFFFF"/>
          </w:tcPr>
          <w:p w14:paraId="090FE41E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12943A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097996F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6379B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Ignorar los productos con tapa o cajas cerradas.</w:t>
            </w:r>
          </w:p>
        </w:tc>
        <w:tc>
          <w:tcPr>
            <w:tcW w:w="2160" w:type="dxa"/>
            <w:shd w:val="clear" w:color="auto" w:fill="FFFFFF"/>
          </w:tcPr>
          <w:p w14:paraId="54EFE796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28DDC05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9F3071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124495" w14:textId="560DF5C8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119BBA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2812D5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757AF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178A941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4AD57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7ECEE9B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Al registrar productos como vajillas, huevos o bombillos, el cajero debe:</w:t>
            </w:r>
          </w:p>
        </w:tc>
      </w:tr>
      <w:tr w:rsidR="008B5A11" w:rsidRPr="00CC12C8" w14:paraId="6F5445C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A60F44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88162B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Pasarlos rápidamente sin intervención del cliente.</w:t>
            </w:r>
          </w:p>
        </w:tc>
        <w:tc>
          <w:tcPr>
            <w:tcW w:w="2160" w:type="dxa"/>
            <w:shd w:val="clear" w:color="auto" w:fill="FFFFFF"/>
          </w:tcPr>
          <w:p w14:paraId="63C7494F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587B835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0684BF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1F3A94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Verificar su estado para prevenir reclamos, averías o inconsistencias.</w:t>
            </w:r>
          </w:p>
        </w:tc>
        <w:tc>
          <w:tcPr>
            <w:tcW w:w="2160" w:type="dxa"/>
            <w:shd w:val="clear" w:color="auto" w:fill="FFFFFF"/>
          </w:tcPr>
          <w:p w14:paraId="3116F32B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73FA6A7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69E4AA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761B9C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Empacarlos siempre con productos de aseo del hogar.</w:t>
            </w:r>
          </w:p>
        </w:tc>
        <w:tc>
          <w:tcPr>
            <w:tcW w:w="2160" w:type="dxa"/>
            <w:shd w:val="clear" w:color="auto" w:fill="FFFFFF"/>
          </w:tcPr>
          <w:p w14:paraId="400DFEF2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530E1D7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46925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D29692" w14:textId="308F5A1F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 xml:space="preserve">Evitar revisar el </w:t>
            </w:r>
            <w:r w:rsidR="000E7D7B" w:rsidRPr="00CC12C8">
              <w:rPr>
                <w:color w:val="000000" w:themeColor="text1"/>
              </w:rPr>
              <w:t>producto</w:t>
            </w:r>
            <w:r w:rsidR="000E7D7B">
              <w:rPr>
                <w:color w:val="000000" w:themeColor="text1"/>
              </w:rPr>
              <w:t xml:space="preserve"> </w:t>
            </w:r>
            <w:r w:rsidRPr="00CC12C8">
              <w:rPr>
                <w:color w:val="000000" w:themeColor="text1"/>
              </w:rPr>
              <w:t>aunque esté destapado.</w:t>
            </w:r>
          </w:p>
        </w:tc>
        <w:tc>
          <w:tcPr>
            <w:tcW w:w="2160" w:type="dxa"/>
            <w:shd w:val="clear" w:color="auto" w:fill="FFFFFF"/>
          </w:tcPr>
          <w:p w14:paraId="24E7289F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4F45B65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8D904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E423FE" w14:textId="6664A2ED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14ABB28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70229C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EC84B4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5C88BFC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ED97C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2"/>
          </w:tcPr>
          <w:p w14:paraId="4AE55F60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 xml:space="preserve">El desactivador de </w:t>
            </w:r>
            <w:r w:rsidRPr="00043C12">
              <w:rPr>
                <w:i/>
                <w:color w:val="000000" w:themeColor="text1"/>
                <w:highlight w:val="yellow"/>
              </w:rPr>
              <w:t>tags</w:t>
            </w:r>
            <w:r w:rsidRPr="00CC12C8">
              <w:rPr>
                <w:color w:val="000000" w:themeColor="text1"/>
              </w:rPr>
              <w:t xml:space="preserve"> se utiliza para:</w:t>
            </w:r>
          </w:p>
        </w:tc>
      </w:tr>
      <w:tr w:rsidR="008B5A11" w:rsidRPr="00CC12C8" w14:paraId="321C4B8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32810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8C9872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Calcular el precio final de los artículos sin código.</w:t>
            </w:r>
          </w:p>
        </w:tc>
        <w:tc>
          <w:tcPr>
            <w:tcW w:w="2160" w:type="dxa"/>
            <w:shd w:val="clear" w:color="auto" w:fill="FFFFFF"/>
          </w:tcPr>
          <w:p w14:paraId="15C14261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706A92AE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28AF834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609B2A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Emitir comprobantes de pago electrónicos.</w:t>
            </w:r>
          </w:p>
        </w:tc>
        <w:tc>
          <w:tcPr>
            <w:tcW w:w="2160" w:type="dxa"/>
            <w:shd w:val="clear" w:color="auto" w:fill="FFFFFF"/>
          </w:tcPr>
          <w:p w14:paraId="1D2D5D8C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449CD17C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8A20B6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15B791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Desactivar dispositivos de seguridad y evitar que se activen alarmas al salir del almacén.</w:t>
            </w:r>
          </w:p>
        </w:tc>
        <w:tc>
          <w:tcPr>
            <w:tcW w:w="2160" w:type="dxa"/>
            <w:shd w:val="clear" w:color="auto" w:fill="FFFFFF"/>
          </w:tcPr>
          <w:p w14:paraId="4D2FFA29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141EC5E0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1D4CA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35F64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Clasificar frutas y verduras por maduración.</w:t>
            </w:r>
          </w:p>
        </w:tc>
        <w:tc>
          <w:tcPr>
            <w:tcW w:w="2160" w:type="dxa"/>
            <w:shd w:val="clear" w:color="auto" w:fill="FFFFFF"/>
          </w:tcPr>
          <w:p w14:paraId="2C3F514D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47D412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99E01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37AC26" w14:textId="2B14B2F0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3A05263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C8848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90471F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3B87B94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97B710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156D720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precio se define como:</w:t>
            </w:r>
          </w:p>
        </w:tc>
      </w:tr>
      <w:tr w:rsidR="008B5A11" w:rsidRPr="00CC12C8" w14:paraId="4EA78D6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DB7351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E3CFCD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material usado para empacar un producto.</w:t>
            </w:r>
          </w:p>
        </w:tc>
        <w:tc>
          <w:tcPr>
            <w:tcW w:w="2160" w:type="dxa"/>
            <w:shd w:val="clear" w:color="auto" w:fill="FFFFFF"/>
          </w:tcPr>
          <w:p w14:paraId="07A7E276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18580AA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E97028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807509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número de artículos que se compran en una transacción.</w:t>
            </w:r>
          </w:p>
        </w:tc>
        <w:tc>
          <w:tcPr>
            <w:tcW w:w="2160" w:type="dxa"/>
            <w:shd w:val="clear" w:color="auto" w:fill="FFFFFF"/>
          </w:tcPr>
          <w:p w14:paraId="4516D78D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4B9EE1A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9E4925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8D00E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bolsa seleccionada para transportar la mercancía.</w:t>
            </w:r>
          </w:p>
        </w:tc>
        <w:tc>
          <w:tcPr>
            <w:tcW w:w="2160" w:type="dxa"/>
            <w:shd w:val="clear" w:color="auto" w:fill="FFFFFF"/>
          </w:tcPr>
          <w:p w14:paraId="1B028B18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3475B33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44680A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581855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cantidad de dinero necesaria para adquirir un bien o servicio.</w:t>
            </w:r>
          </w:p>
        </w:tc>
        <w:tc>
          <w:tcPr>
            <w:tcW w:w="2160" w:type="dxa"/>
            <w:shd w:val="clear" w:color="auto" w:fill="FFFFFF"/>
          </w:tcPr>
          <w:p w14:paraId="0EAA4069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A02C22" w:rsidRPr="00CC12C8" w14:paraId="2009EB7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69323A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B8AE77" w14:textId="5D0FF005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6F81662F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9A0A38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86DAB7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0F26D42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3A12C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2"/>
          </w:tcPr>
          <w:p w14:paraId="18EE75B8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Un medio de pago permite:</w:t>
            </w:r>
          </w:p>
        </w:tc>
      </w:tr>
      <w:tr w:rsidR="008B5A11" w:rsidRPr="00CC12C8" w14:paraId="49DEE2BE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A4F058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A5518F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Adquirir productos o servicios y cancelar deudas mediante instrumentos físicos o electrónicos.</w:t>
            </w:r>
          </w:p>
        </w:tc>
        <w:tc>
          <w:tcPr>
            <w:tcW w:w="2160" w:type="dxa"/>
            <w:shd w:val="clear" w:color="auto" w:fill="FFFFFF"/>
          </w:tcPr>
          <w:p w14:paraId="4236C2E0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2D2ACE6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6AD64E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0579AA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Eliminar la necesidad de validar las transacciones.</w:t>
            </w:r>
          </w:p>
        </w:tc>
        <w:tc>
          <w:tcPr>
            <w:tcW w:w="2160" w:type="dxa"/>
            <w:shd w:val="clear" w:color="auto" w:fill="FFFFFF"/>
          </w:tcPr>
          <w:p w14:paraId="7E1956FB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29C4B4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3DED0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BA5586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Sustituir la revisión de productos al momento de registrar.</w:t>
            </w:r>
          </w:p>
        </w:tc>
        <w:tc>
          <w:tcPr>
            <w:tcW w:w="2160" w:type="dxa"/>
            <w:shd w:val="clear" w:color="auto" w:fill="FFFFFF"/>
          </w:tcPr>
          <w:p w14:paraId="6F6FA974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4ABDFAA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A548CD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AC0A32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Evitar el arqueo de caja al final de la jornada.</w:t>
            </w:r>
          </w:p>
        </w:tc>
        <w:tc>
          <w:tcPr>
            <w:tcW w:w="2160" w:type="dxa"/>
            <w:shd w:val="clear" w:color="auto" w:fill="FFFFFF"/>
          </w:tcPr>
          <w:p w14:paraId="1B0FDDD5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42597DC6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460DC4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8B1962" w14:textId="552782D3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6AE0037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3ADF1B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8E0845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CC12C8" w14:paraId="37F95E24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F232F1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C99164E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Al elegir entre diferentes medios de pago, dos aspectos básicos para el cliente son:</w:t>
            </w:r>
          </w:p>
        </w:tc>
      </w:tr>
      <w:tr w:rsidR="008B5A11" w:rsidRPr="00CC12C8" w14:paraId="067EA06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49D609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8EA48B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color de la bolsa y la ubicación de la caja.</w:t>
            </w:r>
          </w:p>
        </w:tc>
        <w:tc>
          <w:tcPr>
            <w:tcW w:w="2160" w:type="dxa"/>
            <w:shd w:val="clear" w:color="auto" w:fill="FFFFFF"/>
          </w:tcPr>
          <w:p w14:paraId="7F4B4AB9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13F0CC2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D742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DCDFD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incentivo costo-beneficio y las condiciones de seguridad o confiabilidad.</w:t>
            </w:r>
          </w:p>
        </w:tc>
        <w:tc>
          <w:tcPr>
            <w:tcW w:w="2160" w:type="dxa"/>
            <w:shd w:val="clear" w:color="auto" w:fill="FFFFFF"/>
          </w:tcPr>
          <w:p w14:paraId="40944A3D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8B5A11" w:rsidRPr="00CC12C8" w14:paraId="759C3DE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D473F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70CFD9" w14:textId="77777777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El tamaño del almacén y el tipo de estantería.</w:t>
            </w:r>
          </w:p>
        </w:tc>
        <w:tc>
          <w:tcPr>
            <w:tcW w:w="2160" w:type="dxa"/>
            <w:shd w:val="clear" w:color="auto" w:fill="FFFFFF"/>
          </w:tcPr>
          <w:p w14:paraId="1EE295DF" w14:textId="77777777" w:rsidR="00E57932" w:rsidRPr="00CC12C8" w:rsidRDefault="00E5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CC12C8" w14:paraId="4BA42DE4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0012C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DDFF64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La marca del uniforme y la decoración del puesto de pago.</w:t>
            </w:r>
          </w:p>
        </w:tc>
        <w:tc>
          <w:tcPr>
            <w:tcW w:w="2160" w:type="dxa"/>
            <w:shd w:val="clear" w:color="auto" w:fill="FFFFFF"/>
          </w:tcPr>
          <w:p w14:paraId="1E9B6CA8" w14:textId="77777777" w:rsidR="00E57932" w:rsidRPr="00CC12C8" w:rsidRDefault="00E5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CC12C8" w14:paraId="1AF609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815AE4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88DF95" w14:textId="64B73AB6" w:rsidR="00E57932" w:rsidRPr="00CC12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5BA7E50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BCDF04E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88DD8A" w14:textId="77777777" w:rsidR="00E57932" w:rsidRPr="00CC12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C12C8" w14:paraId="18D5CEC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0B0F78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5D5013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Un método de pago en línea seguro funciona como:</w:t>
            </w:r>
          </w:p>
        </w:tc>
      </w:tr>
      <w:tr w:rsidR="003666B0" w:rsidRPr="00CC12C8" w14:paraId="1A1A303A" w14:textId="77777777" w:rsidTr="00DC691D">
        <w:trPr>
          <w:trHeight w:val="220"/>
        </w:trPr>
        <w:tc>
          <w:tcPr>
            <w:tcW w:w="1267" w:type="dxa"/>
          </w:tcPr>
          <w:p w14:paraId="5D6B8FDF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7B5274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Una lista manual de precios para productos sin código.</w:t>
            </w:r>
          </w:p>
        </w:tc>
        <w:tc>
          <w:tcPr>
            <w:tcW w:w="2160" w:type="dxa"/>
            <w:shd w:val="clear" w:color="auto" w:fill="FFFFFF"/>
          </w:tcPr>
          <w:p w14:paraId="5016E9F5" w14:textId="77777777" w:rsidR="00E57932" w:rsidRPr="00CC12C8" w:rsidRDefault="00E57932">
            <w:pPr>
              <w:rPr>
                <w:color w:val="000000" w:themeColor="text1"/>
              </w:rPr>
            </w:pPr>
          </w:p>
        </w:tc>
      </w:tr>
      <w:tr w:rsidR="003666B0" w:rsidRPr="00CC12C8" w14:paraId="65CC217C" w14:textId="77777777" w:rsidTr="00DC691D">
        <w:trPr>
          <w:trHeight w:val="220"/>
        </w:trPr>
        <w:tc>
          <w:tcPr>
            <w:tcW w:w="1267" w:type="dxa"/>
          </w:tcPr>
          <w:p w14:paraId="79B8F1D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22BDF7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Un inventario físico de los productos registrados.</w:t>
            </w:r>
          </w:p>
        </w:tc>
        <w:tc>
          <w:tcPr>
            <w:tcW w:w="2160" w:type="dxa"/>
            <w:shd w:val="clear" w:color="auto" w:fill="FFFFFF"/>
          </w:tcPr>
          <w:p w14:paraId="1ADE861F" w14:textId="77777777" w:rsidR="00E57932" w:rsidRPr="00CC12C8" w:rsidRDefault="00E57932">
            <w:pPr>
              <w:rPr>
                <w:color w:val="000000" w:themeColor="text1"/>
              </w:rPr>
            </w:pPr>
          </w:p>
        </w:tc>
      </w:tr>
      <w:tr w:rsidR="003666B0" w:rsidRPr="00CC12C8" w14:paraId="7F0830BA" w14:textId="77777777" w:rsidTr="00DC691D">
        <w:trPr>
          <w:trHeight w:val="220"/>
        </w:trPr>
        <w:tc>
          <w:tcPr>
            <w:tcW w:w="1267" w:type="dxa"/>
          </w:tcPr>
          <w:p w14:paraId="632D8429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340B3C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Un instrumento que permite recibir pagos pasando por un puente que regula y autoriza el flujo del dinero.</w:t>
            </w:r>
          </w:p>
        </w:tc>
        <w:tc>
          <w:tcPr>
            <w:tcW w:w="2160" w:type="dxa"/>
            <w:shd w:val="clear" w:color="auto" w:fill="FFFFFF"/>
          </w:tcPr>
          <w:p w14:paraId="3B9FDDAE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3666B0" w:rsidRPr="00CC12C8" w14:paraId="3B9538E0" w14:textId="77777777" w:rsidTr="00DC691D">
        <w:trPr>
          <w:trHeight w:val="220"/>
        </w:trPr>
        <w:tc>
          <w:tcPr>
            <w:tcW w:w="1267" w:type="dxa"/>
          </w:tcPr>
          <w:p w14:paraId="78424B93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5A37EC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Una forma de evitar el uso de comprobantes de pago.</w:t>
            </w:r>
          </w:p>
        </w:tc>
        <w:tc>
          <w:tcPr>
            <w:tcW w:w="2160" w:type="dxa"/>
            <w:shd w:val="clear" w:color="auto" w:fill="FFFFFF"/>
          </w:tcPr>
          <w:p w14:paraId="7A201366" w14:textId="77777777" w:rsidR="00E57932" w:rsidRPr="00CC12C8" w:rsidRDefault="00E57932">
            <w:pPr>
              <w:rPr>
                <w:color w:val="000000" w:themeColor="text1"/>
              </w:rPr>
            </w:pPr>
          </w:p>
        </w:tc>
      </w:tr>
      <w:tr w:rsidR="00A02C22" w:rsidRPr="00CC12C8" w14:paraId="6778C435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6B3B6C6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77BC20" w14:textId="5D3A51B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2936B07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0C0204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B62859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CF405E" w:rsidRPr="00CC12C8" w14:paraId="6CB0EF9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1C2EFA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E4308AE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Los niveles de seguridad de pago en línea mencionados en el componente son:</w:t>
            </w:r>
          </w:p>
        </w:tc>
      </w:tr>
      <w:tr w:rsidR="00CF405E" w:rsidRPr="00CC12C8" w14:paraId="7E870407" w14:textId="77777777" w:rsidTr="00DC691D">
        <w:trPr>
          <w:trHeight w:val="220"/>
        </w:trPr>
        <w:tc>
          <w:tcPr>
            <w:tcW w:w="1267" w:type="dxa"/>
          </w:tcPr>
          <w:p w14:paraId="5AE3B7B0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0ABA5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Efectivo, bono y cheque.</w:t>
            </w:r>
          </w:p>
        </w:tc>
        <w:tc>
          <w:tcPr>
            <w:tcW w:w="2160" w:type="dxa"/>
            <w:shd w:val="clear" w:color="auto" w:fill="FFFFFF"/>
          </w:tcPr>
          <w:p w14:paraId="4F9ABE65" w14:textId="77777777" w:rsidR="00E57932" w:rsidRPr="00CC12C8" w:rsidRDefault="00E57932">
            <w:pPr>
              <w:rPr>
                <w:color w:val="000000" w:themeColor="text1"/>
              </w:rPr>
            </w:pPr>
          </w:p>
        </w:tc>
      </w:tr>
      <w:tr w:rsidR="00CF405E" w:rsidRPr="00CC12C8" w14:paraId="1822EB1D" w14:textId="77777777" w:rsidTr="00DC691D">
        <w:trPr>
          <w:trHeight w:val="220"/>
        </w:trPr>
        <w:tc>
          <w:tcPr>
            <w:tcW w:w="1267" w:type="dxa"/>
          </w:tcPr>
          <w:p w14:paraId="1CB26A7E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AC3779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Primario, secundario y terciario.</w:t>
            </w:r>
          </w:p>
        </w:tc>
        <w:tc>
          <w:tcPr>
            <w:tcW w:w="2160" w:type="dxa"/>
            <w:shd w:val="clear" w:color="auto" w:fill="FFFFFF"/>
          </w:tcPr>
          <w:p w14:paraId="00D8CC51" w14:textId="77777777" w:rsidR="00E57932" w:rsidRPr="00CC12C8" w:rsidRDefault="00E57932">
            <w:pPr>
              <w:rPr>
                <w:color w:val="000000" w:themeColor="text1"/>
              </w:rPr>
            </w:pPr>
          </w:p>
        </w:tc>
      </w:tr>
      <w:tr w:rsidR="00CF405E" w:rsidRPr="00CC12C8" w14:paraId="4AD88E21" w14:textId="77777777" w:rsidTr="00DC691D">
        <w:trPr>
          <w:trHeight w:val="220"/>
        </w:trPr>
        <w:tc>
          <w:tcPr>
            <w:tcW w:w="1267" w:type="dxa"/>
          </w:tcPr>
          <w:p w14:paraId="0EA2670B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57D61F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Precio, promoción y plaza.</w:t>
            </w:r>
          </w:p>
        </w:tc>
        <w:tc>
          <w:tcPr>
            <w:tcW w:w="2160" w:type="dxa"/>
            <w:shd w:val="clear" w:color="auto" w:fill="FFFFFF"/>
          </w:tcPr>
          <w:p w14:paraId="4FBE192C" w14:textId="77777777" w:rsidR="00E57932" w:rsidRPr="00CC12C8" w:rsidRDefault="00E57932">
            <w:pPr>
              <w:rPr>
                <w:color w:val="000000" w:themeColor="text1"/>
              </w:rPr>
            </w:pPr>
          </w:p>
        </w:tc>
      </w:tr>
      <w:tr w:rsidR="00CF405E" w:rsidRPr="00CC12C8" w14:paraId="2D245469" w14:textId="77777777" w:rsidTr="00DC691D">
        <w:trPr>
          <w:trHeight w:val="220"/>
        </w:trPr>
        <w:tc>
          <w:tcPr>
            <w:tcW w:w="1267" w:type="dxa"/>
          </w:tcPr>
          <w:p w14:paraId="70D161C0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FF3D2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 xml:space="preserve">Modo seguro o </w:t>
            </w:r>
            <w:r w:rsidRPr="00043C12">
              <w:rPr>
                <w:iCs/>
                <w:color w:val="000000" w:themeColor="text1"/>
              </w:rPr>
              <w:t>3D Secure</w:t>
            </w:r>
            <w:r w:rsidRPr="00CC12C8">
              <w:rPr>
                <w:color w:val="000000" w:themeColor="text1"/>
              </w:rPr>
              <w:t xml:space="preserve">, modo mixto y modo normal o sin </w:t>
            </w:r>
            <w:r w:rsidRPr="00043C12">
              <w:rPr>
                <w:iCs/>
                <w:color w:val="000000" w:themeColor="text1"/>
              </w:rPr>
              <w:t>3D Secure.</w:t>
            </w:r>
          </w:p>
        </w:tc>
        <w:tc>
          <w:tcPr>
            <w:tcW w:w="2160" w:type="dxa"/>
            <w:shd w:val="clear" w:color="auto" w:fill="FFFFFF"/>
          </w:tcPr>
          <w:p w14:paraId="32597683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x</w:t>
            </w:r>
          </w:p>
        </w:tc>
      </w:tr>
      <w:tr w:rsidR="00A02C22" w:rsidRPr="00CC12C8" w14:paraId="1E71ED2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C70B4C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094392" w14:textId="11ABD389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Ha acertado la respuesta.</w:t>
            </w:r>
          </w:p>
        </w:tc>
      </w:tr>
      <w:tr w:rsidR="00A02C22" w:rsidRPr="00CC12C8" w14:paraId="04C0D9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A435C8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B0051D" w14:textId="77777777" w:rsidR="00E57932" w:rsidRPr="00CC12C8" w:rsidRDefault="00000000">
            <w:pPr>
              <w:rPr>
                <w:color w:val="000000" w:themeColor="text1"/>
              </w:rPr>
            </w:pPr>
            <w:r w:rsidRPr="00CC12C8">
              <w:rPr>
                <w:color w:val="000000" w:themeColor="text1"/>
              </w:rPr>
              <w:t>Lo sentimos, su respuesta no es la correcta.</w:t>
            </w:r>
          </w:p>
        </w:tc>
      </w:tr>
      <w:tr w:rsidR="00CF405E" w:rsidRPr="00E60A51" w14:paraId="53AACB8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56A3394" w14:textId="77777777" w:rsidR="00E57932" w:rsidRDefault="00000000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649AE27" w14:textId="77777777" w:rsidR="00E57932" w:rsidRDefault="00000000">
            <w:r>
              <w:t>El arqueo o cierre de caja tiene como propósito:</w:t>
            </w:r>
          </w:p>
        </w:tc>
      </w:tr>
      <w:tr w:rsidR="00CF405E" w:rsidRPr="00E60A51" w14:paraId="0CB4D61E" w14:textId="77777777" w:rsidTr="00DC691D">
        <w:trPr>
          <w:trHeight w:val="220"/>
        </w:trPr>
        <w:tc>
          <w:tcPr>
            <w:tcW w:w="1267" w:type="dxa"/>
          </w:tcPr>
          <w:p w14:paraId="5A4F178A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4701FE" w14:textId="77777777" w:rsidR="00E57932" w:rsidRDefault="00000000">
            <w:r>
              <w:t>Verificar si el efectivo y los comprobantes físicos coinciden con los valores reportados en la venta de caja.</w:t>
            </w:r>
          </w:p>
        </w:tc>
        <w:tc>
          <w:tcPr>
            <w:tcW w:w="2160" w:type="dxa"/>
            <w:shd w:val="clear" w:color="auto" w:fill="FFFFFF"/>
          </w:tcPr>
          <w:p w14:paraId="6A244696" w14:textId="77777777" w:rsidR="00E57932" w:rsidRDefault="00000000">
            <w:r>
              <w:t>x</w:t>
            </w:r>
          </w:p>
        </w:tc>
      </w:tr>
      <w:tr w:rsidR="00CF405E" w:rsidRPr="00E60A51" w14:paraId="7D154281" w14:textId="77777777" w:rsidTr="00DC691D">
        <w:trPr>
          <w:trHeight w:val="220"/>
        </w:trPr>
        <w:tc>
          <w:tcPr>
            <w:tcW w:w="1267" w:type="dxa"/>
          </w:tcPr>
          <w:p w14:paraId="1086E669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4215C0" w14:textId="77777777" w:rsidR="00E57932" w:rsidRDefault="00000000">
            <w:r>
              <w:t>Decidir qué productos deben exhibirse en la entrada del almacén.</w:t>
            </w:r>
          </w:p>
        </w:tc>
        <w:tc>
          <w:tcPr>
            <w:tcW w:w="2160" w:type="dxa"/>
            <w:shd w:val="clear" w:color="auto" w:fill="FFFFFF"/>
          </w:tcPr>
          <w:p w14:paraId="5C4924CA" w14:textId="77777777" w:rsidR="00E57932" w:rsidRDefault="00E57932"/>
        </w:tc>
      </w:tr>
      <w:tr w:rsidR="00CF405E" w:rsidRPr="00E60A51" w14:paraId="6A0AAE81" w14:textId="77777777" w:rsidTr="00DC691D">
        <w:trPr>
          <w:trHeight w:val="220"/>
        </w:trPr>
        <w:tc>
          <w:tcPr>
            <w:tcW w:w="1267" w:type="dxa"/>
          </w:tcPr>
          <w:p w14:paraId="33A548FF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EE3B52" w14:textId="77777777" w:rsidR="00E57932" w:rsidRDefault="00000000">
            <w:r>
              <w:t>Cambiar las normas de medios de pago definidas por la empresa.</w:t>
            </w:r>
          </w:p>
        </w:tc>
        <w:tc>
          <w:tcPr>
            <w:tcW w:w="2160" w:type="dxa"/>
            <w:shd w:val="clear" w:color="auto" w:fill="FFFFFF"/>
          </w:tcPr>
          <w:p w14:paraId="5C66AD14" w14:textId="77777777" w:rsidR="00E57932" w:rsidRDefault="00E57932"/>
        </w:tc>
      </w:tr>
      <w:tr w:rsidR="00CF405E" w:rsidRPr="00E60A51" w14:paraId="1B703208" w14:textId="77777777" w:rsidTr="00DC691D">
        <w:trPr>
          <w:trHeight w:val="220"/>
        </w:trPr>
        <w:tc>
          <w:tcPr>
            <w:tcW w:w="1267" w:type="dxa"/>
          </w:tcPr>
          <w:p w14:paraId="36D58DB0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A97852" w14:textId="77777777" w:rsidR="00E57932" w:rsidRDefault="00000000">
            <w:r>
              <w:t>Eliminar las devoluciones de mercancía.</w:t>
            </w:r>
          </w:p>
        </w:tc>
        <w:tc>
          <w:tcPr>
            <w:tcW w:w="2160" w:type="dxa"/>
            <w:shd w:val="clear" w:color="auto" w:fill="FFFFFF"/>
          </w:tcPr>
          <w:p w14:paraId="3579C465" w14:textId="77777777" w:rsidR="00E57932" w:rsidRDefault="00E57932"/>
        </w:tc>
      </w:tr>
      <w:tr w:rsidR="00A02C22" w:rsidRPr="00E60A51" w14:paraId="2756B25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C207E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B75578" w14:textId="77DD0227" w:rsidR="00E57932" w:rsidRDefault="00000000">
            <w:r>
              <w:t>Ha acertado la respuesta.</w:t>
            </w:r>
          </w:p>
        </w:tc>
      </w:tr>
      <w:tr w:rsidR="00A02C22" w:rsidRPr="00E60A51" w14:paraId="357D489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403791C" w14:textId="77777777" w:rsidR="00E57932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49FD0A" w14:textId="77777777" w:rsidR="00E57932" w:rsidRDefault="00000000">
            <w:r>
              <w:t>Lo sentimos, su respuesta no es la correcta.</w:t>
            </w:r>
          </w:p>
        </w:tc>
      </w:tr>
      <w:tr w:rsidR="00A944CA" w:rsidRPr="00E60A51" w14:paraId="41BAC09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257A307" w14:textId="77777777" w:rsidR="00E57932" w:rsidRDefault="00000000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715FDEA" w14:textId="77777777" w:rsidR="00E57932" w:rsidRDefault="00000000">
            <w:r>
              <w:t>Un faltante de dinero en caja puede originarse cuando:</w:t>
            </w:r>
          </w:p>
        </w:tc>
      </w:tr>
      <w:tr w:rsidR="00A944CA" w:rsidRPr="00E60A51" w14:paraId="0D3F5C1B" w14:textId="77777777" w:rsidTr="00DC691D">
        <w:trPr>
          <w:trHeight w:val="220"/>
        </w:trPr>
        <w:tc>
          <w:tcPr>
            <w:tcW w:w="1267" w:type="dxa"/>
          </w:tcPr>
          <w:p w14:paraId="347B3EBE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2C959" w14:textId="77777777" w:rsidR="00E57932" w:rsidRDefault="00000000">
            <w:r>
              <w:t>El cajero cobra un valor mayor al cliente.</w:t>
            </w:r>
          </w:p>
        </w:tc>
        <w:tc>
          <w:tcPr>
            <w:tcW w:w="2160" w:type="dxa"/>
            <w:shd w:val="clear" w:color="auto" w:fill="FFFFFF"/>
          </w:tcPr>
          <w:p w14:paraId="0C9362BB" w14:textId="77777777" w:rsidR="00E57932" w:rsidRDefault="00E57932"/>
        </w:tc>
      </w:tr>
      <w:tr w:rsidR="00A944CA" w:rsidRPr="00E60A51" w14:paraId="66183D39" w14:textId="77777777" w:rsidTr="00DC691D">
        <w:trPr>
          <w:trHeight w:val="220"/>
        </w:trPr>
        <w:tc>
          <w:tcPr>
            <w:tcW w:w="1267" w:type="dxa"/>
          </w:tcPr>
          <w:p w14:paraId="52BD25D0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608AA2" w14:textId="77777777" w:rsidR="00E57932" w:rsidRDefault="00000000">
            <w:r>
              <w:t>Se dan devoluciones superiores, se pierden comprobantes o no se registran descuentos.</w:t>
            </w:r>
          </w:p>
        </w:tc>
        <w:tc>
          <w:tcPr>
            <w:tcW w:w="2160" w:type="dxa"/>
            <w:shd w:val="clear" w:color="auto" w:fill="FFFFFF"/>
          </w:tcPr>
          <w:p w14:paraId="3BB33C2C" w14:textId="77777777" w:rsidR="00E57932" w:rsidRDefault="00000000">
            <w:r>
              <w:t>x</w:t>
            </w:r>
          </w:p>
        </w:tc>
      </w:tr>
      <w:tr w:rsidR="00A944CA" w:rsidRPr="00E60A51" w14:paraId="71D7F201" w14:textId="77777777" w:rsidTr="00DC691D">
        <w:trPr>
          <w:trHeight w:val="220"/>
        </w:trPr>
        <w:tc>
          <w:tcPr>
            <w:tcW w:w="1267" w:type="dxa"/>
          </w:tcPr>
          <w:p w14:paraId="4AF19A5C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BB8F6B" w14:textId="77777777" w:rsidR="00E57932" w:rsidRDefault="00000000">
            <w:r>
              <w:t>El cajero entrega menos cambio del correspondiente.</w:t>
            </w:r>
          </w:p>
        </w:tc>
        <w:tc>
          <w:tcPr>
            <w:tcW w:w="2160" w:type="dxa"/>
            <w:shd w:val="clear" w:color="auto" w:fill="FFFFFF"/>
          </w:tcPr>
          <w:p w14:paraId="0379C71A" w14:textId="77777777" w:rsidR="00E57932" w:rsidRDefault="00E57932"/>
        </w:tc>
      </w:tr>
      <w:tr w:rsidR="00A944CA" w:rsidRPr="00E60A51" w14:paraId="5FE77FBD" w14:textId="77777777" w:rsidTr="00DC691D">
        <w:trPr>
          <w:trHeight w:val="220"/>
        </w:trPr>
        <w:tc>
          <w:tcPr>
            <w:tcW w:w="1267" w:type="dxa"/>
          </w:tcPr>
          <w:p w14:paraId="046C0E19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65809E" w14:textId="77777777" w:rsidR="00E57932" w:rsidRDefault="00000000">
            <w:r>
              <w:t>Se contabilizan entradas adicionales no reportadas.</w:t>
            </w:r>
          </w:p>
        </w:tc>
        <w:tc>
          <w:tcPr>
            <w:tcW w:w="2160" w:type="dxa"/>
            <w:shd w:val="clear" w:color="auto" w:fill="FFFFFF"/>
          </w:tcPr>
          <w:p w14:paraId="1103F555" w14:textId="77777777" w:rsidR="00E57932" w:rsidRDefault="00E57932"/>
        </w:tc>
      </w:tr>
      <w:tr w:rsidR="00A02C22" w:rsidRPr="00E60A51" w14:paraId="317EB14F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1C68E6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F12755" w14:textId="0243AE1B" w:rsidR="00E57932" w:rsidRDefault="00000000">
            <w:r>
              <w:t>Ha acertado la respuesta.</w:t>
            </w:r>
          </w:p>
        </w:tc>
      </w:tr>
      <w:tr w:rsidR="00A02C22" w:rsidRPr="00E60A51" w14:paraId="4D5E27C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4FDD6" w14:textId="77777777" w:rsidR="00E57932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6AE84A" w14:textId="77777777" w:rsidR="00E57932" w:rsidRDefault="00000000">
            <w:r>
              <w:t>Lo sentimos, su respuesta no es la correcta.</w:t>
            </w:r>
          </w:p>
        </w:tc>
      </w:tr>
      <w:tr w:rsidR="00A944CA" w:rsidRPr="00E60A51" w14:paraId="7871116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29401C" w14:textId="77777777" w:rsidR="00E57932" w:rsidRDefault="00000000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98D2FD7" w14:textId="77777777" w:rsidR="00E57932" w:rsidRDefault="00000000">
            <w:r>
              <w:t>Un sobrante de dinero puede presentarse cuando:</w:t>
            </w:r>
          </w:p>
        </w:tc>
      </w:tr>
      <w:tr w:rsidR="00A944CA" w:rsidRPr="00E60A51" w14:paraId="6E1BACD9" w14:textId="77777777" w:rsidTr="00DC691D">
        <w:trPr>
          <w:trHeight w:val="220"/>
        </w:trPr>
        <w:tc>
          <w:tcPr>
            <w:tcW w:w="1267" w:type="dxa"/>
          </w:tcPr>
          <w:p w14:paraId="24B4EB58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B5437E" w14:textId="77777777" w:rsidR="00E57932" w:rsidRDefault="00000000">
            <w:r>
              <w:t>Se registra correctamente cada medio de pago.</w:t>
            </w:r>
          </w:p>
        </w:tc>
        <w:tc>
          <w:tcPr>
            <w:tcW w:w="2160" w:type="dxa"/>
            <w:shd w:val="clear" w:color="auto" w:fill="FFFFFF"/>
          </w:tcPr>
          <w:p w14:paraId="03EB1F48" w14:textId="77777777" w:rsidR="00E57932" w:rsidRDefault="00E57932"/>
        </w:tc>
      </w:tr>
      <w:tr w:rsidR="00A944CA" w:rsidRPr="00E60A51" w14:paraId="6EDFA78A" w14:textId="77777777" w:rsidTr="00DC691D">
        <w:trPr>
          <w:trHeight w:val="220"/>
        </w:trPr>
        <w:tc>
          <w:tcPr>
            <w:tcW w:w="1267" w:type="dxa"/>
          </w:tcPr>
          <w:p w14:paraId="36C2FAAB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1732EE" w14:textId="77777777" w:rsidR="00E57932" w:rsidRDefault="00000000">
            <w:r>
              <w:t>Se protegen los comprobantes para conciliación bancaria.</w:t>
            </w:r>
          </w:p>
        </w:tc>
        <w:tc>
          <w:tcPr>
            <w:tcW w:w="2160" w:type="dxa"/>
            <w:shd w:val="clear" w:color="auto" w:fill="FFFFFF"/>
          </w:tcPr>
          <w:p w14:paraId="2209D93C" w14:textId="77777777" w:rsidR="00E57932" w:rsidRDefault="00E57932"/>
        </w:tc>
      </w:tr>
      <w:tr w:rsidR="00A944CA" w:rsidRPr="00E60A51" w14:paraId="0E8C9FAF" w14:textId="77777777" w:rsidTr="00DC691D">
        <w:trPr>
          <w:trHeight w:val="220"/>
        </w:trPr>
        <w:tc>
          <w:tcPr>
            <w:tcW w:w="1267" w:type="dxa"/>
          </w:tcPr>
          <w:p w14:paraId="152B43AF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D04F4A" w14:textId="77777777" w:rsidR="00E57932" w:rsidRDefault="00000000">
            <w:r>
              <w:t>El cajero entrega menos devolución o cobra un valor mayor al cliente.</w:t>
            </w:r>
          </w:p>
        </w:tc>
        <w:tc>
          <w:tcPr>
            <w:tcW w:w="2160" w:type="dxa"/>
            <w:shd w:val="clear" w:color="auto" w:fill="FFFFFF"/>
          </w:tcPr>
          <w:p w14:paraId="4D7EA4FF" w14:textId="77777777" w:rsidR="00E57932" w:rsidRDefault="00000000">
            <w:r>
              <w:t>x</w:t>
            </w:r>
          </w:p>
        </w:tc>
      </w:tr>
      <w:tr w:rsidR="00A944CA" w:rsidRPr="00E60A51" w14:paraId="2B5DD4AF" w14:textId="77777777" w:rsidTr="00DC691D">
        <w:trPr>
          <w:trHeight w:val="220"/>
        </w:trPr>
        <w:tc>
          <w:tcPr>
            <w:tcW w:w="1267" w:type="dxa"/>
          </w:tcPr>
          <w:p w14:paraId="43D6B645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1B49AA" w14:textId="77777777" w:rsidR="00E57932" w:rsidRDefault="00000000">
            <w:r>
              <w:t>Se realiza el arqueo con todos los soportes completos.</w:t>
            </w:r>
          </w:p>
        </w:tc>
        <w:tc>
          <w:tcPr>
            <w:tcW w:w="2160" w:type="dxa"/>
            <w:shd w:val="clear" w:color="auto" w:fill="FFFFFF"/>
          </w:tcPr>
          <w:p w14:paraId="74E5B501" w14:textId="77777777" w:rsidR="00E57932" w:rsidRDefault="00E57932"/>
        </w:tc>
      </w:tr>
      <w:tr w:rsidR="00A02C22" w:rsidRPr="00E60A51" w14:paraId="6396803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B51803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70E25" w14:textId="2431131B" w:rsidR="00E57932" w:rsidRDefault="00000000">
            <w:r>
              <w:t>Ha acertado la respuesta.</w:t>
            </w:r>
          </w:p>
        </w:tc>
      </w:tr>
      <w:tr w:rsidR="00A02C22" w:rsidRPr="00E60A51" w14:paraId="2E72916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C2024B" w14:textId="77777777" w:rsidR="00E57932" w:rsidRDefault="00000000">
            <w: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DECD30" w14:textId="77777777" w:rsidR="00E57932" w:rsidRDefault="00000000">
            <w:r>
              <w:t>Lo sentimos, su respuesta no es la correcta.</w:t>
            </w:r>
          </w:p>
        </w:tc>
      </w:tr>
      <w:tr w:rsidR="00A944CA" w:rsidRPr="00E60A51" w14:paraId="51711C7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4072D4" w14:textId="77777777" w:rsidR="00E57932" w:rsidRDefault="00000000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82367C" w14:textId="77777777" w:rsidR="00E57932" w:rsidRDefault="00000000">
            <w:r>
              <w:t>La gestión adecuada de devoluciones permite a la organización:</w:t>
            </w:r>
          </w:p>
        </w:tc>
      </w:tr>
      <w:tr w:rsidR="00A944CA" w:rsidRPr="00E60A51" w14:paraId="526105A5" w14:textId="77777777" w:rsidTr="00DC691D">
        <w:trPr>
          <w:trHeight w:val="220"/>
        </w:trPr>
        <w:tc>
          <w:tcPr>
            <w:tcW w:w="1267" w:type="dxa"/>
          </w:tcPr>
          <w:p w14:paraId="7B5E173C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E4B5C" w14:textId="77777777" w:rsidR="00E57932" w:rsidRDefault="00000000">
            <w:r>
              <w:t>Desconocer las necesidades del cliente después de la compra.</w:t>
            </w:r>
          </w:p>
        </w:tc>
        <w:tc>
          <w:tcPr>
            <w:tcW w:w="2160" w:type="dxa"/>
            <w:shd w:val="clear" w:color="auto" w:fill="FFFFFF"/>
          </w:tcPr>
          <w:p w14:paraId="308DFE49" w14:textId="77777777" w:rsidR="00E57932" w:rsidRDefault="00E57932"/>
        </w:tc>
      </w:tr>
      <w:tr w:rsidR="00A944CA" w:rsidRPr="00E60A51" w14:paraId="14CF600B" w14:textId="77777777" w:rsidTr="00DC691D">
        <w:trPr>
          <w:trHeight w:val="220"/>
        </w:trPr>
        <w:tc>
          <w:tcPr>
            <w:tcW w:w="1267" w:type="dxa"/>
          </w:tcPr>
          <w:p w14:paraId="6F225D96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6D2ABF" w14:textId="77777777" w:rsidR="00E57932" w:rsidRDefault="00000000">
            <w:r>
              <w:t>Evitar todo registro de productos retornados.</w:t>
            </w:r>
          </w:p>
        </w:tc>
        <w:tc>
          <w:tcPr>
            <w:tcW w:w="2160" w:type="dxa"/>
            <w:shd w:val="clear" w:color="auto" w:fill="FFFFFF"/>
          </w:tcPr>
          <w:p w14:paraId="3B0DA067" w14:textId="77777777" w:rsidR="00E57932" w:rsidRDefault="00E57932"/>
        </w:tc>
      </w:tr>
      <w:tr w:rsidR="00A944CA" w:rsidRPr="00E60A51" w14:paraId="5AFB5131" w14:textId="77777777" w:rsidTr="00DC691D">
        <w:trPr>
          <w:trHeight w:val="220"/>
        </w:trPr>
        <w:tc>
          <w:tcPr>
            <w:tcW w:w="1267" w:type="dxa"/>
          </w:tcPr>
          <w:p w14:paraId="72A44A8D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CD0B25" w14:textId="77777777" w:rsidR="00E57932" w:rsidRDefault="00000000">
            <w:r>
              <w:t>Desechar siempre todos los productos devueltos.</w:t>
            </w:r>
          </w:p>
        </w:tc>
        <w:tc>
          <w:tcPr>
            <w:tcW w:w="2160" w:type="dxa"/>
            <w:shd w:val="clear" w:color="auto" w:fill="FFFFFF"/>
          </w:tcPr>
          <w:p w14:paraId="0C3150F4" w14:textId="77777777" w:rsidR="00E57932" w:rsidRDefault="00E57932"/>
        </w:tc>
      </w:tr>
      <w:tr w:rsidR="00A944CA" w:rsidRPr="00E60A51" w14:paraId="669B3DCC" w14:textId="77777777" w:rsidTr="00DC691D">
        <w:trPr>
          <w:trHeight w:val="220"/>
        </w:trPr>
        <w:tc>
          <w:tcPr>
            <w:tcW w:w="1267" w:type="dxa"/>
          </w:tcPr>
          <w:p w14:paraId="7666B99C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EB9CB1" w14:textId="77777777" w:rsidR="00E57932" w:rsidRDefault="00000000">
            <w:r>
              <w:t>Comercializar nuevamente lo que esté en buenas condiciones y rescatar partes útiles cuando aplique.</w:t>
            </w:r>
          </w:p>
        </w:tc>
        <w:tc>
          <w:tcPr>
            <w:tcW w:w="2160" w:type="dxa"/>
            <w:shd w:val="clear" w:color="auto" w:fill="FFFFFF"/>
          </w:tcPr>
          <w:p w14:paraId="32E71848" w14:textId="77777777" w:rsidR="00E57932" w:rsidRDefault="00000000">
            <w:r>
              <w:t>x</w:t>
            </w:r>
          </w:p>
        </w:tc>
      </w:tr>
      <w:tr w:rsidR="00A02C22" w:rsidRPr="00E60A51" w14:paraId="4D1FFDDE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9EAB6D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235927" w14:textId="7DB7B206" w:rsidR="00E57932" w:rsidRDefault="00000000">
            <w:r>
              <w:t>Ha acertado la respuesta.</w:t>
            </w:r>
          </w:p>
        </w:tc>
      </w:tr>
      <w:tr w:rsidR="00A02C22" w:rsidRPr="00E60A51" w14:paraId="298EB5E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5AF92D" w14:textId="77777777" w:rsidR="00E57932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1610C9" w14:textId="77777777" w:rsidR="00E57932" w:rsidRDefault="00000000">
            <w:r>
              <w:t>Lo sentimos, su respuesta no es la correcta.</w:t>
            </w:r>
          </w:p>
        </w:tc>
      </w:tr>
      <w:tr w:rsidR="00A944CA" w:rsidRPr="00E60A51" w14:paraId="4DCBC49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E53250" w14:textId="77777777" w:rsidR="00E57932" w:rsidRDefault="00000000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DC80746" w14:textId="77777777" w:rsidR="00E57932" w:rsidRDefault="00000000">
            <w:r>
              <w:t>El empaque en el punto de pago es importante porque:</w:t>
            </w:r>
          </w:p>
        </w:tc>
      </w:tr>
      <w:tr w:rsidR="00A944CA" w:rsidRPr="00E60A51" w14:paraId="4E24A5E8" w14:textId="77777777" w:rsidTr="00DC691D">
        <w:trPr>
          <w:trHeight w:val="220"/>
        </w:trPr>
        <w:tc>
          <w:tcPr>
            <w:tcW w:w="1267" w:type="dxa"/>
          </w:tcPr>
          <w:p w14:paraId="1D41F5F4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85595A" w14:textId="77777777" w:rsidR="00E57932" w:rsidRDefault="00000000">
            <w:r>
              <w:t>Es la última acción con el cliente y facilita el transporte de sus productos, dejando una impresión positiva.</w:t>
            </w:r>
          </w:p>
        </w:tc>
        <w:tc>
          <w:tcPr>
            <w:tcW w:w="2160" w:type="dxa"/>
            <w:shd w:val="clear" w:color="auto" w:fill="FFFFFF"/>
          </w:tcPr>
          <w:p w14:paraId="44C17EA7" w14:textId="77777777" w:rsidR="00E57932" w:rsidRDefault="00000000">
            <w:r>
              <w:t>x</w:t>
            </w:r>
          </w:p>
        </w:tc>
      </w:tr>
      <w:tr w:rsidR="00A944CA" w:rsidRPr="00E60A51" w14:paraId="377AB1C0" w14:textId="77777777" w:rsidTr="00DC691D">
        <w:trPr>
          <w:trHeight w:val="220"/>
        </w:trPr>
        <w:tc>
          <w:tcPr>
            <w:tcW w:w="1267" w:type="dxa"/>
          </w:tcPr>
          <w:p w14:paraId="6EFD9BEE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3F3D2" w14:textId="77777777" w:rsidR="00E57932" w:rsidRDefault="00000000">
            <w:r>
              <w:t>Sustituye la validación del medio de pago.</w:t>
            </w:r>
          </w:p>
        </w:tc>
        <w:tc>
          <w:tcPr>
            <w:tcW w:w="2160" w:type="dxa"/>
            <w:shd w:val="clear" w:color="auto" w:fill="FFFFFF"/>
          </w:tcPr>
          <w:p w14:paraId="39BD8A98" w14:textId="77777777" w:rsidR="00E57932" w:rsidRDefault="00E57932"/>
        </w:tc>
      </w:tr>
      <w:tr w:rsidR="00A944CA" w:rsidRPr="00E60A51" w14:paraId="264640B5" w14:textId="77777777" w:rsidTr="00DC691D">
        <w:trPr>
          <w:trHeight w:val="220"/>
        </w:trPr>
        <w:tc>
          <w:tcPr>
            <w:tcW w:w="1267" w:type="dxa"/>
          </w:tcPr>
          <w:p w14:paraId="7901E5FE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E139E8" w14:textId="77777777" w:rsidR="00E57932" w:rsidRDefault="00000000">
            <w:r>
              <w:t>Evita que se realice el cierre de caja.</w:t>
            </w:r>
          </w:p>
        </w:tc>
        <w:tc>
          <w:tcPr>
            <w:tcW w:w="2160" w:type="dxa"/>
            <w:shd w:val="clear" w:color="auto" w:fill="FFFFFF"/>
          </w:tcPr>
          <w:p w14:paraId="5377640E" w14:textId="77777777" w:rsidR="00E57932" w:rsidRDefault="00E57932"/>
        </w:tc>
      </w:tr>
      <w:tr w:rsidR="00A944CA" w:rsidRPr="00E60A51" w14:paraId="0C37BD90" w14:textId="77777777" w:rsidTr="00DC691D">
        <w:trPr>
          <w:trHeight w:val="220"/>
        </w:trPr>
        <w:tc>
          <w:tcPr>
            <w:tcW w:w="1267" w:type="dxa"/>
          </w:tcPr>
          <w:p w14:paraId="702D2E80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5DE109" w14:textId="77777777" w:rsidR="00E57932" w:rsidRDefault="00000000">
            <w:r>
              <w:t>Elimina la necesidad de clasificar productos.</w:t>
            </w:r>
          </w:p>
        </w:tc>
        <w:tc>
          <w:tcPr>
            <w:tcW w:w="2160" w:type="dxa"/>
            <w:shd w:val="clear" w:color="auto" w:fill="FFFFFF"/>
          </w:tcPr>
          <w:p w14:paraId="7C8EC565" w14:textId="77777777" w:rsidR="00E57932" w:rsidRDefault="00E57932"/>
        </w:tc>
      </w:tr>
      <w:tr w:rsidR="00A02C22" w:rsidRPr="00E60A51" w14:paraId="4302113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6FF92E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B73892" w14:textId="5FDCFBEB" w:rsidR="00E57932" w:rsidRDefault="00000000">
            <w:r>
              <w:t>Ha acertado la respuesta.</w:t>
            </w:r>
          </w:p>
        </w:tc>
      </w:tr>
      <w:tr w:rsidR="00A02C22" w:rsidRPr="00E60A51" w14:paraId="16DB7D8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5BD641" w14:textId="77777777" w:rsidR="00E57932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3762F0" w14:textId="77777777" w:rsidR="00E57932" w:rsidRDefault="00000000">
            <w:r>
              <w:t>Lo sentimos, su respuesta no es la correcta.</w:t>
            </w:r>
          </w:p>
        </w:tc>
      </w:tr>
      <w:tr w:rsidR="00A944CA" w:rsidRPr="00E60A51" w14:paraId="6D7A2C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6BBD45" w14:textId="77777777" w:rsidR="00E57932" w:rsidRDefault="00000000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948EB5E" w14:textId="77777777" w:rsidR="00E57932" w:rsidRDefault="00000000">
            <w:r>
              <w:t>Una técnica correcta de empaque consiste en:</w:t>
            </w:r>
          </w:p>
        </w:tc>
      </w:tr>
      <w:tr w:rsidR="00A944CA" w:rsidRPr="00E60A51" w14:paraId="7E970CFA" w14:textId="77777777" w:rsidTr="00DC691D">
        <w:trPr>
          <w:trHeight w:val="220"/>
        </w:trPr>
        <w:tc>
          <w:tcPr>
            <w:tcW w:w="1267" w:type="dxa"/>
          </w:tcPr>
          <w:p w14:paraId="03164C8F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83BC61" w14:textId="77777777" w:rsidR="00E57932" w:rsidRDefault="00000000">
            <w:r>
              <w:t>Poner artículos húmedos junto a productos secos sin protección.</w:t>
            </w:r>
          </w:p>
        </w:tc>
        <w:tc>
          <w:tcPr>
            <w:tcW w:w="2160" w:type="dxa"/>
            <w:shd w:val="clear" w:color="auto" w:fill="FFFFFF"/>
          </w:tcPr>
          <w:p w14:paraId="1DDE9216" w14:textId="77777777" w:rsidR="00E57932" w:rsidRDefault="00E57932"/>
        </w:tc>
      </w:tr>
      <w:tr w:rsidR="00A944CA" w:rsidRPr="00E60A51" w14:paraId="47B2800F" w14:textId="77777777" w:rsidTr="00DC691D">
        <w:trPr>
          <w:trHeight w:val="220"/>
        </w:trPr>
        <w:tc>
          <w:tcPr>
            <w:tcW w:w="1267" w:type="dxa"/>
          </w:tcPr>
          <w:p w14:paraId="03D9D038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1593BD" w14:textId="77777777" w:rsidR="00E57932" w:rsidRDefault="00000000">
            <w:r>
              <w:t>Distribuir el peso y colocar en el fondo los artículos sólidos y pesados para dar firmeza.</w:t>
            </w:r>
          </w:p>
        </w:tc>
        <w:tc>
          <w:tcPr>
            <w:tcW w:w="2160" w:type="dxa"/>
            <w:shd w:val="clear" w:color="auto" w:fill="FFFFFF"/>
          </w:tcPr>
          <w:p w14:paraId="14D197A0" w14:textId="77777777" w:rsidR="00E57932" w:rsidRDefault="00000000">
            <w:r>
              <w:t>x</w:t>
            </w:r>
          </w:p>
        </w:tc>
      </w:tr>
      <w:tr w:rsidR="00A944CA" w:rsidRPr="00E60A51" w14:paraId="5AABE25C" w14:textId="77777777" w:rsidTr="00DC691D">
        <w:trPr>
          <w:trHeight w:val="220"/>
        </w:trPr>
        <w:tc>
          <w:tcPr>
            <w:tcW w:w="1267" w:type="dxa"/>
          </w:tcPr>
          <w:p w14:paraId="25E79C5D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665841" w14:textId="77777777" w:rsidR="00E57932" w:rsidRDefault="00000000">
            <w:r>
              <w:t>Usar siempre una bolsa pequeña sin importar el tamaño del producto.</w:t>
            </w:r>
          </w:p>
        </w:tc>
        <w:tc>
          <w:tcPr>
            <w:tcW w:w="2160" w:type="dxa"/>
            <w:shd w:val="clear" w:color="auto" w:fill="FFFFFF"/>
          </w:tcPr>
          <w:p w14:paraId="0E547F7F" w14:textId="77777777" w:rsidR="00E57932" w:rsidRDefault="00E57932"/>
        </w:tc>
      </w:tr>
      <w:tr w:rsidR="00A944CA" w:rsidRPr="00E60A51" w14:paraId="72C04852" w14:textId="77777777" w:rsidTr="00DC691D">
        <w:trPr>
          <w:trHeight w:val="220"/>
        </w:trPr>
        <w:tc>
          <w:tcPr>
            <w:tcW w:w="1267" w:type="dxa"/>
          </w:tcPr>
          <w:p w14:paraId="0F17B83E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03EDAE" w14:textId="77777777" w:rsidR="00E57932" w:rsidRDefault="00000000">
            <w:r>
              <w:t>Mezclar insecticidas con alimentos para ahorrar espacio.</w:t>
            </w:r>
          </w:p>
        </w:tc>
        <w:tc>
          <w:tcPr>
            <w:tcW w:w="2160" w:type="dxa"/>
            <w:shd w:val="clear" w:color="auto" w:fill="FFFFFF"/>
          </w:tcPr>
          <w:p w14:paraId="5DC1E6CE" w14:textId="77777777" w:rsidR="00E57932" w:rsidRDefault="00E57932"/>
        </w:tc>
      </w:tr>
      <w:tr w:rsidR="00A02C22" w:rsidRPr="00E60A51" w14:paraId="704BA970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A369AC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19DD4C" w14:textId="3C4BA2F2" w:rsidR="00E57932" w:rsidRDefault="00000000">
            <w:r>
              <w:t>Ha acertado la respuesta.</w:t>
            </w:r>
          </w:p>
        </w:tc>
      </w:tr>
      <w:tr w:rsidR="00A02C22" w:rsidRPr="00E60A51" w14:paraId="41B2E2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B01F0E" w14:textId="77777777" w:rsidR="00E57932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A42F2E" w14:textId="77777777" w:rsidR="00E57932" w:rsidRDefault="00000000">
            <w:r>
              <w:t>Lo sentimos, su respuesta no es la correcta.</w:t>
            </w:r>
          </w:p>
        </w:tc>
      </w:tr>
      <w:tr w:rsidR="00330504" w:rsidRPr="00E60A51" w14:paraId="0BAAF8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A4A2CD" w14:textId="77777777" w:rsidR="00E57932" w:rsidRDefault="00000000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063EFA" w14:textId="77777777" w:rsidR="00E57932" w:rsidRDefault="00000000">
            <w:r>
              <w:t>Al empacar frutas y verduras, se debe considerar su clasificación por:</w:t>
            </w:r>
          </w:p>
        </w:tc>
      </w:tr>
      <w:tr w:rsidR="00330504" w:rsidRPr="00E60A51" w14:paraId="43D92CE0" w14:textId="77777777" w:rsidTr="00DC691D">
        <w:trPr>
          <w:trHeight w:val="220"/>
        </w:trPr>
        <w:tc>
          <w:tcPr>
            <w:tcW w:w="1267" w:type="dxa"/>
          </w:tcPr>
          <w:p w14:paraId="391E67E9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852E5C" w14:textId="77777777" w:rsidR="00E57932" w:rsidRDefault="00000000">
            <w:r>
              <w:t>Número de factura, nombre del cajero y hora de compra.</w:t>
            </w:r>
          </w:p>
        </w:tc>
        <w:tc>
          <w:tcPr>
            <w:tcW w:w="2160" w:type="dxa"/>
            <w:shd w:val="clear" w:color="auto" w:fill="FFFFFF"/>
          </w:tcPr>
          <w:p w14:paraId="36505BA9" w14:textId="77777777" w:rsidR="00E57932" w:rsidRDefault="00E57932"/>
        </w:tc>
      </w:tr>
      <w:tr w:rsidR="00330504" w:rsidRPr="00E60A51" w14:paraId="629E2909" w14:textId="77777777" w:rsidTr="00DC691D">
        <w:trPr>
          <w:trHeight w:val="220"/>
        </w:trPr>
        <w:tc>
          <w:tcPr>
            <w:tcW w:w="1267" w:type="dxa"/>
          </w:tcPr>
          <w:p w14:paraId="7D9B55FA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3E5866" w14:textId="77777777" w:rsidR="00E57932" w:rsidRDefault="00000000">
            <w:r>
              <w:t>Tipo de caja registradora y forma de pago.</w:t>
            </w:r>
          </w:p>
        </w:tc>
        <w:tc>
          <w:tcPr>
            <w:tcW w:w="2160" w:type="dxa"/>
            <w:shd w:val="clear" w:color="auto" w:fill="FFFFFF"/>
          </w:tcPr>
          <w:p w14:paraId="31D20F35" w14:textId="77777777" w:rsidR="00E57932" w:rsidRDefault="00E57932"/>
        </w:tc>
      </w:tr>
      <w:tr w:rsidR="00330504" w:rsidRPr="00E60A51" w14:paraId="16F4419B" w14:textId="77777777" w:rsidTr="00DC691D">
        <w:trPr>
          <w:trHeight w:val="220"/>
        </w:trPr>
        <w:tc>
          <w:tcPr>
            <w:tcW w:w="1267" w:type="dxa"/>
          </w:tcPr>
          <w:p w14:paraId="689934BB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88CA71" w14:textId="77777777" w:rsidR="00E57932" w:rsidRDefault="00000000">
            <w:r>
              <w:t>Grupo, tamaño, color, olor, maduración, peso y constitución.</w:t>
            </w:r>
          </w:p>
        </w:tc>
        <w:tc>
          <w:tcPr>
            <w:tcW w:w="2160" w:type="dxa"/>
            <w:shd w:val="clear" w:color="auto" w:fill="FFFFFF"/>
          </w:tcPr>
          <w:p w14:paraId="12CB2918" w14:textId="77777777" w:rsidR="00E57932" w:rsidRDefault="00000000">
            <w:r>
              <w:t>x</w:t>
            </w:r>
          </w:p>
        </w:tc>
      </w:tr>
      <w:tr w:rsidR="00330504" w:rsidRPr="00E60A51" w14:paraId="3853D454" w14:textId="77777777" w:rsidTr="00DC691D">
        <w:trPr>
          <w:trHeight w:val="220"/>
        </w:trPr>
        <w:tc>
          <w:tcPr>
            <w:tcW w:w="1267" w:type="dxa"/>
          </w:tcPr>
          <w:p w14:paraId="3385A084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6BAD30" w14:textId="77777777" w:rsidR="00E57932" w:rsidRDefault="00000000">
            <w:r>
              <w:t>Valor del descuento y código del supervisor.</w:t>
            </w:r>
          </w:p>
        </w:tc>
        <w:tc>
          <w:tcPr>
            <w:tcW w:w="2160" w:type="dxa"/>
            <w:shd w:val="clear" w:color="auto" w:fill="FFFFFF"/>
          </w:tcPr>
          <w:p w14:paraId="45DFDDFC" w14:textId="77777777" w:rsidR="00E57932" w:rsidRDefault="00E57932"/>
        </w:tc>
      </w:tr>
      <w:tr w:rsidR="00A02C22" w:rsidRPr="00E60A51" w14:paraId="688F92A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0574CF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5ED7F5" w14:textId="4ADA09D8" w:rsidR="00E57932" w:rsidRDefault="00000000">
            <w:r>
              <w:t>Ha acertado la respuesta.</w:t>
            </w:r>
          </w:p>
        </w:tc>
      </w:tr>
      <w:tr w:rsidR="00A02C22" w:rsidRPr="00E60A51" w14:paraId="45A71E8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6FA9197" w14:textId="77777777" w:rsidR="00E57932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B0407F" w14:textId="77777777" w:rsidR="00E57932" w:rsidRDefault="00000000">
            <w:r>
              <w:t>Lo sentimos, su respuesta no es la correcta.</w:t>
            </w:r>
          </w:p>
        </w:tc>
      </w:tr>
      <w:tr w:rsidR="00330504" w:rsidRPr="00E60A51" w14:paraId="6653CC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4B0B71" w14:textId="77777777" w:rsidR="00E57932" w:rsidRDefault="00000000">
            <w:r>
              <w:lastRenderedPageBreak/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502C531" w14:textId="77777777" w:rsidR="00E57932" w:rsidRDefault="00000000">
            <w:r>
              <w:t>La diferencia entre envase primario, secundario y terciario es que:</w:t>
            </w:r>
          </w:p>
        </w:tc>
      </w:tr>
      <w:tr w:rsidR="00330504" w:rsidRPr="00E60A51" w14:paraId="2E510A74" w14:textId="77777777" w:rsidTr="00DC691D">
        <w:trPr>
          <w:trHeight w:val="220"/>
        </w:trPr>
        <w:tc>
          <w:tcPr>
            <w:tcW w:w="1267" w:type="dxa"/>
          </w:tcPr>
          <w:p w14:paraId="37CBEED4" w14:textId="77777777" w:rsidR="00E57932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95FBC1" w14:textId="77777777" w:rsidR="00E57932" w:rsidRDefault="00000000">
            <w:r>
              <w:t>Los tres cumplen exactamente la misma función y siempre están en contacto directo con el producto.</w:t>
            </w:r>
          </w:p>
        </w:tc>
        <w:tc>
          <w:tcPr>
            <w:tcW w:w="2160" w:type="dxa"/>
            <w:shd w:val="clear" w:color="auto" w:fill="FFFFFF"/>
          </w:tcPr>
          <w:p w14:paraId="05E7F28F" w14:textId="77777777" w:rsidR="00E57932" w:rsidRDefault="00E57932"/>
        </w:tc>
      </w:tr>
      <w:tr w:rsidR="00330504" w:rsidRPr="00E60A51" w14:paraId="120C8DE4" w14:textId="77777777" w:rsidTr="00DC691D">
        <w:trPr>
          <w:trHeight w:val="220"/>
        </w:trPr>
        <w:tc>
          <w:tcPr>
            <w:tcW w:w="1267" w:type="dxa"/>
          </w:tcPr>
          <w:p w14:paraId="760AC7F3" w14:textId="77777777" w:rsidR="00E57932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A59DE1" w14:textId="77777777" w:rsidR="00E57932" w:rsidRDefault="00000000">
            <w:r>
              <w:t>El primario solo se usa para distribución, el secundario para consumo y el terciario para venta individual.</w:t>
            </w:r>
          </w:p>
        </w:tc>
        <w:tc>
          <w:tcPr>
            <w:tcW w:w="2160" w:type="dxa"/>
            <w:shd w:val="clear" w:color="auto" w:fill="FFFFFF"/>
          </w:tcPr>
          <w:p w14:paraId="6AA68A17" w14:textId="77777777" w:rsidR="00E57932" w:rsidRDefault="00E57932"/>
        </w:tc>
      </w:tr>
      <w:tr w:rsidR="00330504" w:rsidRPr="00E60A51" w14:paraId="5FD4409A" w14:textId="77777777" w:rsidTr="00DC691D">
        <w:trPr>
          <w:trHeight w:val="220"/>
        </w:trPr>
        <w:tc>
          <w:tcPr>
            <w:tcW w:w="1267" w:type="dxa"/>
          </w:tcPr>
          <w:p w14:paraId="06AC2F23" w14:textId="77777777" w:rsidR="00E57932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98F3E3" w14:textId="77777777" w:rsidR="00E57932" w:rsidRDefault="00000000">
            <w:r>
              <w:t>El terciario siempre reemplaza al producto y no requiere protección.</w:t>
            </w:r>
          </w:p>
        </w:tc>
        <w:tc>
          <w:tcPr>
            <w:tcW w:w="2160" w:type="dxa"/>
            <w:shd w:val="clear" w:color="auto" w:fill="FFFFFF"/>
          </w:tcPr>
          <w:p w14:paraId="04D0F85A" w14:textId="77777777" w:rsidR="00E57932" w:rsidRDefault="00E57932"/>
        </w:tc>
      </w:tr>
      <w:tr w:rsidR="00330504" w:rsidRPr="00E60A51" w14:paraId="63B7F66D" w14:textId="77777777" w:rsidTr="00DC691D">
        <w:trPr>
          <w:trHeight w:val="220"/>
        </w:trPr>
        <w:tc>
          <w:tcPr>
            <w:tcW w:w="1267" w:type="dxa"/>
          </w:tcPr>
          <w:p w14:paraId="6CBF3EB7" w14:textId="77777777" w:rsidR="00E57932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D5EC76" w14:textId="77777777" w:rsidR="00E57932" w:rsidRDefault="00000000">
            <w:r>
              <w:t>El primario está en contacto directo con el producto, el secundario agrupa envases primarios y el terciario unifica y protege durante la distribución.</w:t>
            </w:r>
          </w:p>
        </w:tc>
        <w:tc>
          <w:tcPr>
            <w:tcW w:w="2160" w:type="dxa"/>
            <w:shd w:val="clear" w:color="auto" w:fill="FFFFFF"/>
          </w:tcPr>
          <w:p w14:paraId="4CDD5FFB" w14:textId="77777777" w:rsidR="00E57932" w:rsidRDefault="00000000">
            <w:r>
              <w:t>x</w:t>
            </w:r>
          </w:p>
        </w:tc>
      </w:tr>
      <w:tr w:rsidR="00A02C22" w:rsidRPr="00E60A51" w14:paraId="40BCC3FC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3759010" w14:textId="77777777" w:rsidR="00E57932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246ED5" w14:textId="183BBEEF" w:rsidR="00E57932" w:rsidRDefault="00000000">
            <w:r>
              <w:t>Ha acertado la respuesta.</w:t>
            </w:r>
          </w:p>
        </w:tc>
      </w:tr>
      <w:tr w:rsidR="00A02C22" w:rsidRPr="00E60A51" w14:paraId="7D294B6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B775E3" w14:textId="77777777" w:rsidR="00E57932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32490D" w14:textId="77777777" w:rsidR="00E57932" w:rsidRDefault="00000000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745EFBE6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43F1D97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63A0C91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AF2A2C8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495BD901" w14:textId="7F2CE161" w:rsidR="00E579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superado la actividad.</w:t>
            </w:r>
          </w:p>
        </w:tc>
      </w:tr>
      <w:tr w:rsidR="00F436F5" w:rsidRPr="00E60A51" w14:paraId="027344C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A4E5284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19C0546B" w14:textId="77777777" w:rsidR="00E579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recomendamos volver a revisar el componente formativo e intentar nuevamente la actividad didáctica.</w:t>
            </w:r>
          </w:p>
        </w:tc>
      </w:tr>
    </w:tbl>
    <w:p w14:paraId="1B220060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02752F4F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1973C16E" w14:textId="77777777" w:rsidTr="444F6B8E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984D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4151B4FF" w14:textId="77777777" w:rsidTr="444F6B8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6252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9099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08E3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207E4037" w14:textId="77777777" w:rsidTr="444F6B8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6DE1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495F" w14:textId="77777777" w:rsidR="00E57932" w:rsidRDefault="00000000">
            <w:r>
              <w:t>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AC49" w14:textId="4F970E7F" w:rsidR="00E57932" w:rsidRDefault="752A7687" w:rsidP="444F6B8E">
            <w:r w:rsidRPr="444F6B8E">
              <w:t>Junio de 2026</w:t>
            </w:r>
          </w:p>
        </w:tc>
      </w:tr>
      <w:tr w:rsidR="00C0495F" w:rsidRPr="00E60A51" w14:paraId="6FB5C78C" w14:textId="77777777" w:rsidTr="444F6B8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53B3" w14:textId="77777777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CC14" w14:textId="77777777" w:rsidR="00E57932" w:rsidRDefault="00000000">
            <w: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CAC5" w14:textId="60B5C9C5" w:rsidR="00E57932" w:rsidRDefault="5D2A41EE" w:rsidP="444F6B8E">
            <w:r w:rsidRPr="444F6B8E">
              <w:t>Junio de 2026</w:t>
            </w:r>
          </w:p>
        </w:tc>
      </w:tr>
    </w:tbl>
    <w:p w14:paraId="2BB539DA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59837" w14:textId="77777777" w:rsidR="00BA62A9" w:rsidRDefault="00BA62A9">
      <w:pPr>
        <w:spacing w:line="240" w:lineRule="auto"/>
      </w:pPr>
      <w:r>
        <w:separator/>
      </w:r>
    </w:p>
  </w:endnote>
  <w:endnote w:type="continuationSeparator" w:id="0">
    <w:p w14:paraId="436C944C" w14:textId="77777777" w:rsidR="00BA62A9" w:rsidRDefault="00BA62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D783A" w14:textId="77777777" w:rsidR="00BA62A9" w:rsidRDefault="00BA62A9">
      <w:pPr>
        <w:spacing w:line="240" w:lineRule="auto"/>
      </w:pPr>
      <w:r>
        <w:separator/>
      </w:r>
    </w:p>
  </w:footnote>
  <w:footnote w:type="continuationSeparator" w:id="0">
    <w:p w14:paraId="5E9D3CA7" w14:textId="77777777" w:rsidR="00BA62A9" w:rsidRDefault="00BA62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5C78B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10A5D9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0B74FD3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37E0AE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43C12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D7C0C"/>
    <w:rsid w:val="000E3ADC"/>
    <w:rsid w:val="000E7D7B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390E"/>
    <w:rsid w:val="00280A13"/>
    <w:rsid w:val="0029006E"/>
    <w:rsid w:val="00292B4C"/>
    <w:rsid w:val="002C312D"/>
    <w:rsid w:val="002C72F8"/>
    <w:rsid w:val="002D3052"/>
    <w:rsid w:val="002E46FB"/>
    <w:rsid w:val="002F1FE7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12A0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932E9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E7FD9"/>
    <w:rsid w:val="009F77A1"/>
    <w:rsid w:val="00A02C22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D6DEA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18FD"/>
    <w:rsid w:val="00B636EC"/>
    <w:rsid w:val="00B63D1C"/>
    <w:rsid w:val="00BA5C64"/>
    <w:rsid w:val="00BA62A9"/>
    <w:rsid w:val="00BA6D74"/>
    <w:rsid w:val="00BB561B"/>
    <w:rsid w:val="00BC631E"/>
    <w:rsid w:val="00BC6D7C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12C8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E0B"/>
    <w:rsid w:val="00E57932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E45E0"/>
    <w:rsid w:val="00FF5790"/>
    <w:rsid w:val="444F6B8E"/>
    <w:rsid w:val="5D2A41EE"/>
    <w:rsid w:val="752A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78D21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89BA77-B1CE-407B-A975-1C45E281F4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1893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9</cp:revision>
  <dcterms:created xsi:type="dcterms:W3CDTF">2026-06-19T00:56:00Z</dcterms:created>
  <dcterms:modified xsi:type="dcterms:W3CDTF">2026-07-09T21:02:00Z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