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24F7" w14:textId="77777777" w:rsidR="005D3379" w:rsidRDefault="005D337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D3379" w14:paraId="144A586F" w14:textId="77777777" w:rsidTr="005D3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5C41109" w14:textId="77777777" w:rsidR="005D3379" w:rsidRDefault="0067375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B468CF1" wp14:editId="0C99EE38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CE8964" w14:textId="77777777" w:rsidR="005D3379" w:rsidRDefault="0067375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779BCBB" w14:textId="77777777" w:rsidR="005D3379" w:rsidRDefault="005D337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D3379" w14:paraId="309F6339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32F4F9A" w14:textId="77777777" w:rsidR="005D3379" w:rsidRDefault="0067375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90D800A" w14:textId="77777777" w:rsidR="005D3379" w:rsidRDefault="0067375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5F5E936" w14:textId="77777777" w:rsidR="005D3379" w:rsidRDefault="0067375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6008479" w14:textId="77777777" w:rsidR="005D3379" w:rsidRDefault="0067375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CE6F737" w14:textId="77777777" w:rsidR="005D3379" w:rsidRDefault="0067375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3A6C9FB" w14:textId="77777777" w:rsidR="005D3379" w:rsidRDefault="0067375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D3379" w14:paraId="0BB2F77C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DAE4EA8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0C71C6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  <w:p w14:paraId="1F75A4C1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F3E4232" w14:textId="76D6A1D1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 xml:space="preserve">Esta actividad le permitirá determinar el grado de apropiación de los contenidos del componente formativo: </w:t>
            </w:r>
            <w:r w:rsidR="00CE192F" w:rsidRPr="00CE192F"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  <w:t>Destrezas en el punto de pago</w:t>
            </w:r>
          </w:p>
          <w:p w14:paraId="127E8050" w14:textId="77777777" w:rsidR="005D3379" w:rsidRPr="00031130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</w:p>
          <w:p w14:paraId="1A0D3230" w14:textId="77777777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74B2CF7" w14:textId="77777777" w:rsidR="005D3379" w:rsidRPr="00031130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</w:p>
          <w:p w14:paraId="6A08A4D1" w14:textId="77777777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8A7E2C1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D3379" w14:paraId="61589B1C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BCCFCB4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3207691F" w14:textId="4022524E" w:rsidR="005D3379" w:rsidRPr="00CF46AC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</w:rPr>
              <w:t>Destrezas en el punto de pago</w:t>
            </w:r>
          </w:p>
        </w:tc>
      </w:tr>
      <w:tr w:rsidR="005D3379" w14:paraId="6AC527C6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F435AA3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75F8F468" w14:textId="2DC64909" w:rsidR="005D3379" w:rsidRPr="00CF46AC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F46AC">
              <w:rPr>
                <w:rFonts w:ascii="Calibri" w:eastAsia="Calibri" w:hAnsi="Calibri" w:cs="Calibri"/>
                <w:iCs/>
                <w:color w:val="auto"/>
              </w:rPr>
              <w:t xml:space="preserve">Fortalecer los conceptos de </w:t>
            </w:r>
            <w:r w:rsidR="00CE192F" w:rsidRPr="00CE192F">
              <w:rPr>
                <w:rFonts w:ascii="Calibri" w:eastAsia="Calibri" w:hAnsi="Calibri" w:cs="Calibri"/>
                <w:iCs/>
                <w:color w:val="auto"/>
              </w:rPr>
              <w:t>Destrezas en el punto de pago</w:t>
            </w:r>
            <w:r w:rsidRPr="00CF46AC">
              <w:rPr>
                <w:rFonts w:ascii="Calibri" w:eastAsia="Calibri" w:hAnsi="Calibri" w:cs="Calibri"/>
                <w:iCs/>
                <w:color w:val="auto"/>
              </w:rPr>
              <w:t xml:space="preserve">, como complemento para su formación académica. </w:t>
            </w:r>
          </w:p>
        </w:tc>
      </w:tr>
      <w:tr w:rsidR="005D3379" w14:paraId="48AB9C60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893C9A6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D3379" w14:paraId="3C0A8151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A9AFC1E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6C704A9" w14:textId="77777777" w:rsidR="005D3379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D3379" w14:paraId="087E5D4D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A0FC38F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9CE3B8F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7CFCB79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49BD915C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D3379" w14:paraId="639539DD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CE1582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870A844" w14:textId="411C6423" w:rsidR="005D3379" w:rsidRPr="00031130" w:rsidRDefault="00CE192F" w:rsidP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Es el que tiene contacto directo con el producto, además de contener el producto permite su consumo.</w:t>
            </w:r>
          </w:p>
        </w:tc>
        <w:tc>
          <w:tcPr>
            <w:tcW w:w="1035" w:type="dxa"/>
            <w:shd w:val="clear" w:color="auto" w:fill="FBE5D5"/>
          </w:tcPr>
          <w:p w14:paraId="54F40C79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18F5AA5" w14:textId="7FD60CDA" w:rsidR="005D3379" w:rsidRPr="00CE192F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El envase primario</w:t>
            </w:r>
          </w:p>
        </w:tc>
      </w:tr>
      <w:tr w:rsidR="005D3379" w14:paraId="63B6A09F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ED9CFE3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E0E086B" w14:textId="4F92FDDF" w:rsidR="005D3379" w:rsidRPr="00031130" w:rsidRDefault="00CE192F" w:rsidP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 cualquier recipiente o envoltura que contiene dos o más productos destinados para la venta al cliente, casi siempre su precio es levemente inferior.</w:t>
            </w:r>
          </w:p>
        </w:tc>
        <w:tc>
          <w:tcPr>
            <w:tcW w:w="1035" w:type="dxa"/>
          </w:tcPr>
          <w:p w14:paraId="3B65BB0D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5BBE8B5D" w14:textId="77777777" w:rsidR="00CF46AC" w:rsidRPr="00CF46AC" w:rsidRDefault="00CF46AC" w:rsidP="00C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  <w:p w14:paraId="48C5B4D1" w14:textId="18CF73D5" w:rsidR="005D3379" w:rsidRPr="00031130" w:rsidRDefault="00CE192F" w:rsidP="00C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 múltiple</w:t>
            </w:r>
          </w:p>
        </w:tc>
      </w:tr>
      <w:tr w:rsidR="005D3379" w14:paraId="40691F4E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03CE6C6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ADA832" w14:textId="2BDDCEC9" w:rsidR="005D3379" w:rsidRPr="00031130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L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a resistencia de este envase es menor al envase rígido, también se puede ubicar en estibas, entre ellos están los envases de plástico.</w:t>
            </w:r>
          </w:p>
        </w:tc>
        <w:tc>
          <w:tcPr>
            <w:tcW w:w="1035" w:type="dxa"/>
            <w:shd w:val="clear" w:color="auto" w:fill="FBE5D5"/>
          </w:tcPr>
          <w:p w14:paraId="0A1A938F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389B7F22" w14:textId="408464D0" w:rsidR="005D3379" w:rsidRPr="00031130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 semirrígido</w:t>
            </w:r>
          </w:p>
        </w:tc>
      </w:tr>
      <w:tr w:rsidR="005D3379" w14:paraId="4DB43EE2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E2D904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16A38EF" w14:textId="0F3F01B7" w:rsidR="005D3379" w:rsidRPr="00031130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 utiliza en productos de la misma línea, con el objetivo de facilitar la publicidad de la marca.</w:t>
            </w:r>
          </w:p>
        </w:tc>
        <w:tc>
          <w:tcPr>
            <w:tcW w:w="1035" w:type="dxa"/>
          </w:tcPr>
          <w:p w14:paraId="5316E584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06FD7BD" w14:textId="6D13A6C0" w:rsidR="005D3379" w:rsidRPr="00031130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Envases de líneas de productos o por familias</w:t>
            </w:r>
          </w:p>
        </w:tc>
      </w:tr>
      <w:tr w:rsidR="005D3379" w14:paraId="17B3B1FC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DD3A0C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5C699C9" w14:textId="1ECD747F" w:rsidR="005D3379" w:rsidRPr="00031130" w:rsidRDefault="00CE192F" w:rsidP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 elabora con el sentido de que sirva para diversos fines, se puede utilizar una vez se ha sacado de su envase o se ha consumido.</w:t>
            </w:r>
          </w:p>
        </w:tc>
        <w:tc>
          <w:tcPr>
            <w:tcW w:w="1035" w:type="dxa"/>
            <w:shd w:val="clear" w:color="auto" w:fill="FBE5D5"/>
          </w:tcPr>
          <w:p w14:paraId="4F066EC3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4D41844" w14:textId="1D6B1D91" w:rsidR="005D3379" w:rsidRPr="00CE192F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Envases de uso posterior</w:t>
            </w:r>
          </w:p>
        </w:tc>
      </w:tr>
      <w:tr w:rsidR="005D3379" w14:paraId="1FBF15B0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FDCBF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284812C" w14:textId="06AFC1FF" w:rsidR="005D3379" w:rsidRPr="00031130" w:rsidRDefault="005D3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</w:p>
          <w:p w14:paraId="405C6381" w14:textId="2CFA1010" w:rsidR="005D3379" w:rsidRPr="00031130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E</w:t>
            </w:r>
            <w:r w:rsidRPr="00CE192F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ste envase cumple con las funciones para las cuales fue elaborado y también sirve como promoción, esta función se hace con el fin de provocar al consumidor para su consumo.</w:t>
            </w:r>
          </w:p>
        </w:tc>
        <w:tc>
          <w:tcPr>
            <w:tcW w:w="1035" w:type="dxa"/>
          </w:tcPr>
          <w:p w14:paraId="336222A2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400953C" w14:textId="77777777" w:rsidR="005D3379" w:rsidRPr="00031130" w:rsidRDefault="005D3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56D7615D" w14:textId="1D5A0D90" w:rsidR="00031130" w:rsidRPr="00031130" w:rsidRDefault="00CE192F" w:rsidP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color w:val="auto"/>
                <w:sz w:val="20"/>
                <w:szCs w:val="20"/>
              </w:rPr>
              <w:t>Envases promocionales</w:t>
            </w:r>
          </w:p>
        </w:tc>
      </w:tr>
      <w:tr w:rsidR="005D3379" w14:paraId="715E0485" w14:textId="77777777" w:rsidTr="005D337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0AFBFCE" w14:textId="77777777" w:rsidR="005D3379" w:rsidRDefault="0067375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D3379" w14:paraId="462A6D81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EE0557C" w14:textId="77777777" w:rsidR="005D3379" w:rsidRDefault="0067375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F3C3C1B" w14:textId="77777777" w:rsidR="005D3379" w:rsidRDefault="0067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04DAAB48" w14:textId="77777777" w:rsidR="005D3379" w:rsidRDefault="0067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53E9A9F8" w14:textId="404BEA1B" w:rsidR="005D3379" w:rsidRDefault="006737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CF46AC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5D3379" w14:paraId="56550E86" w14:textId="77777777" w:rsidTr="005D337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4B7C29B" w14:textId="77777777" w:rsidR="005D3379" w:rsidRDefault="0067375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8B19EDA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1281CA3" w14:textId="77777777" w:rsidR="005D3379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0ADF7468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9816F6E" w14:textId="77777777" w:rsidR="005D3379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59CAAE6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81B03C6" w14:textId="77777777" w:rsidR="005D3379" w:rsidRDefault="005D3379">
      <w:pPr>
        <w:rPr>
          <w:rFonts w:ascii="Calibri" w:eastAsia="Calibri" w:hAnsi="Calibri" w:cs="Calibri"/>
        </w:rPr>
      </w:pPr>
    </w:p>
    <w:p w14:paraId="5F6C7548" w14:textId="77777777" w:rsidR="005D3379" w:rsidRDefault="005D337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D3379" w14:paraId="3EE0182C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2764" w14:textId="77777777" w:rsidR="005D3379" w:rsidRDefault="006737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D3379" w14:paraId="4B6FD6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897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313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7B2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D3379" w14:paraId="3657A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A18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054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B68B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D3379" w14:paraId="3AC6A08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A5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AD1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C0A7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1086CE5" w14:textId="77777777" w:rsidR="005D3379" w:rsidRDefault="005D3379"/>
    <w:sectPr w:rsidR="005D337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8ECC3" w14:textId="77777777" w:rsidR="00657E03" w:rsidRDefault="00657E03">
      <w:pPr>
        <w:spacing w:line="240" w:lineRule="auto"/>
      </w:pPr>
      <w:r>
        <w:separator/>
      </w:r>
    </w:p>
  </w:endnote>
  <w:endnote w:type="continuationSeparator" w:id="0">
    <w:p w14:paraId="315A0EFD" w14:textId="77777777" w:rsidR="00657E03" w:rsidRDefault="0065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F37D1" w14:textId="77777777" w:rsidR="00657E03" w:rsidRDefault="00657E03">
      <w:pPr>
        <w:spacing w:line="240" w:lineRule="auto"/>
      </w:pPr>
      <w:r>
        <w:separator/>
      </w:r>
    </w:p>
  </w:footnote>
  <w:footnote w:type="continuationSeparator" w:id="0">
    <w:p w14:paraId="52E31DEA" w14:textId="77777777" w:rsidR="00657E03" w:rsidRDefault="00657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6C480" w14:textId="77777777" w:rsidR="005D3379" w:rsidRDefault="00673754">
    <w:r>
      <w:rPr>
        <w:noProof/>
      </w:rPr>
      <w:drawing>
        <wp:anchor distT="0" distB="0" distL="114300" distR="114300" simplePos="0" relativeHeight="251658240" behindDoc="0" locked="0" layoutInCell="1" hidden="0" allowOverlap="1" wp14:anchorId="60056CE1" wp14:editId="4B2EDA2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F7462B6" wp14:editId="0EFBB7B6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C3818E" w14:textId="77777777" w:rsidR="005D3379" w:rsidRDefault="0067375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4E0685" w14:textId="77777777" w:rsidR="005D3379" w:rsidRDefault="0067375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85CDF4E" w14:textId="77777777" w:rsidR="005D3379" w:rsidRDefault="005D337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A9D"/>
    <w:multiLevelType w:val="multilevel"/>
    <w:tmpl w:val="657CA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044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79"/>
    <w:rsid w:val="00031130"/>
    <w:rsid w:val="005D3379"/>
    <w:rsid w:val="00657E03"/>
    <w:rsid w:val="00673754"/>
    <w:rsid w:val="0090290A"/>
    <w:rsid w:val="00CE192F"/>
    <w:rsid w:val="00CF46AC"/>
    <w:rsid w:val="067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C5D0"/>
  <w15:docId w15:val="{A4D06C01-E3BA-4B75-8C4D-6C53BB4C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B57B1-0712-4D0A-AB92-0384AFE046B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9875108F-F69E-40B2-8D5A-9A83DE40D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9B28D-5EF2-444B-811B-406C6A68C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459</Words>
  <Characters>2528</Characters>
  <Application>Microsoft Office Word</Application>
  <DocSecurity>0</DocSecurity>
  <Lines>21</Lines>
  <Paragraphs>5</Paragraphs>
  <ScaleCrop>false</ScaleCrop>
  <Company>HP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Lucenith Pinilla Moreno</cp:lastModifiedBy>
  <cp:revision>3</cp:revision>
  <dcterms:created xsi:type="dcterms:W3CDTF">2024-11-18T16:15:00Z</dcterms:created>
  <dcterms:modified xsi:type="dcterms:W3CDTF">2024-11-18T16:15:00Z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2024-11-18T16:15:01Z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c7280619-340d-46db-9c44-9e959d42bdbd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