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6C35F3" w14:textId="77777777" w:rsidR="00B15059" w:rsidRDefault="00B15059"/>
    <w:p w14:paraId="01DBCBF1" w14:textId="77777777" w:rsidR="00B92FA6" w:rsidRDefault="00B92FA6"/>
    <w:p w14:paraId="35FA3132" w14:textId="77777777" w:rsidR="00B92FA6" w:rsidRDefault="00B92FA6" w:rsidP="00B92FA6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INTRODUCCIÓN COMPONENTE FORMATIVO 01</w:t>
      </w:r>
    </w:p>
    <w:p w14:paraId="18868461" w14:textId="77777777" w:rsidR="00B92FA6" w:rsidRPr="004C00F3" w:rsidRDefault="00B92FA6" w:rsidP="00B92FA6">
      <w:pPr>
        <w:jc w:val="center"/>
        <w:rPr>
          <w:rFonts w:ascii="Arial" w:hAnsi="Arial" w:cs="Arial"/>
          <w:b/>
          <w:lang w:val="es-ES"/>
        </w:rPr>
      </w:pPr>
    </w:p>
    <w:p w14:paraId="00AAB84F" w14:textId="77CE34BE" w:rsidR="00B92FA6" w:rsidRPr="00B92FA6" w:rsidRDefault="00B92FA6" w:rsidP="00B92FA6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r w:rsidR="007F1198" w:rsidRPr="00CA4DCC">
        <w:rPr>
          <w:rFonts w:ascii="Arial" w:hAnsi="Arial" w:cs="Arial"/>
          <w:sz w:val="20"/>
          <w:szCs w:val="20"/>
        </w:rPr>
        <w:t>Estrategia comercial y gestión de marca</w:t>
      </w:r>
    </w:p>
    <w:p w14:paraId="0D3D2030" w14:textId="77777777" w:rsidR="00B92FA6" w:rsidRDefault="00B92FA6" w:rsidP="00B92FA6"/>
    <w:p w14:paraId="69F0A074" w14:textId="476068D7" w:rsidR="007F1198" w:rsidRPr="007F1198" w:rsidRDefault="007F1198" w:rsidP="007F1198">
      <w:r w:rsidRPr="007F1198">
        <w:t xml:space="preserve">Bienvenidos </w:t>
      </w:r>
      <w:r w:rsidR="008C3E2C">
        <w:t>a este</w:t>
      </w:r>
      <w:r w:rsidRPr="007F1198">
        <w:t xml:space="preserve"> espacio orientado al </w:t>
      </w:r>
      <w:r w:rsidRPr="008C3E2C">
        <w:rPr>
          <w:b/>
          <w:bCs/>
          <w:color w:val="EE0000"/>
        </w:rPr>
        <w:t>desarrollo de competencias para comprender cómo las organizaciones diseñan estrategias comerciales y promocionales</w:t>
      </w:r>
      <w:r w:rsidRPr="008C3E2C">
        <w:rPr>
          <w:color w:val="EE0000"/>
        </w:rPr>
        <w:t xml:space="preserve"> </w:t>
      </w:r>
      <w:r w:rsidRPr="007F1198">
        <w:t>en entornos altamente competitivos.</w:t>
      </w:r>
    </w:p>
    <w:p w14:paraId="4F487395" w14:textId="77777777" w:rsidR="007F1198" w:rsidRPr="008C3E2C" w:rsidRDefault="007F1198" w:rsidP="007F1198">
      <w:pPr>
        <w:rPr>
          <w:b/>
          <w:bCs/>
          <w:color w:val="EE0000"/>
        </w:rPr>
      </w:pPr>
      <w:r w:rsidRPr="007F1198">
        <w:t xml:space="preserve">En la actualidad, </w:t>
      </w:r>
      <w:r w:rsidRPr="008C3E2C">
        <w:rPr>
          <w:b/>
          <w:bCs/>
          <w:color w:val="EE0000"/>
        </w:rPr>
        <w:t>las empresas necesitan identificar las necesidades del mercado</w:t>
      </w:r>
      <w:r w:rsidRPr="007F1198">
        <w:t xml:space="preserve">, analizar el comportamiento de los consumidores y fortalecer su posicionamiento mediante </w:t>
      </w:r>
      <w:r w:rsidRPr="008C3E2C">
        <w:rPr>
          <w:b/>
          <w:bCs/>
          <w:color w:val="EE0000"/>
        </w:rPr>
        <w:t>estrategias de mercadeo y comunicación comercial alineadas con sus objetivos organizacionales.</w:t>
      </w:r>
    </w:p>
    <w:p w14:paraId="2986F51F" w14:textId="77777777" w:rsidR="007F1198" w:rsidRPr="007F1198" w:rsidRDefault="007F1198" w:rsidP="007F1198">
      <w:r w:rsidRPr="007F1198">
        <w:t xml:space="preserve">Durante este componente se abordarán temáticas relacionadas con el </w:t>
      </w:r>
      <w:r w:rsidRPr="008C3E2C">
        <w:rPr>
          <w:b/>
          <w:bCs/>
          <w:color w:val="EE0000"/>
        </w:rPr>
        <w:t xml:space="preserve">diagnóstico organizacional, la estructura empresarial, la mezcla de mercadeo, el </w:t>
      </w:r>
      <w:r w:rsidRPr="0002555B">
        <w:rPr>
          <w:b/>
          <w:bCs/>
          <w:i/>
          <w:iCs/>
          <w:color w:val="EE0000"/>
          <w:highlight w:val="yellow"/>
        </w:rPr>
        <w:t>target</w:t>
      </w:r>
      <w:r w:rsidRPr="008C3E2C">
        <w:rPr>
          <w:b/>
          <w:bCs/>
          <w:color w:val="EE0000"/>
        </w:rPr>
        <w:t xml:space="preserve"> o grupo objetivo y las plataformas comerciales</w:t>
      </w:r>
      <w:r w:rsidRPr="007F1198">
        <w:t>, como elementos fundamentales para la toma de decisiones estratégicas.</w:t>
      </w:r>
    </w:p>
    <w:p w14:paraId="39765F82" w14:textId="77777777" w:rsidR="007F1198" w:rsidRPr="007F1198" w:rsidRDefault="007F1198" w:rsidP="007F1198">
      <w:r w:rsidRPr="007F1198">
        <w:t xml:space="preserve">Asimismo, se estudiará la </w:t>
      </w:r>
      <w:r w:rsidRPr="008C3E2C">
        <w:rPr>
          <w:b/>
          <w:bCs/>
          <w:color w:val="EE0000"/>
        </w:rPr>
        <w:t xml:space="preserve">construcción de identidad de marca, el </w:t>
      </w:r>
      <w:r w:rsidRPr="0002555B">
        <w:rPr>
          <w:b/>
          <w:bCs/>
          <w:i/>
          <w:iCs/>
          <w:color w:val="EE0000"/>
          <w:highlight w:val="yellow"/>
        </w:rPr>
        <w:t>branding</w:t>
      </w:r>
      <w:r w:rsidRPr="008C3E2C">
        <w:rPr>
          <w:b/>
          <w:bCs/>
          <w:color w:val="EE0000"/>
        </w:rPr>
        <w:t>, las estrategias de comunicación y el diseño de campañas promocionales</w:t>
      </w:r>
      <w:r w:rsidRPr="008C3E2C">
        <w:rPr>
          <w:color w:val="EE0000"/>
        </w:rPr>
        <w:t xml:space="preserve"> </w:t>
      </w:r>
      <w:r w:rsidRPr="007F1198">
        <w:t>orientadas al fortalecimiento de la presencia empresarial en el mercado.</w:t>
      </w:r>
    </w:p>
    <w:p w14:paraId="0D3ACF61" w14:textId="77777777" w:rsidR="007F1198" w:rsidRPr="007F1198" w:rsidRDefault="007F1198" w:rsidP="007F1198">
      <w:r w:rsidRPr="007F1198">
        <w:t xml:space="preserve">Finalmente, se </w:t>
      </w:r>
      <w:r w:rsidRPr="008C3E2C">
        <w:rPr>
          <w:b/>
          <w:bCs/>
          <w:color w:val="EE0000"/>
        </w:rPr>
        <w:t xml:space="preserve">integrarán herramientas de </w:t>
      </w:r>
      <w:r w:rsidRPr="0002555B">
        <w:rPr>
          <w:b/>
          <w:bCs/>
          <w:i/>
          <w:iCs/>
          <w:color w:val="EE0000"/>
          <w:highlight w:val="yellow"/>
        </w:rPr>
        <w:t>marketing</w:t>
      </w:r>
      <w:r w:rsidRPr="008C3E2C">
        <w:rPr>
          <w:b/>
          <w:bCs/>
          <w:color w:val="EE0000"/>
        </w:rPr>
        <w:t xml:space="preserve"> digital, </w:t>
      </w:r>
      <w:r w:rsidRPr="0002555B">
        <w:rPr>
          <w:b/>
          <w:bCs/>
          <w:i/>
          <w:iCs/>
          <w:color w:val="EE0000"/>
          <w:highlight w:val="yellow"/>
        </w:rPr>
        <w:t>social media marketing</w:t>
      </w:r>
      <w:r w:rsidRPr="008C3E2C">
        <w:rPr>
          <w:b/>
          <w:bCs/>
          <w:color w:val="EE0000"/>
        </w:rPr>
        <w:t xml:space="preserve"> y </w:t>
      </w:r>
      <w:r w:rsidRPr="001327A4">
        <w:rPr>
          <w:b/>
          <w:bCs/>
          <w:i/>
          <w:iCs/>
          <w:color w:val="EE0000"/>
          <w:highlight w:val="yellow"/>
        </w:rPr>
        <w:t>e-</w:t>
      </w:r>
      <w:proofErr w:type="spellStart"/>
      <w:r w:rsidRPr="001327A4">
        <w:rPr>
          <w:b/>
          <w:bCs/>
          <w:i/>
          <w:iCs/>
          <w:color w:val="EE0000"/>
          <w:highlight w:val="yellow"/>
        </w:rPr>
        <w:t>business</w:t>
      </w:r>
      <w:proofErr w:type="spellEnd"/>
      <w:r w:rsidRPr="008C3E2C">
        <w:rPr>
          <w:b/>
          <w:bCs/>
          <w:color w:val="EE0000"/>
        </w:rPr>
        <w:t>,</w:t>
      </w:r>
      <w:r w:rsidRPr="007F1198">
        <w:t xml:space="preserve"> permitiendo comprender cómo las organizaciones desarrollan estrategias comerciales innovadoras adaptadas a los entornos digitales contemporáneos.</w:t>
      </w:r>
    </w:p>
    <w:p w14:paraId="243264DA" w14:textId="77777777" w:rsidR="007F1198" w:rsidRPr="007F1198" w:rsidRDefault="007F1198" w:rsidP="007F1198">
      <w:r w:rsidRPr="007F1198">
        <w:t xml:space="preserve">Los invitamos a desarrollar cada una de las actividades propuestas y fortalecer sus competencias en </w:t>
      </w:r>
      <w:r w:rsidRPr="008C3E2C">
        <w:rPr>
          <w:b/>
          <w:bCs/>
          <w:color w:val="EE0000"/>
        </w:rPr>
        <w:t>gestión comercial, comunicación estratégica y posicionamiento de marca dentro de contextos organizacionales dinámicos</w:t>
      </w:r>
      <w:r w:rsidRPr="007F1198">
        <w:t>.</w:t>
      </w:r>
    </w:p>
    <w:p w14:paraId="6677260F" w14:textId="77777777" w:rsidR="00B92FA6" w:rsidRPr="00B92FA6" w:rsidRDefault="00B92FA6" w:rsidP="00B92FA6">
      <w:pPr>
        <w:rPr>
          <w:b/>
          <w:bCs/>
          <w:color w:val="EE0000"/>
        </w:rPr>
      </w:pPr>
    </w:p>
    <w:p w14:paraId="1630AA7A" w14:textId="737BD3DB" w:rsidR="00B92FA6" w:rsidRDefault="00B92FA6" w:rsidP="00B92FA6">
      <w:pPr>
        <w:rPr>
          <w:rFonts w:ascii="Arial" w:hAnsi="Arial" w:cs="Arial"/>
        </w:rPr>
      </w:pPr>
      <w:r w:rsidRPr="004C00F3">
        <w:rPr>
          <w:rFonts w:ascii="Arial" w:hAnsi="Arial" w:cs="Arial"/>
        </w:rPr>
        <w:t xml:space="preserve">TOTAL, PALABRAS: </w:t>
      </w:r>
      <w:r w:rsidR="008C3E2C">
        <w:rPr>
          <w:rFonts w:ascii="Arial" w:hAnsi="Arial" w:cs="Arial"/>
        </w:rPr>
        <w:t>178</w:t>
      </w:r>
    </w:p>
    <w:p w14:paraId="0CD65968" w14:textId="77777777" w:rsidR="00B92FA6" w:rsidRPr="00B92FA6" w:rsidRDefault="00B92FA6" w:rsidP="00B92FA6"/>
    <w:p w14:paraId="67E8693F" w14:textId="77777777" w:rsidR="00B92FA6" w:rsidRDefault="00B92FA6"/>
    <w:sectPr w:rsidR="00B92F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FA6"/>
    <w:rsid w:val="0002555B"/>
    <w:rsid w:val="00042E82"/>
    <w:rsid w:val="00074520"/>
    <w:rsid w:val="001327A4"/>
    <w:rsid w:val="002E15EF"/>
    <w:rsid w:val="002F79F0"/>
    <w:rsid w:val="007F1198"/>
    <w:rsid w:val="008C3E2C"/>
    <w:rsid w:val="00AD1941"/>
    <w:rsid w:val="00B15059"/>
    <w:rsid w:val="00B92FA6"/>
    <w:rsid w:val="00CC7F49"/>
    <w:rsid w:val="00D6615C"/>
    <w:rsid w:val="00E3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F6A75"/>
  <w15:chartTrackingRefBased/>
  <w15:docId w15:val="{49EC4A9C-2A43-4A82-A2CF-1BE6FDB7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2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2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2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2F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2F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2F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2F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2F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2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2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2F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F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F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2F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A149D5-2DEC-4613-9C38-98B8309667B2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DB4B8295-723D-4E8A-8809-9B414FD6F4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93E61B-5F06-45FA-A669-4F763915B1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236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Daniela Manrique Rueda</cp:lastModifiedBy>
  <cp:revision>5</cp:revision>
  <dcterms:created xsi:type="dcterms:W3CDTF">2026-05-21T21:26:00Z</dcterms:created>
  <dcterms:modified xsi:type="dcterms:W3CDTF">2026-05-28T14:33:00Z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</Properties>
</file>