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Pr="00B326B9" w:rsidR="00B92FA6" w:rsidP="00B92FA6" w:rsidRDefault="00B92FA6" w14:paraId="35FA3132" w14:textId="33345F23">
      <w:pPr>
        <w:jc w:val="center"/>
        <w:rPr>
          <w:rFonts w:ascii="Calibri" w:hAnsi="Calibri" w:cs="Calibri"/>
          <w:b/>
          <w:lang w:val="es-ES"/>
        </w:rPr>
      </w:pPr>
      <w:r w:rsidRPr="00B326B9">
        <w:rPr>
          <w:rFonts w:ascii="Calibri" w:hAnsi="Calibri" w:cs="Calibri"/>
          <w:b/>
          <w:lang w:val="es-ES"/>
        </w:rPr>
        <w:t>GUION INTRODUCCIÓN COMPONENTE FORMATIVO 0</w:t>
      </w:r>
      <w:r w:rsidRPr="00B326B9" w:rsidR="00B326B9">
        <w:rPr>
          <w:rFonts w:ascii="Calibri" w:hAnsi="Calibri" w:cs="Calibri"/>
          <w:b/>
          <w:lang w:val="es-ES"/>
        </w:rPr>
        <w:t>9</w:t>
      </w:r>
    </w:p>
    <w:p w:rsidRPr="00B326B9" w:rsidR="00B92FA6" w:rsidP="00B92FA6" w:rsidRDefault="00B92FA6" w14:paraId="18868461" w14:textId="77777777">
      <w:pPr>
        <w:jc w:val="center"/>
        <w:rPr>
          <w:rFonts w:ascii="Calibri" w:hAnsi="Calibri" w:cs="Calibri"/>
          <w:b/>
          <w:lang w:val="es-ES"/>
        </w:rPr>
      </w:pPr>
    </w:p>
    <w:p w:rsidRPr="00B326B9" w:rsidR="00B92FA6" w:rsidP="5A8211CC" w:rsidRDefault="00B92FA6" w14:paraId="00AAB84F" w14:textId="093F2FD2">
      <w:pPr>
        <w:jc w:val="center"/>
        <w:rPr>
          <w:rFonts w:ascii="Calibri" w:hAnsi="Calibri" w:cs="Calibri"/>
          <w:b w:val="1"/>
          <w:bCs w:val="1"/>
          <w:lang w:val="es-ES"/>
        </w:rPr>
      </w:pPr>
      <w:r w:rsidRPr="5A8211CC" w:rsidR="00B92FA6">
        <w:rPr>
          <w:rFonts w:ascii="Calibri" w:hAnsi="Calibri" w:cs="Calibri"/>
          <w:lang w:val="es-ES"/>
        </w:rPr>
        <w:t>Título del video:</w:t>
      </w:r>
      <w:r w:rsidRPr="5A8211CC" w:rsidR="00B92FA6">
        <w:rPr>
          <w:rFonts w:ascii="Calibri" w:hAnsi="Calibri" w:cs="Calibri"/>
          <w:b w:val="1"/>
          <w:bCs w:val="1"/>
          <w:lang w:val="es-ES"/>
        </w:rPr>
        <w:t xml:space="preserve"> </w:t>
      </w:r>
      <w:r w:rsidRPr="5A8211CC" w:rsidR="00487C55">
        <w:rPr>
          <w:b w:val="1"/>
          <w:bCs w:val="1"/>
          <w:sz w:val="20"/>
          <w:szCs w:val="20"/>
        </w:rPr>
        <w:t xml:space="preserve">Punto de venta y </w:t>
      </w:r>
      <w:r w:rsidRPr="5A8211CC" w:rsidR="00487C55">
        <w:rPr>
          <w:b w:val="1"/>
          <w:bCs w:val="1"/>
          <w:i w:val="1"/>
          <w:iCs w:val="1"/>
          <w:sz w:val="20"/>
          <w:szCs w:val="20"/>
          <w:highlight w:val="yellow"/>
        </w:rPr>
        <w:t xml:space="preserve">visual </w:t>
      </w:r>
      <w:r w:rsidRPr="5A8211CC" w:rsidR="00487C55">
        <w:rPr>
          <w:b w:val="1"/>
          <w:bCs w:val="1"/>
          <w:i w:val="1"/>
          <w:iCs w:val="1"/>
          <w:sz w:val="20"/>
          <w:szCs w:val="20"/>
          <w:highlight w:val="yellow"/>
        </w:rPr>
        <w:t>merchandising</w:t>
      </w:r>
    </w:p>
    <w:p w:rsidRPr="00B326B9" w:rsidR="00B92FA6" w:rsidP="00B92FA6" w:rsidRDefault="00B92FA6" w14:paraId="0D3D2030" w14:textId="77777777">
      <w:pPr>
        <w:rPr>
          <w:rFonts w:ascii="Calibri" w:hAnsi="Calibri" w:cs="Calibri"/>
        </w:rPr>
      </w:pPr>
    </w:p>
    <w:p w:rsidRPr="00B326B9" w:rsidR="00B326B9" w:rsidP="00B326B9" w:rsidRDefault="00B326B9" w14:paraId="0F8A763E" w14:textId="310ED56B">
      <w:pPr>
        <w:rPr>
          <w:rFonts w:ascii="Calibri" w:hAnsi="Calibri" w:cs="Calibri"/>
        </w:rPr>
      </w:pPr>
      <w:r w:rsidRPr="5A8211CC" w:rsidR="00B326B9">
        <w:rPr>
          <w:rFonts w:ascii="Calibri" w:hAnsi="Calibri" w:cs="Calibri"/>
          <w:b w:val="1"/>
          <w:bCs w:val="1"/>
          <w:color w:val="EE0000"/>
        </w:rPr>
        <w:t>¿Alguna vez se ha preguntado por qué algunos establecimientos comerciales logran captar su atención desde el primer momento?</w:t>
      </w:r>
      <w:r w:rsidRPr="5A8211CC" w:rsidR="00B326B9">
        <w:rPr>
          <w:rFonts w:ascii="Calibri" w:hAnsi="Calibri" w:cs="Calibri"/>
          <w:color w:val="EE0000"/>
        </w:rPr>
        <w:t xml:space="preserve"> ¿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 xml:space="preserve">Qué hace que un producto destaque sobre los demás y motive la compra? </w:t>
      </w:r>
      <w:r w:rsidRPr="5A8211CC" w:rsidR="00B326B9">
        <w:rPr>
          <w:rFonts w:ascii="Calibri" w:hAnsi="Calibri" w:cs="Calibri"/>
        </w:rPr>
        <w:t xml:space="preserve">La respuesta se encuentra en las estrategias de punto de venta y </w:t>
      </w:r>
      <w:r w:rsidRPr="5A8211CC" w:rsidR="00B326B9">
        <w:rPr>
          <w:rFonts w:ascii="Calibri" w:hAnsi="Calibri" w:cs="Calibri"/>
          <w:highlight w:val="yellow"/>
        </w:rPr>
        <w:t>v</w:t>
      </w:r>
      <w:r w:rsidRPr="5A8211CC" w:rsidR="00B326B9">
        <w:rPr>
          <w:rFonts w:ascii="Calibri" w:hAnsi="Calibri" w:cs="Calibri"/>
          <w:i w:val="1"/>
          <w:iCs w:val="1"/>
          <w:highlight w:val="yellow"/>
        </w:rPr>
        <w:t xml:space="preserve">isual </w:t>
      </w:r>
      <w:r w:rsidRPr="5A8211CC" w:rsidR="00B326B9">
        <w:rPr>
          <w:rFonts w:ascii="Calibri" w:hAnsi="Calibri" w:cs="Calibri"/>
          <w:i w:val="1"/>
          <w:iCs w:val="1"/>
          <w:highlight w:val="yellow"/>
        </w:rPr>
        <w:t>merchandising</w:t>
      </w:r>
      <w:r w:rsidRPr="5A8211CC" w:rsidR="00B326B9">
        <w:rPr>
          <w:rFonts w:ascii="Calibri" w:hAnsi="Calibri" w:cs="Calibri"/>
          <w:i w:val="1"/>
          <w:iCs w:val="1"/>
          <w:highlight w:val="yellow"/>
        </w:rPr>
        <w:t>.</w:t>
      </w:r>
    </w:p>
    <w:p w:rsidRPr="00B326B9" w:rsidR="00B326B9" w:rsidP="00B326B9" w:rsidRDefault="00B326B9" w14:paraId="4DE6DABA" w14:textId="195FAB64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Le damos la bienvenida a este espacio diseñado para comprender </w:t>
      </w:r>
      <w:r w:rsidRPr="00B326B9">
        <w:rPr>
          <w:rFonts w:ascii="Calibri" w:hAnsi="Calibri" w:cs="Calibri"/>
          <w:b/>
          <w:bCs/>
          <w:color w:val="EE0000"/>
        </w:rPr>
        <w:t>cómo la organización, presentación y ambientación de los espacios comerciales influyen directamente en el comportamiento del consumidor</w:t>
      </w:r>
      <w:r w:rsidRPr="00B326B9">
        <w:rPr>
          <w:rFonts w:ascii="Calibri" w:hAnsi="Calibri" w:cs="Calibri"/>
        </w:rPr>
        <w:t xml:space="preserve"> y en los resultados de ventas.</w:t>
      </w:r>
    </w:p>
    <w:p w:rsidRPr="00B326B9" w:rsidR="00B326B9" w:rsidP="00B326B9" w:rsidRDefault="00B326B9" w14:paraId="2C61DFDF" w14:textId="77777777">
      <w:pPr>
        <w:rPr>
          <w:rFonts w:ascii="Calibri" w:hAnsi="Calibri" w:cs="Calibri"/>
          <w:b w:val="1"/>
          <w:bCs w:val="1"/>
          <w:color w:val="EE0000"/>
        </w:rPr>
      </w:pPr>
      <w:r w:rsidRPr="5A8211CC" w:rsidR="00B326B9">
        <w:rPr>
          <w:rFonts w:ascii="Calibri" w:hAnsi="Calibri" w:cs="Calibri"/>
        </w:rPr>
        <w:t xml:space="preserve">A lo largo de este proceso de aprendizaje conocerá los fundamentos del </w:t>
      </w:r>
      <w:r w:rsidRPr="5A8211CC" w:rsidR="00B326B9">
        <w:rPr>
          <w:rFonts w:ascii="Calibri" w:hAnsi="Calibri" w:cs="Calibri"/>
          <w:b w:val="1"/>
          <w:bCs w:val="1"/>
          <w:i w:val="1"/>
          <w:iCs w:val="1"/>
          <w:color w:val="EE0000"/>
          <w:highlight w:val="yellow"/>
        </w:rPr>
        <w:t>merchandising</w:t>
      </w:r>
      <w:r w:rsidRPr="5A8211CC" w:rsidR="00B326B9">
        <w:rPr>
          <w:rFonts w:ascii="Calibri" w:hAnsi="Calibri" w:cs="Calibri"/>
          <w:b w:val="1"/>
          <w:bCs w:val="1"/>
          <w:i w:val="1"/>
          <w:iCs w:val="1"/>
          <w:color w:val="EE0000"/>
          <w:highlight w:val="yellow"/>
        </w:rPr>
        <w:t>,</w:t>
      </w:r>
      <w:r w:rsidRPr="5A8211CC" w:rsidR="00B326B9">
        <w:rPr>
          <w:rFonts w:ascii="Calibri" w:hAnsi="Calibri" w:cs="Calibri"/>
        </w:rPr>
        <w:t xml:space="preserve"> las 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>técnicas de exhibición comercial</w:t>
      </w:r>
      <w:r w:rsidRPr="5A8211CC" w:rsidR="00B326B9">
        <w:rPr>
          <w:rFonts w:ascii="Calibri" w:hAnsi="Calibri" w:cs="Calibri"/>
        </w:rPr>
        <w:t xml:space="preserve">, el 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 xml:space="preserve">diseño de </w:t>
      </w:r>
      <w:r w:rsidRPr="5A8211CC" w:rsidR="00B326B9">
        <w:rPr>
          <w:rFonts w:ascii="Calibri" w:hAnsi="Calibri" w:cs="Calibri"/>
          <w:b w:val="1"/>
          <w:bCs w:val="1"/>
          <w:i w:val="1"/>
          <w:iCs w:val="1"/>
          <w:color w:val="EE0000"/>
          <w:highlight w:val="yellow"/>
        </w:rPr>
        <w:t>layouts</w:t>
      </w:r>
      <w:r w:rsidRPr="5A8211CC" w:rsidR="00B326B9">
        <w:rPr>
          <w:rFonts w:ascii="Calibri" w:hAnsi="Calibri" w:cs="Calibri"/>
          <w:highlight w:val="yellow"/>
        </w:rPr>
        <w:t>,</w:t>
      </w:r>
      <w:r w:rsidRPr="5A8211CC" w:rsidR="00B326B9">
        <w:rPr>
          <w:rFonts w:ascii="Calibri" w:hAnsi="Calibri" w:cs="Calibri"/>
        </w:rPr>
        <w:t xml:space="preserve"> la 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>elaboración de planogramas</w:t>
      </w:r>
      <w:r w:rsidRPr="5A8211CC" w:rsidR="00B326B9">
        <w:rPr>
          <w:rFonts w:ascii="Calibri" w:hAnsi="Calibri" w:cs="Calibri"/>
        </w:rPr>
        <w:t xml:space="preserve">, la 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>gestión del mobiliario comercial</w:t>
      </w:r>
      <w:r w:rsidRPr="5A8211CC" w:rsidR="00B326B9">
        <w:rPr>
          <w:rFonts w:ascii="Calibri" w:hAnsi="Calibri" w:cs="Calibri"/>
          <w:color w:val="EE0000"/>
        </w:rPr>
        <w:t xml:space="preserve"> </w:t>
      </w:r>
      <w:r w:rsidRPr="5A8211CC" w:rsidR="00B326B9">
        <w:rPr>
          <w:rFonts w:ascii="Calibri" w:hAnsi="Calibri" w:cs="Calibri"/>
        </w:rPr>
        <w:t xml:space="preserve">y las estrategias que permiten maximizar la </w:t>
      </w:r>
      <w:r w:rsidRPr="5A8211CC" w:rsidR="00B326B9">
        <w:rPr>
          <w:rFonts w:ascii="Calibri" w:hAnsi="Calibri" w:cs="Calibri"/>
          <w:b w:val="1"/>
          <w:bCs w:val="1"/>
          <w:color w:val="EE0000"/>
        </w:rPr>
        <w:t>visibilidad de los productos dentro del establecimiento.</w:t>
      </w:r>
    </w:p>
    <w:p w:rsidRPr="00B326B9" w:rsidR="00B326B9" w:rsidP="00B326B9" w:rsidRDefault="00B326B9" w14:paraId="41D640BC" w14:textId="77777777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Además, explorará temas innovadores como el </w:t>
      </w:r>
      <w:r w:rsidRPr="00B326B9">
        <w:rPr>
          <w:rFonts w:ascii="Calibri" w:hAnsi="Calibri" w:cs="Calibri"/>
          <w:b/>
          <w:bCs/>
          <w:color w:val="EE0000"/>
        </w:rPr>
        <w:t>vitrinismo</w:t>
      </w:r>
      <w:r w:rsidRPr="00B326B9">
        <w:rPr>
          <w:rFonts w:ascii="Calibri" w:hAnsi="Calibri" w:cs="Calibri"/>
        </w:rPr>
        <w:t xml:space="preserve">, el </w:t>
      </w:r>
      <w:r w:rsidRPr="00B326B9">
        <w:rPr>
          <w:rFonts w:ascii="Calibri" w:hAnsi="Calibri" w:cs="Calibri"/>
          <w:b/>
          <w:bCs/>
          <w:color w:val="EE0000"/>
        </w:rPr>
        <w:t>marketing sensorial</w:t>
      </w:r>
      <w:r w:rsidRPr="00B326B9">
        <w:rPr>
          <w:rFonts w:ascii="Calibri" w:hAnsi="Calibri" w:cs="Calibri"/>
        </w:rPr>
        <w:t xml:space="preserve">, la </w:t>
      </w:r>
      <w:r w:rsidRPr="00B326B9">
        <w:rPr>
          <w:rFonts w:ascii="Calibri" w:hAnsi="Calibri" w:cs="Calibri"/>
          <w:b/>
          <w:bCs/>
          <w:color w:val="EE0000"/>
        </w:rPr>
        <w:t>teoría del color</w:t>
      </w:r>
      <w:r w:rsidRPr="00B326B9">
        <w:rPr>
          <w:rFonts w:ascii="Calibri" w:hAnsi="Calibri" w:cs="Calibri"/>
        </w:rPr>
        <w:t xml:space="preserve"> y las estrategias promocionales utilizadas por las organizaciones para </w:t>
      </w:r>
      <w:r w:rsidRPr="00B326B9">
        <w:rPr>
          <w:rFonts w:ascii="Calibri" w:hAnsi="Calibri" w:cs="Calibri"/>
          <w:b/>
          <w:bCs/>
          <w:color w:val="EE0000"/>
        </w:rPr>
        <w:t xml:space="preserve">crear experiencias de compra memorables </w:t>
      </w:r>
      <w:r w:rsidRPr="00B326B9">
        <w:rPr>
          <w:rFonts w:ascii="Calibri" w:hAnsi="Calibri" w:cs="Calibri"/>
        </w:rPr>
        <w:t xml:space="preserve">y fortalecer el </w:t>
      </w:r>
      <w:r w:rsidRPr="00B326B9">
        <w:rPr>
          <w:rFonts w:ascii="Calibri" w:hAnsi="Calibri" w:cs="Calibri"/>
          <w:b/>
          <w:bCs/>
          <w:color w:val="EE0000"/>
        </w:rPr>
        <w:t>posicionamiento de</w:t>
      </w:r>
      <w:r w:rsidRPr="00B326B9">
        <w:rPr>
          <w:rFonts w:ascii="Calibri" w:hAnsi="Calibri" w:cs="Calibri"/>
          <w:color w:val="EE0000"/>
        </w:rPr>
        <w:t xml:space="preserve"> </w:t>
      </w:r>
      <w:r w:rsidRPr="00B326B9">
        <w:rPr>
          <w:rFonts w:ascii="Calibri" w:hAnsi="Calibri" w:cs="Calibri"/>
        </w:rPr>
        <w:t xml:space="preserve">sus </w:t>
      </w:r>
      <w:r w:rsidRPr="00B326B9">
        <w:rPr>
          <w:rFonts w:ascii="Calibri" w:hAnsi="Calibri" w:cs="Calibri"/>
          <w:b/>
          <w:bCs/>
          <w:color w:val="EE0000"/>
        </w:rPr>
        <w:t>marcas</w:t>
      </w:r>
      <w:r w:rsidRPr="00B326B9">
        <w:rPr>
          <w:rFonts w:ascii="Calibri" w:hAnsi="Calibri" w:cs="Calibri"/>
        </w:rPr>
        <w:t>.</w:t>
      </w:r>
    </w:p>
    <w:p w:rsidRPr="00B326B9" w:rsidR="00B326B9" w:rsidP="00B326B9" w:rsidRDefault="00B326B9" w14:paraId="537E3427" w14:textId="77777777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Este componente combina conocimientos teóricos con ejemplos prácticos que le permitirán analizar escenarios reales y proponer </w:t>
      </w:r>
      <w:r w:rsidRPr="00B326B9">
        <w:rPr>
          <w:rFonts w:ascii="Calibri" w:hAnsi="Calibri" w:cs="Calibri"/>
          <w:b/>
          <w:bCs/>
          <w:color w:val="EE0000"/>
        </w:rPr>
        <w:t>soluciones orientadas a mejorar la experiencia del cliente y la rentabilidad de los espacios comerciales</w:t>
      </w:r>
      <w:r w:rsidRPr="00B326B9">
        <w:rPr>
          <w:rFonts w:ascii="Calibri" w:hAnsi="Calibri" w:cs="Calibri"/>
        </w:rPr>
        <w:t>.</w:t>
      </w:r>
    </w:p>
    <w:p w:rsidRPr="00B326B9" w:rsidR="00B326B9" w:rsidP="00B326B9" w:rsidRDefault="00B326B9" w14:paraId="2BA39D6D" w14:textId="77777777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Le invitamos a </w:t>
      </w:r>
      <w:r w:rsidRPr="00B326B9">
        <w:rPr>
          <w:rFonts w:ascii="Calibri" w:hAnsi="Calibri" w:cs="Calibri"/>
          <w:b/>
          <w:bCs/>
          <w:color w:val="EE0000"/>
        </w:rPr>
        <w:t>participar activamente, desarrollar su creatividad y fortalecer competencias</w:t>
      </w:r>
      <w:r w:rsidRPr="00B326B9">
        <w:rPr>
          <w:rFonts w:ascii="Calibri" w:hAnsi="Calibri" w:cs="Calibri"/>
          <w:color w:val="EE0000"/>
        </w:rPr>
        <w:t xml:space="preserve"> </w:t>
      </w:r>
      <w:r w:rsidRPr="00B326B9">
        <w:rPr>
          <w:rFonts w:ascii="Calibri" w:hAnsi="Calibri" w:cs="Calibri"/>
        </w:rPr>
        <w:t>que son altamente valoradas en el sector comercial y empresarial.</w:t>
      </w:r>
    </w:p>
    <w:p w:rsidRPr="00B326B9" w:rsidR="00B326B9" w:rsidP="00B326B9" w:rsidRDefault="00B326B9" w14:paraId="3EDB2F98" w14:textId="77777777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Prepárese para descubrir cómo </w:t>
      </w:r>
      <w:r w:rsidRPr="00B326B9">
        <w:rPr>
          <w:rFonts w:ascii="Calibri" w:hAnsi="Calibri" w:cs="Calibri"/>
          <w:b/>
          <w:bCs/>
          <w:color w:val="EE0000"/>
        </w:rPr>
        <w:t>cada detalle dentro de un punto de venta puede convertirse en una poderosa herramienta de comunicación, persuasión y generación de valor</w:t>
      </w:r>
      <w:r w:rsidRPr="00B326B9">
        <w:rPr>
          <w:rFonts w:ascii="Calibri" w:hAnsi="Calibri" w:cs="Calibri"/>
        </w:rPr>
        <w:t>.</w:t>
      </w:r>
    </w:p>
    <w:p w:rsidRPr="00B326B9" w:rsidR="00B326B9" w:rsidP="00B326B9" w:rsidRDefault="00B326B9" w14:paraId="79BDC19E" w14:textId="478EC2EB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>¡Bienvenido a</w:t>
      </w:r>
      <w:r>
        <w:rPr>
          <w:rFonts w:ascii="Calibri" w:hAnsi="Calibri" w:cs="Calibri"/>
        </w:rPr>
        <w:t xml:space="preserve"> este maravilloso mundo en donde los espacios comerciales influyen en la toma de decisiones del consumidor</w:t>
      </w:r>
      <w:r w:rsidRPr="00B326B9">
        <w:rPr>
          <w:rFonts w:ascii="Calibri" w:hAnsi="Calibri" w:cs="Calibri"/>
        </w:rPr>
        <w:t>!</w:t>
      </w:r>
    </w:p>
    <w:p w:rsidRPr="00B326B9" w:rsidR="007F1198" w:rsidP="007F1198" w:rsidRDefault="007F1198" w14:paraId="243264DA" w14:textId="63435D37">
      <w:pPr>
        <w:rPr>
          <w:rFonts w:ascii="Calibri" w:hAnsi="Calibri" w:cs="Calibri"/>
        </w:rPr>
      </w:pPr>
    </w:p>
    <w:p w:rsidRPr="00B326B9" w:rsidR="00B92FA6" w:rsidP="00B92FA6" w:rsidRDefault="00B92FA6" w14:paraId="1630AA7A" w14:textId="321B1AC1">
      <w:pPr>
        <w:rPr>
          <w:rFonts w:ascii="Calibri" w:hAnsi="Calibri" w:cs="Calibri"/>
        </w:rPr>
      </w:pPr>
      <w:r w:rsidRPr="00B326B9">
        <w:rPr>
          <w:rFonts w:ascii="Calibri" w:hAnsi="Calibri" w:cs="Calibri"/>
        </w:rPr>
        <w:t xml:space="preserve">TOTAL, PALABRAS: </w:t>
      </w:r>
      <w:r w:rsidR="00487C55">
        <w:rPr>
          <w:rFonts w:ascii="Calibri" w:hAnsi="Calibri" w:cs="Calibri"/>
        </w:rPr>
        <w:t>270</w:t>
      </w:r>
    </w:p>
    <w:p w:rsidRPr="00B92FA6" w:rsidR="00B92FA6" w:rsidP="00B92FA6" w:rsidRDefault="00B92FA6" w14:paraId="0CD65968" w14:textId="77777777"/>
    <w:p w:rsidR="00B92FA6" w:rsidRDefault="00B92FA6" w14:paraId="67E8693F" w14:textId="77777777"/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A6"/>
    <w:rsid w:val="00042E82"/>
    <w:rsid w:val="00074520"/>
    <w:rsid w:val="00144CC2"/>
    <w:rsid w:val="002E15EF"/>
    <w:rsid w:val="002F79F0"/>
    <w:rsid w:val="00487C55"/>
    <w:rsid w:val="007F1198"/>
    <w:rsid w:val="008C3E2C"/>
    <w:rsid w:val="00A804FD"/>
    <w:rsid w:val="00AD1941"/>
    <w:rsid w:val="00B15059"/>
    <w:rsid w:val="00B326B9"/>
    <w:rsid w:val="00B45D7E"/>
    <w:rsid w:val="00B92FA6"/>
    <w:rsid w:val="00C4369D"/>
    <w:rsid w:val="00D6615C"/>
    <w:rsid w:val="00E31EBA"/>
    <w:rsid w:val="55A5E9F2"/>
    <w:rsid w:val="5A82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CC4AC9-7265-4674-A04A-7B25719E04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14270-2BBF-4CE1-81C2-43B4FA62C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F2720A-6A90-494D-B08F-A07EEF307B3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5</cp:revision>
  <dcterms:created xsi:type="dcterms:W3CDTF">2026-06-17T17:16:00Z</dcterms:created>
  <dcterms:modified xsi:type="dcterms:W3CDTF">2026-06-17T17:18:07Z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516245d8-e5f4-42ac-a19d-923c969a5d0b_Enabled">
    <vt:lpwstr>true</vt:lpwstr>
  </property>
  <property fmtid="{D5CDD505-2E9C-101B-9397-08002B2CF9AE}" pid="4" name="MSIP_Label_516245d8-e5f4-42ac-a19d-923c969a5d0b_SetDate">
    <vt:lpwstr>2026-06-17T17:16:31Z</vt:lpwstr>
  </property>
  <property fmtid="{D5CDD505-2E9C-101B-9397-08002B2CF9AE}" pid="5" name="MSIP_Label_516245d8-e5f4-42ac-a19d-923c969a5d0b_Method">
    <vt:lpwstr>Privileged</vt:lpwstr>
  </property>
  <property fmtid="{D5CDD505-2E9C-101B-9397-08002B2CF9AE}" pid="6" name="MSIP_Label_516245d8-e5f4-42ac-a19d-923c969a5d0b_Name">
    <vt:lpwstr>Confidential</vt:lpwstr>
  </property>
  <property fmtid="{D5CDD505-2E9C-101B-9397-08002B2CF9AE}" pid="7" name="MSIP_Label_516245d8-e5f4-42ac-a19d-923c969a5d0b_SiteId">
    <vt:lpwstr>cbc2c381-2f2e-4d93-91d1-506c9316ace7</vt:lpwstr>
  </property>
  <property fmtid="{D5CDD505-2E9C-101B-9397-08002B2CF9AE}" pid="8" name="MSIP_Label_516245d8-e5f4-42ac-a19d-923c969a5d0b_ActionId">
    <vt:lpwstr>8e9eb723-c9b5-4406-9a47-0f8439602bb6</vt:lpwstr>
  </property>
  <property fmtid="{D5CDD505-2E9C-101B-9397-08002B2CF9AE}" pid="9" name="MSIP_Label_516245d8-e5f4-42ac-a19d-923c969a5d0b_ContentBits">
    <vt:lpwstr>0</vt:lpwstr>
  </property>
  <property fmtid="{D5CDD505-2E9C-101B-9397-08002B2CF9AE}" pid="10" name="MSIP_Label_516245d8-e5f4-42ac-a19d-923c969a5d0b_Tag">
    <vt:lpwstr>10, 0, 1, 2</vt:lpwstr>
  </property>
  <property fmtid="{D5CDD505-2E9C-101B-9397-08002B2CF9AE}" pid="11" name="MediaServiceImageTags">
    <vt:lpwstr/>
  </property>
</Properties>
</file>