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Transversal – Inducción programas técnicos </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trHeight w:val="340" w:hRule="atLeast"/>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rPr>
            </w:pPr>
            <w:r w:rsidDel="00000000" w:rsidR="00000000" w:rsidRPr="00000000">
              <w:rPr>
                <w:b w:val="0"/>
                <w:sz w:val="20"/>
                <w:szCs w:val="20"/>
                <w:rtl w:val="0"/>
              </w:rPr>
              <w:t xml:space="preserve">240201530. Resultado de aprendizaje de la inducción.</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sz w:val="20"/>
                <w:szCs w:val="20"/>
              </w:rPr>
            </w:pPr>
            <w:r w:rsidDel="00000000" w:rsidR="00000000" w:rsidRPr="00000000">
              <w:rPr>
                <w:b w:val="0"/>
                <w:sz w:val="20"/>
                <w:szCs w:val="20"/>
                <w:rtl w:val="0"/>
              </w:rPr>
              <w:t xml:space="preserve">240201530-01. Identificar la dinámica organizacional del SENA y el de la formación profesional integral de acuerdo con su proyecto de vida y desarrollo profesional.</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b w:val="0"/>
                <w:sz w:val="20"/>
                <w:szCs w:val="20"/>
              </w:rPr>
            </w:pPr>
            <w:r w:rsidDel="00000000" w:rsidR="00000000" w:rsidRPr="00000000">
              <w:rPr>
                <w:b w:val="0"/>
                <w:sz w:val="20"/>
                <w:szCs w:val="20"/>
                <w:rtl w:val="0"/>
              </w:rPr>
              <w:t xml:space="preserve">01</w:t>
            </w:r>
          </w:p>
        </w:tc>
      </w:tr>
      <w:tr>
        <w:trPr>
          <w:trHeight w:val="340" w:hRule="atLeast"/>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Contextualización SENA</w:t>
            </w:r>
          </w:p>
        </w:tc>
      </w:tr>
      <w:tr>
        <w:trPr>
          <w:trHeight w:val="340" w:hRule="atLeast"/>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Conoce la entidad más querida por los colombianos, la cual funciona desde su creación en permanente alianza entre el Gobierno, los empresarios y los trabajadores, con el firme propósito de aumentar la capacidad de progreso en Colombia a través de programas de formación profesional integral. </w:t>
            </w:r>
          </w:p>
        </w:tc>
      </w:tr>
      <w:tr>
        <w:trPr>
          <w:trHeight w:val="340" w:hRule="atLeast"/>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rPr>
                <w:b w:val="0"/>
                <w:sz w:val="20"/>
                <w:szCs w:val="20"/>
              </w:rPr>
            </w:pPr>
            <w:r w:rsidDel="00000000" w:rsidR="00000000" w:rsidRPr="00000000">
              <w:rPr>
                <w:b w:val="0"/>
                <w:sz w:val="20"/>
                <w:szCs w:val="20"/>
                <w:rtl w:val="0"/>
              </w:rPr>
              <w:t xml:space="preserve">Quiénes somos, formación profesional integral, identidad institucional. </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N/A</w:t>
            </w:r>
          </w:p>
        </w:tc>
      </w:tr>
      <w:tr>
        <w:trPr>
          <w:trHeight w:val="465" w:hRule="atLeast"/>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Introducción </w:t>
        <w:tab/>
      </w:r>
    </w:p>
    <w:p w:rsidR="00000000" w:rsidDel="00000000" w:rsidP="00000000" w:rsidRDefault="00000000" w:rsidRPr="00000000" w14:paraId="0000001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 Contextualización SENA</w:t>
        <w:tab/>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1.1. Misión</w:t>
        <w:tab/>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1.2. Visión</w:t>
        <w:tab/>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1.3. </w:t>
      </w:r>
      <w:r w:rsidDel="00000000" w:rsidR="00000000" w:rsidRPr="00000000">
        <w:rPr>
          <w:sz w:val="20"/>
          <w:szCs w:val="20"/>
          <w:rtl w:val="0"/>
        </w:rPr>
        <w:t xml:space="preserve">Símbolos</w:t>
      </w:r>
      <w:r w:rsidDel="00000000" w:rsidR="00000000" w:rsidRPr="00000000">
        <w:rPr>
          <w:sz w:val="20"/>
          <w:szCs w:val="20"/>
          <w:rtl w:val="0"/>
        </w:rPr>
        <w:t xml:space="preserve"> SENA</w:t>
        <w:tab/>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1.4. Himno SENA</w:t>
        <w:tab/>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1.5. Organigrama general del SENA</w:t>
        <w:tab/>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142" w:firstLine="0"/>
        <w:rPr>
          <w:b w:val="1"/>
          <w:sz w:val="20"/>
          <w:szCs w:val="20"/>
        </w:rPr>
      </w:pPr>
      <w:r w:rsidDel="00000000" w:rsidR="00000000" w:rsidRPr="00000000">
        <w:rPr>
          <w:sz w:val="20"/>
          <w:szCs w:val="20"/>
          <w:rtl w:val="0"/>
        </w:rPr>
        <w:t xml:space="preserve">1.6. Dirección de formación profesional SENA</w:t>
      </w:r>
      <w:r w:rsidDel="00000000" w:rsidR="00000000" w:rsidRPr="00000000">
        <w:rPr>
          <w:b w:val="1"/>
          <w:sz w:val="20"/>
          <w:szCs w:val="20"/>
          <w:rtl w:val="0"/>
        </w:rPr>
        <w:tab/>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ab/>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ab/>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Contextualización SENA</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150" w:lineRule="auto"/>
        <w:rPr>
          <w:color w:val="000000"/>
          <w:sz w:val="20"/>
          <w:szCs w:val="20"/>
        </w:rPr>
      </w:pPr>
      <w:r w:rsidDel="00000000" w:rsidR="00000000" w:rsidRPr="00000000">
        <w:rPr>
          <w:color w:val="000000"/>
          <w:sz w:val="20"/>
          <w:szCs w:val="20"/>
          <w:rtl w:val="0"/>
        </w:rPr>
        <w:t xml:space="preserve">Somos un establecimiento público del orden nacional y con autonomía administrativa, adscrito al Ministerio del Trabajo.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150" w:lineRule="auto"/>
        <w:rPr>
          <w:color w:val="000000"/>
          <w:sz w:val="20"/>
          <w:szCs w:val="20"/>
        </w:rPr>
      </w:pPr>
      <w:r w:rsidDel="00000000" w:rsidR="00000000" w:rsidRPr="00000000">
        <w:rPr>
          <w:color w:val="000000"/>
          <w:sz w:val="20"/>
          <w:szCs w:val="20"/>
          <w:rtl w:val="0"/>
        </w:rPr>
        <w:t xml:space="preserve">Contamos con:</w:t>
      </w:r>
    </w:p>
    <w:p w:rsidR="00000000" w:rsidDel="00000000" w:rsidP="00000000" w:rsidRDefault="00000000" w:rsidRPr="00000000" w14:paraId="0000002D">
      <w:pPr>
        <w:numPr>
          <w:ilvl w:val="0"/>
          <w:numId w:val="2"/>
        </w:numPr>
        <w:shd w:fill="ffffff" w:val="clear"/>
        <w:spacing w:before="280" w:lineRule="auto"/>
        <w:ind w:left="720" w:hanging="360"/>
        <w:rPr>
          <w:sz w:val="20"/>
          <w:szCs w:val="20"/>
        </w:rPr>
      </w:pPr>
      <w:r w:rsidDel="00000000" w:rsidR="00000000" w:rsidRPr="00000000">
        <w:rPr>
          <w:sz w:val="20"/>
          <w:szCs w:val="20"/>
          <w:rtl w:val="0"/>
        </w:rPr>
        <w:t xml:space="preserve">Personería jurídica.</w:t>
      </w:r>
    </w:p>
    <w:p w:rsidR="00000000" w:rsidDel="00000000" w:rsidP="00000000" w:rsidRDefault="00000000" w:rsidRPr="00000000" w14:paraId="0000002E">
      <w:pPr>
        <w:numPr>
          <w:ilvl w:val="0"/>
          <w:numId w:val="2"/>
        </w:numPr>
        <w:shd w:fill="ffffff" w:val="clear"/>
        <w:ind w:left="720" w:hanging="360"/>
        <w:rPr>
          <w:sz w:val="20"/>
          <w:szCs w:val="20"/>
        </w:rPr>
      </w:pPr>
      <w:r w:rsidDel="00000000" w:rsidR="00000000" w:rsidRPr="00000000">
        <w:rPr>
          <w:sz w:val="20"/>
          <w:szCs w:val="20"/>
          <w:rtl w:val="0"/>
        </w:rPr>
        <w:t xml:space="preserve">Patrimonio propio e independiente.</w:t>
      </w:r>
    </w:p>
    <w:p w:rsidR="00000000" w:rsidDel="00000000" w:rsidP="00000000" w:rsidRDefault="00000000" w:rsidRPr="00000000" w14:paraId="0000002F">
      <w:pPr>
        <w:numPr>
          <w:ilvl w:val="0"/>
          <w:numId w:val="2"/>
        </w:numPr>
        <w:shd w:fill="ffffff" w:val="clear"/>
        <w:spacing w:after="280" w:lineRule="auto"/>
        <w:ind w:left="720" w:hanging="360"/>
        <w:rPr>
          <w:sz w:val="20"/>
          <w:szCs w:val="20"/>
        </w:rPr>
      </w:pPr>
      <w:r w:rsidDel="00000000" w:rsidR="00000000" w:rsidRPr="00000000">
        <w:rPr>
          <w:sz w:val="20"/>
          <w:szCs w:val="20"/>
          <w:rtl w:val="0"/>
        </w:rPr>
        <w:t xml:space="preserve">Autonomía administrativa.</w:t>
      </w:r>
    </w:p>
    <w:p w:rsidR="00000000" w:rsidDel="00000000" w:rsidP="00000000" w:rsidRDefault="00000000" w:rsidRPr="00000000" w14:paraId="00000030">
      <w:pPr>
        <w:shd w:fill="ffffff" w:val="clear"/>
        <w:spacing w:after="150" w:lineRule="auto"/>
        <w:jc w:val="both"/>
        <w:rPr>
          <w:sz w:val="20"/>
          <w:szCs w:val="20"/>
        </w:rPr>
      </w:pPr>
      <w:r w:rsidDel="00000000" w:rsidR="00000000" w:rsidRPr="00000000">
        <w:rPr>
          <w:sz w:val="20"/>
          <w:szCs w:val="20"/>
          <w:rtl w:val="0"/>
        </w:rPr>
        <w:t xml:space="preserve">Ofrecemos formación gratuita a millones de colombianos que se benefician con programas técnicos, tecnológicos y complementarios que, enfocados en el desarrollo económico, científico y social del país, entran a fortalecer las actividades productivas de las empresas y de la industria para obtener mejor competitividad y mayores resultados en los diferentes mercados.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Autorizada por el Estado para invertir en la infraestructura necesaria para mejorar el desarrollo social y técnico de los trabajadores en las diferentes regiones, a través de la formación profesional integral que logra incorporarse con las metas del Gobierno nacional, mediante el cubrimiento de las necesidades específicas de recurso humano en las empresas. Por medio de la vinculación al mercado laboral –bien sea como empleado o subempleado–, con grandes oportunidades para el desarrollo empresarial, comunitario y tecnológico. </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entidad más querida por los colombianos funciona desde su creación en permanente alianza entre el Gobierno, los empresarios y los trabajadores, con el firme propósito de aumentar la capacidad de progreso en Colombia a través del incremento de la productividad en las empresas y regiones, sin dejar de lado la inclusión social, alineados con la política nacional “Más empleo y menos pobreza”. Por tal razón, se generan continuamente programas y proyectos de responsabilidad social, empresarial, formación, innovación, internacionalización y transferencia de conocimientos y tecnologías.</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7557"/>
        <w:tblGridChange w:id="0">
          <w:tblGrid>
            <w:gridCol w:w="1984"/>
            <w:gridCol w:w="7557"/>
          </w:tblGrid>
        </w:tblGridChange>
      </w:tblGrid>
      <w:tr>
        <w:tc>
          <w:tcPr>
            <w:shd w:fill="f2f2f2" w:val="clear"/>
          </w:tcPr>
          <w:p w:rsidR="00000000" w:rsidDel="00000000" w:rsidP="00000000" w:rsidRDefault="00000000" w:rsidRPr="00000000" w14:paraId="00000035">
            <w:pPr>
              <w:jc w:val="center"/>
              <w:rPr>
                <w:sz w:val="20"/>
                <w:szCs w:val="20"/>
              </w:rPr>
            </w:pPr>
            <w:r w:rsidDel="00000000" w:rsidR="00000000" w:rsidRPr="00000000">
              <w:rPr>
                <w:sz w:val="20"/>
                <w:szCs w:val="20"/>
              </w:rPr>
              <w:drawing>
                <wp:inline distB="0" distT="0" distL="0" distR="0">
                  <wp:extent cx="914400" cy="914400"/>
                  <wp:effectExtent b="0" l="0" r="0" t="0"/>
                  <wp:docPr descr="Cámara de vídeo contorno" id="167" name="image5.png"/>
                  <a:graphic>
                    <a:graphicData uri="http://schemas.openxmlformats.org/drawingml/2006/picture">
                      <pic:pic>
                        <pic:nvPicPr>
                          <pic:cNvPr descr="Cámara de vídeo contorno" id="0" name="image5.png"/>
                          <pic:cNvPicPr preferRelativeResize="0"/>
                        </pic:nvPicPr>
                        <pic:blipFill>
                          <a:blip r:embed="rId9"/>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f2f2f2" w:val="clear"/>
          </w:tcPr>
          <w:p w:rsidR="00000000" w:rsidDel="00000000" w:rsidP="00000000" w:rsidRDefault="00000000" w:rsidRPr="00000000" w14:paraId="00000036">
            <w:pPr>
              <w:jc w:val="center"/>
              <w:rPr>
                <w:sz w:val="20"/>
                <w:szCs w:val="20"/>
              </w:rPr>
            </w:pPr>
            <w:sdt>
              <w:sdtPr>
                <w:tag w:val="goog_rdk_0"/>
              </w:sdtPr>
              <w:sdtContent>
                <w:commentRangeStart w:id="0"/>
              </w:sdtContent>
            </w:sdt>
            <w:r w:rsidDel="00000000" w:rsidR="00000000" w:rsidRPr="00000000">
              <w:rPr>
                <w:sz w:val="20"/>
                <w:szCs w:val="20"/>
                <w:rtl w:val="0"/>
              </w:rPr>
              <w:t xml:space="preserve">Llamado a la acción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Historia del SENA </w:t>
            </w:r>
          </w:p>
          <w:p w:rsidR="00000000" w:rsidDel="00000000" w:rsidP="00000000" w:rsidRDefault="00000000" w:rsidRPr="00000000" w14:paraId="00000039">
            <w:pPr>
              <w:jc w:val="center"/>
              <w:rPr>
                <w:sz w:val="20"/>
                <w:szCs w:val="20"/>
              </w:rPr>
            </w:pPr>
            <w:r w:rsidDel="00000000" w:rsidR="00000000" w:rsidRPr="00000000">
              <w:rPr>
                <w:rtl w:val="0"/>
              </w:rPr>
            </w:r>
          </w:p>
          <w:p w:rsidR="00000000" w:rsidDel="00000000" w:rsidP="00000000" w:rsidRDefault="00000000" w:rsidRPr="00000000" w14:paraId="0000003A">
            <w:pPr>
              <w:rPr>
                <w:b w:val="0"/>
                <w:sz w:val="20"/>
                <w:szCs w:val="20"/>
              </w:rPr>
            </w:pPr>
            <w:r w:rsidDel="00000000" w:rsidR="00000000" w:rsidRPr="00000000">
              <w:rPr>
                <w:b w:val="0"/>
                <w:sz w:val="20"/>
                <w:szCs w:val="20"/>
                <w:rtl w:val="0"/>
              </w:rPr>
              <w:t xml:space="preserve">Desde nuestros inicios, siempre buscamos proporcionar instrucción técnica al empleado, formación complementaria para adultos, y ayudarles a los empleadores y trabajadores a establecer un sistema nacional de aprendizaje.</w:t>
            </w:r>
          </w:p>
          <w:p w:rsidR="00000000" w:rsidDel="00000000" w:rsidP="00000000" w:rsidRDefault="00000000" w:rsidRPr="00000000" w14:paraId="0000003B">
            <w:pPr>
              <w:rPr>
                <w:sz w:val="20"/>
                <w:szCs w:val="20"/>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ab/>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142" w:firstLine="0"/>
        <w:rPr>
          <w:b w:val="1"/>
          <w:sz w:val="20"/>
          <w:szCs w:val="20"/>
        </w:rPr>
      </w:pPr>
      <w:r w:rsidDel="00000000" w:rsidR="00000000" w:rsidRPr="00000000">
        <w:rPr>
          <w:b w:val="1"/>
          <w:sz w:val="20"/>
          <w:szCs w:val="20"/>
          <w:rtl w:val="0"/>
        </w:rPr>
        <w:t xml:space="preserve">1.1. Misión</w:t>
        <w:tab/>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El SENA está encargado de cumplir la función que le corresponde al Estado de invertir en el desarrollo social y técnico de los trabajadores colombianos, ofreciendo y ejecutando la formación profesional integral, para la incorporación y el desarrollo de las personas en actividades productivas que contribuyan al desarrollo social, económico y tecnológico del país.</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142" w:firstLine="0"/>
        <w:rPr>
          <w:b w:val="1"/>
          <w:sz w:val="20"/>
          <w:szCs w:val="20"/>
        </w:rPr>
      </w:pPr>
      <w:r w:rsidDel="00000000" w:rsidR="00000000" w:rsidRPr="00000000">
        <w:rPr>
          <w:b w:val="1"/>
          <w:sz w:val="20"/>
          <w:szCs w:val="20"/>
          <w:rtl w:val="0"/>
        </w:rPr>
        <w:t xml:space="preserve">1.2. Visión</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En el 2020 el SENA será una Entidad de clase mundial en formación profesional integral y en el uso y apropiación de tecnología e innovación al servicio de personas y empresas; habrá contribuido decisivamente a incrementar la competitividad de Colombia a través de: </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w:t>
        <w:tab/>
        <w:t xml:space="preserve">Aportes relevantes a la productividad de las empresas. </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w:t>
        <w:tab/>
        <w:t xml:space="preserve">Contribución a la efectiva generación de empleo y la superación de la pobreza. </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w:t>
        <w:tab/>
        <w:t xml:space="preserve">Aporte de fuerza laboral innovadora a las empresas y las regiones. </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w:t>
        <w:tab/>
        <w:t xml:space="preserve">Integralidad de sus egresados y su vocación de servicio. </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w:t>
        <w:tab/>
        <w:t xml:space="preserve">Calidad y estándares internacionales de su formación profesional integral. </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w:t>
        <w:tab/>
        <w:t xml:space="preserve">Incorporación de las últimas tecnologías en las empresas y en la formación profesional integral. </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w:t>
        <w:tab/>
        <w:t xml:space="preserve">Estrecha relación con el sector educativo (media y superior). </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w:t>
        <w:tab/>
        <w:t xml:space="preserve">Excelencia en la gestión de sus recursos (humanos, físicos, tecnológicos y financieros).</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ab/>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142" w:firstLine="0"/>
        <w:rPr>
          <w:b w:val="1"/>
          <w:sz w:val="20"/>
          <w:szCs w:val="20"/>
        </w:rPr>
      </w:pPr>
      <w:r w:rsidDel="00000000" w:rsidR="00000000" w:rsidRPr="00000000">
        <w:rPr>
          <w:b w:val="1"/>
          <w:sz w:val="20"/>
          <w:szCs w:val="20"/>
          <w:rtl w:val="0"/>
        </w:rPr>
        <w:t xml:space="preserve">1.3. Símbolos SENA</w:t>
        <w:tab/>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 xml:space="preserve">El escudo y la bandera del SENA fueron diseñados cuando se fundó́ nuestra institución y reflejan los tres sectores económicos dentro de los cuales operamos: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rtl w:val="0"/>
        </w:rPr>
      </w:r>
    </w:p>
    <w:tbl>
      <w:tblPr>
        <w:tblStyle w:val="Table6"/>
        <w:tblW w:w="982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97"/>
        <w:gridCol w:w="6423"/>
        <w:tblGridChange w:id="0">
          <w:tblGrid>
            <w:gridCol w:w="3397"/>
            <w:gridCol w:w="6423"/>
          </w:tblGrid>
        </w:tblGridChange>
      </w:tblGrid>
      <w:tr>
        <w:tc>
          <w:tcPr/>
          <w:p w:rsidR="00000000" w:rsidDel="00000000" w:rsidP="00000000" w:rsidRDefault="00000000" w:rsidRPr="00000000" w14:paraId="00000053">
            <w:pPr>
              <w:jc w:val="center"/>
              <w:rPr>
                <w:sz w:val="20"/>
                <w:szCs w:val="20"/>
              </w:rPr>
            </w:pPr>
            <w:r w:rsidDel="00000000" w:rsidR="00000000" w:rsidRPr="00000000">
              <w:rPr>
                <w:sz w:val="20"/>
                <w:szCs w:val="20"/>
              </w:rPr>
              <w:drawing>
                <wp:inline distB="0" distT="0" distL="0" distR="0">
                  <wp:extent cx="1440000" cy="1410613"/>
                  <wp:effectExtent b="0" l="0" r="0" t="0"/>
                  <wp:docPr id="16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40000" cy="14106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Escudo </w:t>
            </w:r>
          </w:p>
          <w:p w:rsidR="00000000" w:rsidDel="00000000" w:rsidP="00000000" w:rsidRDefault="00000000" w:rsidRPr="00000000" w14:paraId="0000005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line="276" w:lineRule="auto"/>
              <w:ind w:left="597" w:hanging="360"/>
              <w:rPr>
                <w:b w:val="0"/>
                <w:color w:val="000000"/>
                <w:sz w:val="20"/>
                <w:szCs w:val="20"/>
              </w:rPr>
            </w:pPr>
            <w:r w:rsidDel="00000000" w:rsidR="00000000" w:rsidRPr="00000000">
              <w:rPr>
                <w:b w:val="0"/>
                <w:color w:val="000000"/>
                <w:sz w:val="20"/>
                <w:szCs w:val="20"/>
                <w:rtl w:val="0"/>
              </w:rPr>
              <w:t xml:space="preserve">El piñón, representativo del sector industrial.</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line="276" w:lineRule="auto"/>
              <w:ind w:left="597" w:hanging="360"/>
              <w:rPr>
                <w:b w:val="0"/>
                <w:color w:val="000000"/>
                <w:sz w:val="20"/>
                <w:szCs w:val="20"/>
              </w:rPr>
            </w:pPr>
            <w:r w:rsidDel="00000000" w:rsidR="00000000" w:rsidRPr="00000000">
              <w:rPr>
                <w:b w:val="0"/>
                <w:color w:val="000000"/>
                <w:sz w:val="20"/>
                <w:szCs w:val="20"/>
                <w:rtl w:val="0"/>
              </w:rPr>
              <w:t xml:space="preserve">El caduceo, asociado al de comercio y servicios.</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line="276" w:lineRule="auto"/>
              <w:ind w:left="597" w:hanging="360"/>
              <w:rPr>
                <w:b w:val="0"/>
                <w:color w:val="000000"/>
                <w:sz w:val="20"/>
                <w:szCs w:val="20"/>
              </w:rPr>
            </w:pPr>
            <w:r w:rsidDel="00000000" w:rsidR="00000000" w:rsidRPr="00000000">
              <w:rPr>
                <w:b w:val="0"/>
                <w:color w:val="000000"/>
                <w:sz w:val="20"/>
                <w:szCs w:val="20"/>
                <w:rtl w:val="0"/>
              </w:rPr>
              <w:t xml:space="preserve">El caf</w:t>
            </w:r>
            <w:r w:rsidDel="00000000" w:rsidR="00000000" w:rsidRPr="00000000">
              <w:rPr>
                <w:b w:val="0"/>
                <w:sz w:val="20"/>
                <w:szCs w:val="20"/>
                <w:rtl w:val="0"/>
              </w:rPr>
              <w:t xml:space="preserve">é</w:t>
            </w:r>
            <w:r w:rsidDel="00000000" w:rsidR="00000000" w:rsidRPr="00000000">
              <w:rPr>
                <w:b w:val="0"/>
                <w:color w:val="000000"/>
                <w:sz w:val="20"/>
                <w:szCs w:val="20"/>
                <w:rtl w:val="0"/>
              </w:rPr>
              <w:t xml:space="preserve">, ligado al sector primario y extractivo del país.</w:t>
            </w:r>
          </w:p>
          <w:p w:rsidR="00000000" w:rsidDel="00000000" w:rsidP="00000000" w:rsidRDefault="00000000" w:rsidRPr="00000000" w14:paraId="0000005A">
            <w:pPr>
              <w:ind w:left="597" w:firstLine="0"/>
              <w:rPr>
                <w:sz w:val="20"/>
                <w:szCs w:val="20"/>
              </w:rPr>
            </w:pPr>
            <w:r w:rsidDel="00000000" w:rsidR="00000000" w:rsidRPr="00000000">
              <w:rPr>
                <w:rtl w:val="0"/>
              </w:rPr>
            </w:r>
          </w:p>
        </w:tc>
      </w:tr>
      <w:tr>
        <w:tc>
          <w:tcPr/>
          <w:p w:rsidR="00000000" w:rsidDel="00000000" w:rsidP="00000000" w:rsidRDefault="00000000" w:rsidRPr="00000000" w14:paraId="0000005B">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76" w:lineRule="auto"/>
              <w:ind w:left="597" w:firstLine="0"/>
              <w:rPr>
                <w:b w:val="0"/>
                <w:color w:val="000000"/>
                <w:sz w:val="20"/>
                <w:szCs w:val="20"/>
              </w:rPr>
            </w:pPr>
            <w:r w:rsidDel="00000000" w:rsidR="00000000" w:rsidRPr="00000000">
              <w:rPr>
                <w:rtl w:val="0"/>
              </w:rPr>
            </w:r>
          </w:p>
        </w:tc>
      </w:tr>
      <w:tr>
        <w:tc>
          <w:tcPr/>
          <w:p w:rsidR="00000000" w:rsidDel="00000000" w:rsidP="00000000" w:rsidRDefault="00000000" w:rsidRPr="00000000" w14:paraId="0000005D">
            <w:pPr>
              <w:jc w:val="center"/>
              <w:rPr>
                <w:sz w:val="20"/>
                <w:szCs w:val="20"/>
              </w:rPr>
            </w:pPr>
            <w:r w:rsidDel="00000000" w:rsidR="00000000" w:rsidRPr="00000000">
              <w:rPr/>
              <w:drawing>
                <wp:inline distB="0" distT="0" distL="0" distR="0">
                  <wp:extent cx="1440000" cy="1433787"/>
                  <wp:effectExtent b="0" l="0" r="0" t="0"/>
                  <wp:docPr id="16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40000" cy="143378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sz w:val="20"/>
                <w:szCs w:val="20"/>
              </w:rPr>
            </w:pPr>
            <w:r w:rsidDel="00000000" w:rsidR="00000000" w:rsidRPr="00000000">
              <w:rPr>
                <w:rtl w:val="0"/>
              </w:rPr>
            </w:r>
          </w:p>
        </w:tc>
        <w:tc>
          <w:tcPr/>
          <w:p w:rsidR="00000000" w:rsidDel="00000000" w:rsidP="00000000" w:rsidRDefault="00000000" w:rsidRPr="00000000" w14:paraId="0000005F">
            <w:pPr>
              <w:ind w:left="325" w:firstLine="0"/>
              <w:rPr>
                <w:sz w:val="20"/>
                <w:szCs w:val="20"/>
              </w:rPr>
            </w:pPr>
            <w:r w:rsidDel="00000000" w:rsidR="00000000" w:rsidRPr="00000000">
              <w:rPr>
                <w:rtl w:val="0"/>
              </w:rPr>
            </w:r>
          </w:p>
          <w:p w:rsidR="00000000" w:rsidDel="00000000" w:rsidP="00000000" w:rsidRDefault="00000000" w:rsidRPr="00000000" w14:paraId="00000060">
            <w:pPr>
              <w:ind w:left="42" w:firstLine="0"/>
              <w:rPr>
                <w:sz w:val="20"/>
                <w:szCs w:val="20"/>
              </w:rPr>
            </w:pPr>
            <w:r w:rsidDel="00000000" w:rsidR="00000000" w:rsidRPr="00000000">
              <w:rPr>
                <w:sz w:val="20"/>
                <w:szCs w:val="20"/>
                <w:rtl w:val="0"/>
              </w:rPr>
              <w:t xml:space="preserve">Bandera </w:t>
            </w:r>
          </w:p>
          <w:p w:rsidR="00000000" w:rsidDel="00000000" w:rsidP="00000000" w:rsidRDefault="00000000" w:rsidRPr="00000000" w14:paraId="00000061">
            <w:pPr>
              <w:ind w:left="42" w:firstLine="0"/>
              <w:rPr>
                <w:sz w:val="20"/>
                <w:szCs w:val="20"/>
              </w:rPr>
            </w:pPr>
            <w:r w:rsidDel="00000000" w:rsidR="00000000" w:rsidRPr="00000000">
              <w:rPr>
                <w:rtl w:val="0"/>
              </w:rPr>
            </w:r>
          </w:p>
          <w:p w:rsidR="00000000" w:rsidDel="00000000" w:rsidP="00000000" w:rsidRDefault="00000000" w:rsidRPr="00000000" w14:paraId="00000062">
            <w:pPr>
              <w:ind w:left="42" w:firstLine="0"/>
              <w:rPr>
                <w:b w:val="0"/>
                <w:sz w:val="20"/>
                <w:szCs w:val="20"/>
              </w:rPr>
            </w:pPr>
            <w:r w:rsidDel="00000000" w:rsidR="00000000" w:rsidRPr="00000000">
              <w:rPr>
                <w:b w:val="0"/>
                <w:sz w:val="20"/>
                <w:szCs w:val="20"/>
                <w:rtl w:val="0"/>
              </w:rPr>
              <w:t xml:space="preserve">Su color de fondo es totalmente blanco y en el centro de ella encontramos el escudo de la institución. </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logosímbolo</w:t>
      </w:r>
      <w:r w:rsidDel="00000000" w:rsidR="00000000" w:rsidRPr="00000000">
        <w:rPr>
          <w:sz w:val="20"/>
          <w:szCs w:val="20"/>
          <w:rtl w:val="0"/>
        </w:rPr>
        <w:t xml:space="preserve"> representa gráficamente los enfoques de la formación que impartimos en la que el individuo es el responsable de su propio proceso de aprendizaje.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drawing>
          <wp:inline distB="0" distT="0" distL="0" distR="0">
            <wp:extent cx="1404000" cy="1319760"/>
            <wp:effectExtent b="0" l="0" r="0" t="0"/>
            <wp:docPr id="17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04000" cy="131976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7557"/>
        <w:tblGridChange w:id="0">
          <w:tblGrid>
            <w:gridCol w:w="1984"/>
            <w:gridCol w:w="7557"/>
          </w:tblGrid>
        </w:tblGridChange>
      </w:tblGrid>
      <w:tr>
        <w:tc>
          <w:tcPr>
            <w:shd w:fill="f2f2f2" w:val="clear"/>
          </w:tcPr>
          <w:p w:rsidR="00000000" w:rsidDel="00000000" w:rsidP="00000000" w:rsidRDefault="00000000" w:rsidRPr="00000000" w14:paraId="00000068">
            <w:pPr>
              <w:jc w:val="center"/>
              <w:rPr>
                <w:sz w:val="20"/>
                <w:szCs w:val="20"/>
              </w:rPr>
            </w:pPr>
            <w:r w:rsidDel="00000000" w:rsidR="00000000" w:rsidRPr="00000000">
              <w:rPr>
                <w:sz w:val="20"/>
                <w:szCs w:val="20"/>
              </w:rPr>
              <w:drawing>
                <wp:inline distB="0" distT="0" distL="0" distR="0">
                  <wp:extent cx="914400" cy="914400"/>
                  <wp:effectExtent b="0" l="0" r="0" t="0"/>
                  <wp:docPr descr="Cámara de vídeo contorno" id="170" name="image5.png"/>
                  <a:graphic>
                    <a:graphicData uri="http://schemas.openxmlformats.org/drawingml/2006/picture">
                      <pic:pic>
                        <pic:nvPicPr>
                          <pic:cNvPr descr="Cámara de vídeo contorno" id="0" name="image5.png"/>
                          <pic:cNvPicPr preferRelativeResize="0"/>
                        </pic:nvPicPr>
                        <pic:blipFill>
                          <a:blip r:embed="rId9"/>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f2f2f2" w:val="clear"/>
          </w:tcPr>
          <w:p w:rsidR="00000000" w:rsidDel="00000000" w:rsidP="00000000" w:rsidRDefault="00000000" w:rsidRPr="00000000" w14:paraId="00000069">
            <w:pPr>
              <w:jc w:val="center"/>
              <w:rPr>
                <w:sz w:val="20"/>
                <w:szCs w:val="20"/>
              </w:rPr>
            </w:pPr>
            <w:sdt>
              <w:sdtPr>
                <w:tag w:val="goog_rdk_1"/>
              </w:sdtPr>
              <w:sdtContent>
                <w:commentRangeStart w:id="1"/>
              </w:sdtContent>
            </w:sdt>
            <w:r w:rsidDel="00000000" w:rsidR="00000000" w:rsidRPr="00000000">
              <w:rPr>
                <w:sz w:val="20"/>
                <w:szCs w:val="20"/>
                <w:rtl w:val="0"/>
              </w:rPr>
              <w:t xml:space="preserve">Llamado a la acción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A">
            <w:pPr>
              <w:jc w:val="cente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Símbolos del SENA </w:t>
            </w:r>
          </w:p>
          <w:p w:rsidR="00000000" w:rsidDel="00000000" w:rsidP="00000000" w:rsidRDefault="00000000" w:rsidRPr="00000000" w14:paraId="0000006C">
            <w:pPr>
              <w:jc w:val="center"/>
              <w:rPr>
                <w:b w:val="0"/>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b w:val="0"/>
                <w:sz w:val="20"/>
                <w:szCs w:val="20"/>
                <w:rtl w:val="0"/>
              </w:rPr>
              <w:t xml:space="preserve">Observa el vídeo de los símbolos que nos identifican. </w:t>
            </w: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142" w:firstLine="0"/>
        <w:rPr>
          <w:b w:val="1"/>
          <w:sz w:val="20"/>
          <w:szCs w:val="20"/>
        </w:rPr>
      </w:pPr>
      <w:r w:rsidDel="00000000" w:rsidR="00000000" w:rsidRPr="00000000">
        <w:rPr>
          <w:b w:val="1"/>
          <w:sz w:val="20"/>
          <w:szCs w:val="20"/>
          <w:rtl w:val="0"/>
        </w:rPr>
        <w:t xml:space="preserve">1.4. Himno SENA</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Coro</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Estudiantes del SENA adelante</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por Colombia luchad con amor</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con el ánimo noble y radiante</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transformémosla en mundo mejor</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I</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De la patria el futuro destino,</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en las manos del joven está,</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el trabajo es seguro camino,</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que el progreso a Colombia dará.</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II</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En la forja del SENA se forman,</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hombres libres que anhelan triunfar,</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con la ciencia y la técnica unidas,</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nuevos rumbos de paz trazarán.</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III</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Hoy la patria nos grita sentida,</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¡estudiantes del SENA triunfad!</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solo así lograréis en la vida,</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más justicia, mayor libertad.</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IV</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Avancemos con fuerza guerrera,</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¡estudiantes con firme tesón!</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que la patria en nosotros espera,</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142" w:firstLine="0"/>
        <w:jc w:val="center"/>
        <w:rPr>
          <w:sz w:val="20"/>
          <w:szCs w:val="20"/>
        </w:rPr>
      </w:pPr>
      <w:r w:rsidDel="00000000" w:rsidR="00000000" w:rsidRPr="00000000">
        <w:rPr>
          <w:sz w:val="20"/>
          <w:szCs w:val="20"/>
          <w:rtl w:val="0"/>
        </w:rPr>
        <w:t xml:space="preserve">su pacífica revolución.</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142" w:firstLine="0"/>
        <w:rPr>
          <w:sz w:val="20"/>
          <w:szCs w:val="20"/>
        </w:rPr>
      </w:pPr>
      <w:r w:rsidDel="00000000" w:rsidR="00000000" w:rsidRPr="00000000">
        <w:rPr>
          <w:sz w:val="20"/>
          <w:szCs w:val="20"/>
          <w:rtl w:val="0"/>
        </w:rPr>
        <w:tab/>
      </w:r>
    </w:p>
    <w:p w:rsidR="00000000" w:rsidDel="00000000" w:rsidP="00000000" w:rsidRDefault="00000000" w:rsidRPr="00000000" w14:paraId="0000008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7557"/>
        <w:tblGridChange w:id="0">
          <w:tblGrid>
            <w:gridCol w:w="1984"/>
            <w:gridCol w:w="7557"/>
          </w:tblGrid>
        </w:tblGridChange>
      </w:tblGrid>
      <w:tr>
        <w:tc>
          <w:tcPr>
            <w:shd w:fill="f2f2f2" w:val="clear"/>
          </w:tcPr>
          <w:p w:rsidR="00000000" w:rsidDel="00000000" w:rsidP="00000000" w:rsidRDefault="00000000" w:rsidRPr="00000000" w14:paraId="00000090">
            <w:pPr>
              <w:jc w:val="center"/>
              <w:rPr>
                <w:sz w:val="20"/>
                <w:szCs w:val="20"/>
              </w:rPr>
            </w:pPr>
            <w:r w:rsidDel="00000000" w:rsidR="00000000" w:rsidRPr="00000000">
              <w:rPr>
                <w:sz w:val="20"/>
                <w:szCs w:val="20"/>
              </w:rPr>
              <w:drawing>
                <wp:inline distB="0" distT="0" distL="0" distR="0">
                  <wp:extent cx="914400" cy="914400"/>
                  <wp:effectExtent b="0" l="0" r="0" t="0"/>
                  <wp:docPr descr="Cámara de vídeo contorno" id="173" name="image5.png"/>
                  <a:graphic>
                    <a:graphicData uri="http://schemas.openxmlformats.org/drawingml/2006/picture">
                      <pic:pic>
                        <pic:nvPicPr>
                          <pic:cNvPr descr="Cámara de vídeo contorno" id="0" name="image5.png"/>
                          <pic:cNvPicPr preferRelativeResize="0"/>
                        </pic:nvPicPr>
                        <pic:blipFill>
                          <a:blip r:embed="rId9"/>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f2f2f2" w:val="clear"/>
          </w:tcPr>
          <w:p w:rsidR="00000000" w:rsidDel="00000000" w:rsidP="00000000" w:rsidRDefault="00000000" w:rsidRPr="00000000" w14:paraId="00000091">
            <w:pPr>
              <w:jc w:val="center"/>
              <w:rPr>
                <w:sz w:val="20"/>
                <w:szCs w:val="20"/>
              </w:rPr>
            </w:pPr>
            <w:sdt>
              <w:sdtPr>
                <w:tag w:val="goog_rdk_2"/>
              </w:sdtPr>
              <w:sdtContent>
                <w:commentRangeStart w:id="2"/>
              </w:sdtContent>
            </w:sdt>
            <w:r w:rsidDel="00000000" w:rsidR="00000000" w:rsidRPr="00000000">
              <w:rPr>
                <w:sz w:val="20"/>
                <w:szCs w:val="20"/>
                <w:rtl w:val="0"/>
              </w:rPr>
              <w:t xml:space="preserve">Llamado a la acción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2">
            <w:pPr>
              <w:jc w:val="cente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Himno del SENA </w:t>
            </w:r>
          </w:p>
          <w:p w:rsidR="00000000" w:rsidDel="00000000" w:rsidP="00000000" w:rsidRDefault="00000000" w:rsidRPr="00000000" w14:paraId="00000094">
            <w:pPr>
              <w:jc w:val="center"/>
              <w:rPr>
                <w:sz w:val="20"/>
                <w:szCs w:val="20"/>
              </w:rPr>
            </w:pPr>
            <w:r w:rsidDel="00000000" w:rsidR="00000000" w:rsidRPr="00000000">
              <w:rPr>
                <w:rtl w:val="0"/>
              </w:rPr>
            </w:r>
          </w:p>
          <w:p w:rsidR="00000000" w:rsidDel="00000000" w:rsidP="00000000" w:rsidRDefault="00000000" w:rsidRPr="00000000" w14:paraId="00000095">
            <w:pPr>
              <w:rPr>
                <w:b w:val="0"/>
                <w:sz w:val="20"/>
                <w:szCs w:val="20"/>
              </w:rPr>
            </w:pPr>
            <w:r w:rsidDel="00000000" w:rsidR="00000000" w:rsidRPr="00000000">
              <w:rPr>
                <w:b w:val="0"/>
                <w:sz w:val="20"/>
                <w:szCs w:val="20"/>
                <w:rtl w:val="0"/>
              </w:rPr>
              <w:t xml:space="preserve">Escucha y aprende nuestro himno, escrito por el maestro Luis Alfredo Sarmiento. La música es del maestro Daniel Marles Endo. </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1.5. Organigrama general del SENA</w:t>
      </w:r>
    </w:p>
    <w:p w:rsidR="00000000" w:rsidDel="00000000" w:rsidP="00000000" w:rsidRDefault="00000000" w:rsidRPr="00000000" w14:paraId="0000009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sz w:val="20"/>
          <w:szCs w:val="20"/>
        </w:rPr>
        <w:sectPr>
          <w:headerReference r:id="rId13" w:type="default"/>
          <w:footerReference r:id="rId14" w:type="default"/>
          <w:pgSz w:h="15840" w:w="12240" w:orient="portrait"/>
          <w:pgMar w:bottom="1134" w:top="1701" w:left="1134" w:right="1134" w:header="720" w:footer="0"/>
          <w:pgNumType w:start="1"/>
        </w:sectPr>
      </w:pPr>
      <w:r w:rsidDel="00000000" w:rsidR="00000000" w:rsidRPr="00000000">
        <w:rPr>
          <w:sz w:val="20"/>
          <w:szCs w:val="20"/>
          <w:rtl w:val="0"/>
        </w:rPr>
        <w:t xml:space="preserve">En la siguiente gráfica puede observar la estructura formal que actualmente tiene el SENA para el desarrollo de sus funciones.</w:t>
      </w:r>
    </w:p>
    <w:p w:rsidR="00000000" w:rsidDel="00000000" w:rsidP="00000000" w:rsidRDefault="00000000" w:rsidRPr="00000000" w14:paraId="0000009B">
      <w:pPr>
        <w:pBdr>
          <w:top w:space="0" w:sz="0" w:val="nil"/>
          <w:left w:space="0" w:sz="0" w:val="nil"/>
          <w:bottom w:space="0" w:sz="0" w:val="nil"/>
          <w:right w:space="0" w:sz="0" w:val="nil"/>
          <w:between w:space="0" w:sz="0" w:val="nil"/>
        </w:pBdr>
        <w:rPr>
          <w:sz w:val="20"/>
          <w:szCs w:val="20"/>
        </w:rPr>
        <w:sectPr>
          <w:type w:val="nextPage"/>
          <w:pgSz w:h="12240" w:w="15840" w:orient="landscape"/>
          <w:pgMar w:bottom="1134" w:top="1134" w:left="1134" w:right="1701" w:header="720" w:footer="0"/>
          <w:pgNumType w:start="1"/>
        </w:sectPr>
      </w:pPr>
      <w:r w:rsidDel="00000000" w:rsidR="00000000" w:rsidRPr="00000000">
        <w:rPr/>
        <mc:AlternateContent>
          <mc:Choice Requires="wpg">
            <w:drawing>
              <wp:inline distB="0" distT="0" distL="0" distR="0">
                <wp:extent cx="8166538" cy="5990897"/>
                <wp:effectExtent b="0" l="0" r="0" t="0"/>
                <wp:docPr id="166" name=""/>
                <a:graphic>
                  <a:graphicData uri="http://schemas.microsoft.com/office/word/2010/wordprocessingGroup">
                    <wpg:wgp>
                      <wpg:cNvGrpSpPr/>
                      <wpg:grpSpPr>
                        <a:xfrm>
                          <a:off x="1262731" y="784552"/>
                          <a:ext cx="8166538" cy="5990897"/>
                          <a:chOff x="1262731" y="784552"/>
                          <a:chExt cx="8166538" cy="5990897"/>
                        </a:xfrm>
                      </wpg:grpSpPr>
                      <wpg:grpSp>
                        <wpg:cNvGrpSpPr/>
                        <wpg:grpSpPr>
                          <a:xfrm>
                            <a:off x="1262731" y="784552"/>
                            <a:ext cx="8166538" cy="5990897"/>
                            <a:chOff x="1262731" y="784552"/>
                            <a:chExt cx="8166538" cy="5990897"/>
                          </a:xfrm>
                        </wpg:grpSpPr>
                        <wps:wsp>
                          <wps:cNvSpPr/>
                          <wps:cNvPr id="3" name="Shape 3"/>
                          <wps:spPr>
                            <a:xfrm>
                              <a:off x="1262731" y="784552"/>
                              <a:ext cx="8166525" cy="599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62731" y="784552"/>
                              <a:ext cx="8166538" cy="5990897"/>
                              <a:chOff x="0" y="0"/>
                              <a:chExt cx="8277889" cy="5878879"/>
                            </a:xfrm>
                          </wpg:grpSpPr>
                          <wps:wsp>
                            <wps:cNvSpPr/>
                            <wps:cNvPr id="29" name="Shape 29"/>
                            <wps:spPr>
                              <a:xfrm>
                                <a:off x="0" y="0"/>
                                <a:ext cx="8277875" cy="587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252621" y="0"/>
                                <a:ext cx="1228299" cy="368488"/>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Consejo Directivo Nacional</w:t>
                                  </w:r>
                                </w:p>
                              </w:txbxContent>
                            </wps:txbx>
                            <wps:bodyPr anchorCtr="0" anchor="ctr" bIns="45700" lIns="91425" spcFirstLastPara="1" rIns="91425" wrap="square" tIns="45700">
                              <a:noAutofit/>
                            </wps:bodyPr>
                          </wps:wsp>
                          <wps:wsp>
                            <wps:cNvSpPr/>
                            <wps:cNvPr id="31" name="Shape 31"/>
                            <wps:spPr>
                              <a:xfrm>
                                <a:off x="0" y="2864928"/>
                                <a:ext cx="866634" cy="865728"/>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Secretaría General</w:t>
                                  </w:r>
                                </w:p>
                              </w:txbxContent>
                            </wps:txbx>
                            <wps:bodyPr anchorCtr="0" anchor="ctr" bIns="45700" lIns="91425" spcFirstLastPara="1" rIns="91425" wrap="square" tIns="45700">
                              <a:noAutofit/>
                            </wps:bodyPr>
                          </wps:wsp>
                          <wps:wsp>
                            <wps:cNvSpPr/>
                            <wps:cNvPr id="32" name="Shape 32"/>
                            <wps:spPr>
                              <a:xfrm>
                                <a:off x="3073362" y="5469446"/>
                                <a:ext cx="1501613" cy="40943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Centros de Formación Profesional</w:t>
                                  </w:r>
                                </w:p>
                              </w:txbxContent>
                            </wps:txbx>
                            <wps:bodyPr anchorCtr="0" anchor="ctr" bIns="45700" lIns="91425" spcFirstLastPara="1" rIns="91425" wrap="square" tIns="45700">
                              <a:noAutofit/>
                            </wps:bodyPr>
                          </wps:wsp>
                          <wps:wsp>
                            <wps:cNvSpPr/>
                            <wps:cNvPr id="33" name="Shape 33"/>
                            <wps:spPr>
                              <a:xfrm>
                                <a:off x="3252621" y="525437"/>
                                <a:ext cx="1228299" cy="368488"/>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Dirección General</w:t>
                                  </w:r>
                                </w:p>
                              </w:txbxContent>
                            </wps:txbx>
                            <wps:bodyPr anchorCtr="0" anchor="ctr" bIns="45700" lIns="91425" spcFirstLastPara="1" rIns="91425" wrap="square" tIns="45700">
                              <a:noAutofit/>
                            </wps:bodyPr>
                          </wps:wsp>
                          <wps:wsp>
                            <wps:cNvSpPr/>
                            <wps:cNvPr id="34" name="Shape 34"/>
                            <wps:spPr>
                              <a:xfrm>
                                <a:off x="934382" y="2878576"/>
                                <a:ext cx="1044053" cy="852080"/>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Dirección de Formación Profesional</w:t>
                                  </w:r>
                                </w:p>
                              </w:txbxContent>
                            </wps:txbx>
                            <wps:bodyPr anchorCtr="0" anchor="ctr" bIns="45700" lIns="91425" spcFirstLastPara="1" rIns="91425" wrap="square" tIns="45700">
                              <a:noAutofit/>
                            </wps:bodyPr>
                          </wps:wsp>
                          <wps:wsp>
                            <wps:cNvSpPr/>
                            <wps:cNvPr id="35" name="Shape 35"/>
                            <wps:spPr>
                              <a:xfrm>
                                <a:off x="2028194" y="2878577"/>
                                <a:ext cx="849733" cy="860920"/>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Dirección de Empleo</w:t>
                                  </w:r>
                                </w:p>
                              </w:txbxContent>
                            </wps:txbx>
                            <wps:bodyPr anchorCtr="0" anchor="ctr" bIns="45700" lIns="91425" spcFirstLastPara="1" rIns="91425" wrap="square" tIns="45700">
                              <a:noAutofit/>
                            </wps:bodyPr>
                          </wps:wsp>
                          <wps:wsp>
                            <wps:cNvSpPr/>
                            <wps:cNvPr id="36" name="Shape 36"/>
                            <wps:spPr>
                              <a:xfrm>
                                <a:off x="2938307" y="2861439"/>
                                <a:ext cx="849733" cy="895514"/>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Dirección del Sistema Nacional de Formación para el Trabajo</w:t>
                                  </w:r>
                                </w:p>
                              </w:txbxContent>
                            </wps:txbx>
                            <wps:bodyPr anchorCtr="0" anchor="ctr" bIns="45700" lIns="91425" spcFirstLastPara="1" rIns="91425" wrap="square" tIns="45700">
                              <a:noAutofit/>
                            </wps:bodyPr>
                          </wps:wsp>
                          <wps:wsp>
                            <wps:cNvSpPr/>
                            <wps:cNvPr id="37" name="Shape 37"/>
                            <wps:spPr>
                              <a:xfrm>
                                <a:off x="3363561" y="4425682"/>
                                <a:ext cx="1001842" cy="895514"/>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Dirección de Promoción y Relaciones Corporativas</w:t>
                                  </w:r>
                                </w:p>
                              </w:txbxContent>
                            </wps:txbx>
                            <wps:bodyPr anchorCtr="0" anchor="ctr" bIns="45700" lIns="91425" spcFirstLastPara="1" rIns="91425" wrap="square" tIns="45700">
                              <a:noAutofit/>
                            </wps:bodyPr>
                          </wps:wsp>
                          <wps:wsp>
                            <wps:cNvSpPr/>
                            <wps:cNvPr id="38" name="Shape 38"/>
                            <wps:spPr>
                              <a:xfrm>
                                <a:off x="5034148" y="2880637"/>
                                <a:ext cx="866634" cy="858859"/>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Dirección Jurídica</w:t>
                                  </w:r>
                                </w:p>
                              </w:txbxContent>
                            </wps:txbx>
                            <wps:bodyPr anchorCtr="0" anchor="ctr" bIns="45700" lIns="91425" spcFirstLastPara="1" rIns="91425" wrap="square" tIns="45700">
                              <a:noAutofit/>
                            </wps:bodyPr>
                          </wps:wsp>
                          <wps:wsp>
                            <wps:cNvSpPr/>
                            <wps:cNvPr id="39" name="Shape 39"/>
                            <wps:spPr>
                              <a:xfrm>
                                <a:off x="5975760" y="2878577"/>
                                <a:ext cx="1196331" cy="852079"/>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Dirección de Planeación y Direccionamiento Corporativo</w:t>
                                  </w:r>
                                </w:p>
                              </w:txbxContent>
                            </wps:txbx>
                            <wps:bodyPr anchorCtr="0" anchor="ctr" bIns="45700" lIns="91425" spcFirstLastPara="1" rIns="91425" wrap="square" tIns="45700">
                              <a:noAutofit/>
                            </wps:bodyPr>
                          </wps:wsp>
                          <wps:wsp>
                            <wps:cNvSpPr/>
                            <wps:cNvPr id="40" name="Shape 40"/>
                            <wps:spPr>
                              <a:xfrm>
                                <a:off x="7247082" y="2870005"/>
                                <a:ext cx="1030807" cy="86949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Dirección Administrativa y Financiera</w:t>
                                  </w:r>
                                </w:p>
                              </w:txbxContent>
                            </wps:txbx>
                            <wps:bodyPr anchorCtr="0" anchor="ctr" bIns="45700" lIns="91425" spcFirstLastPara="1" rIns="91425" wrap="square" tIns="45700">
                              <a:noAutofit/>
                            </wps:bodyPr>
                          </wps:wsp>
                          <wps:wsp>
                            <wps:cNvSpPr/>
                            <wps:cNvPr id="41" name="Shape 41"/>
                            <wps:spPr>
                              <a:xfrm>
                                <a:off x="3958388" y="2861439"/>
                                <a:ext cx="1001842" cy="878058"/>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Direcciones Regionales y del Distrito Capital</w:t>
                                  </w:r>
                                </w:p>
                              </w:txbxContent>
                            </wps:txbx>
                            <wps:bodyPr anchorCtr="0" anchor="ctr" bIns="45700" lIns="91425" spcFirstLastPara="1" rIns="91425" wrap="square" tIns="45700">
                              <a:noAutofit/>
                            </wps:bodyPr>
                          </wps:wsp>
                          <wps:wsp>
                            <wps:cNvSpPr/>
                            <wps:cNvPr id="42" name="Shape 42"/>
                            <wps:spPr>
                              <a:xfrm>
                                <a:off x="632712" y="1129745"/>
                                <a:ext cx="2440650" cy="22960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Oficina de Control Interno</w:t>
                                  </w:r>
                                </w:p>
                              </w:txbxContent>
                            </wps:txbx>
                            <wps:bodyPr anchorCtr="0" anchor="ctr" bIns="45700" lIns="91425" spcFirstLastPara="1" rIns="91425" wrap="square" tIns="45700">
                              <a:noAutofit/>
                            </wps:bodyPr>
                          </wps:wsp>
                          <wps:wsp>
                            <wps:cNvSpPr/>
                            <wps:cNvPr id="43" name="Shape 43"/>
                            <wps:spPr>
                              <a:xfrm>
                                <a:off x="632711" y="1446023"/>
                                <a:ext cx="2440651" cy="24374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Oficina de Control Interno Disciplinario</w:t>
                                  </w:r>
                                </w:p>
                              </w:txbxContent>
                            </wps:txbx>
                            <wps:bodyPr anchorCtr="0" anchor="ctr" bIns="45700" lIns="91425" spcFirstLastPara="1" rIns="91425" wrap="square" tIns="45700">
                              <a:noAutofit/>
                            </wps:bodyPr>
                          </wps:wsp>
                          <wps:wsp>
                            <wps:cNvSpPr/>
                            <wps:cNvPr id="44" name="Shape 44"/>
                            <wps:spPr>
                              <a:xfrm>
                                <a:off x="632711" y="2093025"/>
                                <a:ext cx="2440651" cy="24374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Oficina de Sistemas</w:t>
                                  </w:r>
                                </w:p>
                              </w:txbxContent>
                            </wps:txbx>
                            <wps:bodyPr anchorCtr="0" anchor="ctr" bIns="45700" lIns="91425" spcFirstLastPara="1" rIns="91425" wrap="square" tIns="45700">
                              <a:noAutofit/>
                            </wps:bodyPr>
                          </wps:wsp>
                          <wps:wsp>
                            <wps:cNvSpPr/>
                            <wps:cNvPr id="45" name="Shape 45"/>
                            <wps:spPr>
                              <a:xfrm>
                                <a:off x="632711" y="1776440"/>
                                <a:ext cx="2440651" cy="24374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Oficina de Comunicaciones</w:t>
                                  </w:r>
                                </w:p>
                              </w:txbxContent>
                            </wps:txbx>
                            <wps:bodyPr anchorCtr="0" anchor="ctr" bIns="45700" lIns="91425" spcFirstLastPara="1" rIns="91425" wrap="square" tIns="45700">
                              <a:noAutofit/>
                            </wps:bodyPr>
                          </wps:wsp>
                          <wps:wsp>
                            <wps:cNvCnPr/>
                            <wps:spPr>
                              <a:xfrm flipH="1">
                                <a:off x="3864482" y="893925"/>
                                <a:ext cx="2289" cy="3531757"/>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3179283" y="1581413"/>
                                <a:ext cx="1967514" cy="592538"/>
                              </a:xfrm>
                              <a:prstGeom prst="bentConnector3">
                                <a:avLst>
                                  <a:gd fmla="val 41681"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3673762" y="1086934"/>
                                <a:ext cx="1986713" cy="1600694"/>
                              </a:xfrm>
                              <a:prstGeom prst="bentConnector3">
                                <a:avLst>
                                  <a:gd fmla="val 41227"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4228022" y="532673"/>
                                <a:ext cx="1984652" cy="2707155"/>
                              </a:xfrm>
                              <a:prstGeom prst="bentConnector3">
                                <a:avLst>
                                  <a:gd fmla="val 41220"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4826588" y="-65893"/>
                                <a:ext cx="1976080" cy="3895715"/>
                              </a:xfrm>
                              <a:prstGeom prst="bentConnector3">
                                <a:avLst>
                                  <a:gd fmla="val 41190"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1164543" y="162699"/>
                                <a:ext cx="1971003" cy="3433454"/>
                              </a:xfrm>
                              <a:prstGeom prst="bentConnector3">
                                <a:avLst>
                                  <a:gd fmla="val 40653"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1669264" y="681070"/>
                                <a:ext cx="1984652" cy="2410362"/>
                              </a:xfrm>
                              <a:prstGeom prst="bentConnector3">
                                <a:avLst>
                                  <a:gd fmla="val 40704"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2167590" y="1179396"/>
                                <a:ext cx="1984652" cy="1413710"/>
                              </a:xfrm>
                              <a:prstGeom prst="bentConnector3">
                                <a:avLst>
                                  <a:gd fmla="val 40704"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2645487" y="1642444"/>
                                <a:ext cx="1936682" cy="501308"/>
                              </a:xfrm>
                              <a:prstGeom prst="bentConnector3">
                                <a:avLst>
                                  <a:gd fmla="val 40461"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073362" y="1244546"/>
                                <a:ext cx="791120" cy="1"/>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073362" y="1560805"/>
                                <a:ext cx="791120" cy="709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073362" y="1898311"/>
                                <a:ext cx="791120" cy="1"/>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073362" y="2214896"/>
                                <a:ext cx="791120" cy="1"/>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SpPr/>
                            <wps:cNvPr id="59" name="Shape 59"/>
                            <wps:spPr>
                              <a:xfrm>
                                <a:off x="4866324" y="4025951"/>
                                <a:ext cx="2440650" cy="22960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Consejo Directivo Nacional</w:t>
                                  </w:r>
                                </w:p>
                              </w:txbxContent>
                            </wps:txbx>
                            <wps:bodyPr anchorCtr="0" anchor="ctr" bIns="45700" lIns="91425" spcFirstLastPara="1" rIns="91425" wrap="square" tIns="45700">
                              <a:noAutofit/>
                            </wps:bodyPr>
                          </wps:wsp>
                          <wps:wsp>
                            <wps:cNvCnPr/>
                            <wps:spPr>
                              <a:xfrm rot="10800000">
                                <a:off x="3864482" y="4140752"/>
                                <a:ext cx="1001842" cy="1"/>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SpPr/>
                            <wps:cNvPr id="61" name="Shape 61"/>
                            <wps:spPr>
                              <a:xfrm>
                                <a:off x="4866324" y="4794170"/>
                                <a:ext cx="2440650" cy="22960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Comités Técnicos de Centro</w:t>
                                  </w:r>
                                </w:p>
                              </w:txbxContent>
                            </wps:txbx>
                            <wps:bodyPr anchorCtr="0" anchor="ctr" bIns="45700" lIns="91425" spcFirstLastPara="1" rIns="91425" wrap="square" tIns="45700">
                              <a:noAutofit/>
                            </wps:bodyPr>
                          </wps:wsp>
                          <wps:wsp>
                            <wps:cNvCnPr/>
                            <wps:spPr>
                              <a:xfrm rot="5400000">
                                <a:off x="5005617" y="4593131"/>
                                <a:ext cx="650390" cy="1511674"/>
                              </a:xfrm>
                              <a:prstGeom prst="bentConnector2">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8166538" cy="5990897"/>
                <wp:effectExtent b="0" l="0" r="0" t="0"/>
                <wp:docPr id="16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8166538" cy="59908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b w:val="1"/>
          <w:sz w:val="20"/>
          <w:szCs w:val="20"/>
        </w:rPr>
      </w:pPr>
      <w:r w:rsidDel="00000000" w:rsidR="00000000" w:rsidRPr="00000000">
        <w:rPr>
          <w:sz w:val="20"/>
          <w:szCs w:val="20"/>
          <w:rtl w:val="0"/>
        </w:rPr>
        <w:tab/>
      </w:r>
      <w:r w:rsidDel="00000000" w:rsidR="00000000" w:rsidRPr="00000000">
        <w:rPr>
          <w:b w:val="1"/>
          <w:sz w:val="20"/>
          <w:szCs w:val="20"/>
          <w:rtl w:val="0"/>
        </w:rPr>
        <w:t xml:space="preserve">1.6. Dirección de formación profesional SENA</w:t>
      </w:r>
    </w:p>
    <w:p w:rsidR="00000000" w:rsidDel="00000000" w:rsidP="00000000" w:rsidRDefault="00000000" w:rsidRPr="00000000" w14:paraId="0000009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Sus funciones las reglamenta el artículo 11 del Decreto 249 de 2004 y se estructura administrativamente, así: </w:t>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A0">
      <w:pPr>
        <w:jc w:val="center"/>
        <w:rPr>
          <w:color w:val="948a54"/>
          <w:sz w:val="20"/>
          <w:szCs w:val="20"/>
        </w:rPr>
        <w:sectPr>
          <w:type w:val="nextPage"/>
          <w:pgSz w:h="12240" w:w="15840" w:orient="landscape"/>
          <w:pgMar w:bottom="1134" w:top="1134" w:left="1134" w:right="1701" w:header="720" w:footer="0"/>
          <w:pgNumType w:start="1"/>
        </w:sectPr>
      </w:pPr>
      <w:r w:rsidDel="00000000" w:rsidR="00000000" w:rsidRPr="00000000">
        <w:rPr/>
        <mc:AlternateContent>
          <mc:Choice Requires="wpg">
            <w:drawing>
              <wp:inline distB="0" distT="0" distL="0" distR="0">
                <wp:extent cx="7762875" cy="4181475"/>
                <wp:effectExtent b="0" l="0" r="0" t="0"/>
                <wp:docPr id="165" name=""/>
                <a:graphic>
                  <a:graphicData uri="http://schemas.microsoft.com/office/word/2010/wordprocessingGroup">
                    <wpg:wgp>
                      <wpg:cNvGrpSpPr/>
                      <wpg:grpSpPr>
                        <a:xfrm>
                          <a:off x="1464563" y="1689263"/>
                          <a:ext cx="7762875" cy="4181475"/>
                          <a:chOff x="1464563" y="1689263"/>
                          <a:chExt cx="7762875" cy="4181475"/>
                        </a:xfrm>
                      </wpg:grpSpPr>
                      <wpg:grpSp>
                        <wpg:cNvGrpSpPr/>
                        <wpg:grpSpPr>
                          <a:xfrm>
                            <a:off x="1464563" y="1689263"/>
                            <a:ext cx="7762875" cy="4181475"/>
                            <a:chOff x="1464563" y="1689263"/>
                            <a:chExt cx="7762875" cy="4181475"/>
                          </a:xfrm>
                        </wpg:grpSpPr>
                        <wps:wsp>
                          <wps:cNvSpPr/>
                          <wps:cNvPr id="3" name="Shape 3"/>
                          <wps:spPr>
                            <a:xfrm>
                              <a:off x="1464563" y="1689263"/>
                              <a:ext cx="7762875" cy="418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4563" y="1689263"/>
                              <a:ext cx="7762875" cy="4181475"/>
                              <a:chOff x="0" y="212269"/>
                              <a:chExt cx="7137781" cy="3213315"/>
                            </a:xfrm>
                          </wpg:grpSpPr>
                          <wps:wsp>
                            <wps:cNvSpPr/>
                            <wps:cNvPr id="5" name="Shape 5"/>
                            <wps:spPr>
                              <a:xfrm>
                                <a:off x="0" y="212269"/>
                                <a:ext cx="7137775" cy="321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212269"/>
                                <a:ext cx="7137781" cy="3213315"/>
                                <a:chOff x="0" y="216498"/>
                                <a:chExt cx="8372897" cy="3277326"/>
                              </a:xfrm>
                            </wpg:grpSpPr>
                            <wps:wsp>
                              <wps:cNvSpPr/>
                              <wps:cNvPr id="7" name="Shape 7"/>
                              <wps:spPr>
                                <a:xfrm>
                                  <a:off x="2497541" y="216498"/>
                                  <a:ext cx="3016156" cy="465890"/>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Dirección de Formación </w:t>
                                    </w:r>
                                  </w:p>
                                </w:txbxContent>
                              </wps:txbx>
                              <wps:bodyPr anchorCtr="0" anchor="ctr" bIns="45700" lIns="91425" spcFirstLastPara="1" rIns="91425" wrap="square" tIns="45700">
                                <a:noAutofit/>
                              </wps:bodyPr>
                            </wps:wsp>
                            <wps:wsp>
                              <wps:cNvSpPr/>
                              <wps:cNvPr id="8" name="Shape 8"/>
                              <wps:spPr>
                                <a:xfrm>
                                  <a:off x="0" y="1160058"/>
                                  <a:ext cx="1119117" cy="682388"/>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Producción Curricular</w:t>
                                    </w:r>
                                  </w:p>
                                </w:txbxContent>
                              </wps:txbx>
                              <wps:bodyPr anchorCtr="0" anchor="ctr" bIns="45700" lIns="91425" spcFirstLastPara="1" rIns="91425" wrap="square" tIns="45700">
                                <a:noAutofit/>
                              </wps:bodyPr>
                            </wps:wsp>
                            <wps:wsp>
                              <wps:cNvSpPr/>
                              <wps:cNvPr id="9" name="Shape 9"/>
                              <wps:spPr>
                                <a:xfrm>
                                  <a:off x="1569493" y="1160058"/>
                                  <a:ext cx="1337482" cy="682388"/>
                                </a:xfrm>
                                <a:prstGeom prst="rect">
                                  <a:avLst/>
                                </a:prstGeom>
                                <a:noFill/>
                                <a:ln cap="flat" cmpd="sng" w="381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Formación Virtual y a Distancia</w:t>
                                    </w:r>
                                  </w:p>
                                </w:txbxContent>
                              </wps:txbx>
                              <wps:bodyPr anchorCtr="0" anchor="ctr" bIns="45700" lIns="91425" spcFirstLastPara="1" rIns="91425" wrap="square" tIns="45700">
                                <a:noAutofit/>
                              </wps:bodyPr>
                            </wps:wsp>
                            <wps:wsp>
                              <wps:cNvCnPr/>
                              <wps:spPr>
                                <a:xfrm rot="5400000">
                                  <a:off x="2043754" y="-801807"/>
                                  <a:ext cx="477670" cy="3446060"/>
                                </a:xfrm>
                                <a:prstGeom prst="bentConnector3">
                                  <a:avLst>
                                    <a:gd fmla="val 53842"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4679477" y="8529"/>
                                  <a:ext cx="464021" cy="1811737"/>
                                </a:xfrm>
                                <a:prstGeom prst="bentConnector3">
                                  <a:avLst>
                                    <a:gd fmla="val 53926"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2883092" y="37531"/>
                                  <a:ext cx="477670" cy="1767385"/>
                                </a:xfrm>
                                <a:prstGeom prst="bentConnector3">
                                  <a:avLst>
                                    <a:gd fmla="val 53842"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3775312" y="912694"/>
                                  <a:ext cx="477670" cy="17057"/>
                                </a:xfrm>
                                <a:prstGeom prst="bentConnector3">
                                  <a:avLst>
                                    <a:gd fmla="val 53842"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SpPr/>
                              <wps:cNvPr id="14" name="Shape 14"/>
                              <wps:spPr>
                                <a:xfrm>
                                  <a:off x="3350523" y="1160058"/>
                                  <a:ext cx="1344305" cy="73616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Escuela de Instructores Rodolfo Martínez Tono</w:t>
                                    </w:r>
                                  </w:p>
                                </w:txbxContent>
                              </wps:txbx>
                              <wps:bodyPr anchorCtr="0" anchor="ctr" bIns="45700" lIns="91425" spcFirstLastPara="1" rIns="91425" wrap="square" tIns="45700">
                                <a:noAutofit/>
                              </wps:bodyPr>
                            </wps:wsp>
                            <wps:wsp>
                              <wps:cNvSpPr/>
                              <wps:cNvPr id="15" name="Shape 15"/>
                              <wps:spPr>
                                <a:xfrm>
                                  <a:off x="5138376" y="1146409"/>
                                  <a:ext cx="1357960" cy="764743"/>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Gestión y Evaluación de la Calidad de la Formación</w:t>
                                    </w:r>
                                  </w:p>
                                </w:txbxContent>
                              </wps:txbx>
                              <wps:bodyPr anchorCtr="0" anchor="ctr" bIns="45700" lIns="91425" spcFirstLastPara="1" rIns="91425" wrap="square" tIns="45700">
                                <a:noAutofit/>
                              </wps:bodyPr>
                            </wps:wsp>
                            <wps:wsp>
                              <wps:cNvSpPr/>
                              <wps:cNvPr id="16" name="Shape 16"/>
                              <wps:spPr>
                                <a:xfrm>
                                  <a:off x="706279" y="2524832"/>
                                  <a:ext cx="1323832" cy="968992"/>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Investigación, Innovación y Producción Académica</w:t>
                                    </w:r>
                                  </w:p>
                                </w:txbxContent>
                              </wps:txbx>
                              <wps:bodyPr anchorCtr="0" anchor="ctr" bIns="45700" lIns="91425" spcFirstLastPara="1" rIns="91425" wrap="square" tIns="45700">
                                <a:noAutofit/>
                              </wps:bodyPr>
                            </wps:wsp>
                            <wps:wsp>
                              <wps:cNvSpPr/>
                              <wps:cNvPr id="17" name="Shape 17"/>
                              <wps:spPr>
                                <a:xfrm>
                                  <a:off x="2497541" y="2524832"/>
                                  <a:ext cx="1323832" cy="968992"/>
                                </a:xfrm>
                                <a:prstGeom prst="rect">
                                  <a:avLst/>
                                </a:prstGeom>
                                <a:noFill/>
                                <a:ln cap="flat" cmpd="sng" w="381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Fomento del Bienestar y Liderazgo al Aprendiz</w:t>
                                    </w:r>
                                  </w:p>
                                </w:txbxContent>
                              </wps:txbx>
                              <wps:bodyPr anchorCtr="0" anchor="ctr" bIns="45700" lIns="91425" spcFirstLastPara="1" rIns="91425" wrap="square" tIns="45700">
                                <a:noAutofit/>
                              </wps:bodyPr>
                            </wps:wsp>
                            <wps:wsp>
                              <wps:cNvSpPr/>
                              <wps:cNvPr id="18" name="Shape 18"/>
                              <wps:spPr>
                                <a:xfrm>
                                  <a:off x="4288803" y="2524830"/>
                                  <a:ext cx="1323832" cy="968992"/>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Administración Educativa</w:t>
                                    </w:r>
                                  </w:p>
                                </w:txbxContent>
                              </wps:txbx>
                              <wps:bodyPr anchorCtr="0" anchor="ctr" bIns="45700" lIns="91425" spcFirstLastPara="1" rIns="91425" wrap="square" tIns="45700">
                                <a:noAutofit/>
                              </wps:bodyPr>
                            </wps:wsp>
                            <wps:wsp>
                              <wps:cNvSpPr/>
                              <wps:cNvPr id="19" name="Shape 19"/>
                              <wps:spPr>
                                <a:xfrm>
                                  <a:off x="7014937" y="1146408"/>
                                  <a:ext cx="1357960" cy="779674"/>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Programas de Fortalecimiento Institucional y Proyección Social</w:t>
                                    </w:r>
                                  </w:p>
                                </w:txbxContent>
                              </wps:txbx>
                              <wps:bodyPr anchorCtr="0" anchor="ctr" bIns="45700" lIns="91425" spcFirstLastPara="1" rIns="91425" wrap="square" tIns="45700">
                                <a:noAutofit/>
                              </wps:bodyPr>
                            </wps:wsp>
                            <wps:wsp>
                              <wps:cNvSpPr/>
                              <wps:cNvPr id="20" name="Shape 20"/>
                              <wps:spPr>
                                <a:xfrm>
                                  <a:off x="6141492" y="2524830"/>
                                  <a:ext cx="1323832" cy="968992"/>
                                </a:xfrm>
                                <a:prstGeom prst="rect">
                                  <a:avLst/>
                                </a:prstGeom>
                                <a:no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Gestión Administrativa</w:t>
                                    </w:r>
                                  </w:p>
                                </w:txbxContent>
                              </wps:txbx>
                              <wps:bodyPr anchorCtr="0" anchor="ctr" bIns="45700" lIns="91425" spcFirstLastPara="1" rIns="91425" wrap="square" tIns="45700">
                                <a:noAutofit/>
                              </wps:bodyPr>
                            </wps:wsp>
                            <wps:wsp>
                              <wps:cNvCnPr/>
                              <wps:spPr>
                                <a:xfrm flipH="1" rot="-5400000">
                                  <a:off x="5617758" y="-929751"/>
                                  <a:ext cx="464020" cy="3688298"/>
                                </a:xfrm>
                                <a:prstGeom prst="bentConnector3">
                                  <a:avLst>
                                    <a:gd fmla="val 53926" name="adj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a:off x="1354547" y="921223"/>
                                  <a:ext cx="0" cy="1603609"/>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a:off x="3159457" y="914397"/>
                                  <a:ext cx="0" cy="161043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a:off x="4950719" y="921223"/>
                                  <a:ext cx="0" cy="1603607"/>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s:wsp>
                              <wps:cNvCnPr/>
                              <wps:spPr>
                                <a:xfrm>
                                  <a:off x="6803408" y="921223"/>
                                  <a:ext cx="0" cy="1603607"/>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wpg:grpSp>
                          <wps:wsp>
                            <wps:cNvSpPr/>
                            <wps:cNvPr id="26" name="Shape 26"/>
                            <wps:spPr>
                              <a:xfrm rot="2918891">
                                <a:off x="1996169" y="1977144"/>
                                <a:ext cx="573001" cy="341194"/>
                              </a:xfrm>
                              <a:prstGeom prst="leftRight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7762875" cy="4181475"/>
                <wp:effectExtent b="0" l="0" r="0" t="0"/>
                <wp:docPr id="16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7762875" cy="418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A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A3">
      <w:pPr>
        <w:ind w:left="426" w:firstLine="0"/>
        <w:jc w:val="both"/>
        <w:rPr>
          <w:color w:val="7f7f7f"/>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1"/>
        <w:gridCol w:w="7001"/>
        <w:tblGridChange w:id="0">
          <w:tblGrid>
            <w:gridCol w:w="2961"/>
            <w:gridCol w:w="7001"/>
          </w:tblGrid>
        </w:tblGridChange>
      </w:tblGrid>
      <w:tr>
        <w:trPr>
          <w:trHeight w:val="298" w:hRule="atLeast"/>
        </w:trPr>
        <w:tc>
          <w:tcPr>
            <w:gridSpan w:val="2"/>
            <w:shd w:fill="fac896" w:val="clear"/>
            <w:vAlign w:val="center"/>
          </w:tcPr>
          <w:p w:rsidR="00000000" w:rsidDel="00000000" w:rsidP="00000000" w:rsidRDefault="00000000" w:rsidRPr="00000000" w14:paraId="000000A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trHeight w:val="292" w:hRule="atLeast"/>
        </w:trPr>
        <w:tc>
          <w:tcPr>
            <w:shd w:fill="fac896" w:val="clear"/>
            <w:vAlign w:val="center"/>
          </w:tcPr>
          <w:p w:rsidR="00000000" w:rsidDel="00000000" w:rsidP="00000000" w:rsidRDefault="00000000" w:rsidRPr="00000000" w14:paraId="00000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trHeight w:val="281" w:hRule="atLeast"/>
        </w:trPr>
        <w:tc>
          <w:tcPr>
            <w:shd w:fill="fac896" w:val="clear"/>
            <w:vAlign w:val="center"/>
          </w:tcPr>
          <w:p w:rsidR="00000000" w:rsidDel="00000000" w:rsidP="00000000" w:rsidRDefault="00000000" w:rsidRPr="00000000" w14:paraId="000000A8">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A9">
            <w:pPr>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trHeight w:val="806" w:hRule="atLeast"/>
        </w:trPr>
        <w:tc>
          <w:tcPr>
            <w:shd w:fill="fac896" w:val="clear"/>
            <w:vAlign w:val="center"/>
          </w:tcPr>
          <w:p w:rsidR="00000000" w:rsidDel="00000000" w:rsidP="00000000" w:rsidRDefault="00000000" w:rsidRPr="00000000" w14:paraId="000000AA">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AB">
            <w:pPr>
              <w:rPr>
                <w:rFonts w:ascii="Calibri" w:cs="Calibri" w:eastAsia="Calibri" w:hAnsi="Calibri"/>
                <w:color w:val="000000"/>
              </w:rPr>
            </w:pPr>
            <w:r w:rsidDel="00000000" w:rsidR="00000000" w:rsidRPr="00000000">
              <w:rPr/>
              <w:drawing>
                <wp:inline distB="0" distT="0" distL="0" distR="0">
                  <wp:extent cx="2134546" cy="1290287"/>
                  <wp:effectExtent b="0" l="0" r="0" t="0"/>
                  <wp:docPr id="17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134546" cy="1290287"/>
                          </a:xfrm>
                          <a:prstGeom prst="rect"/>
                          <a:ln/>
                        </pic:spPr>
                      </pic:pic>
                    </a:graphicData>
                  </a:graphic>
                </wp:inline>
              </w:drawing>
            </w:r>
            <w:r w:rsidDel="00000000" w:rsidR="00000000" w:rsidRPr="00000000">
              <w:rPr>
                <w:rtl w:val="0"/>
              </w:rPr>
            </w:r>
          </w:p>
        </w:tc>
      </w:tr>
      <w:tr>
        <w:trPr>
          <w:trHeight w:val="201" w:hRule="atLeast"/>
        </w:trPr>
        <w:tc>
          <w:tcPr>
            <w:shd w:fill="fac896" w:val="clear"/>
            <w:vAlign w:val="center"/>
          </w:tcPr>
          <w:p w:rsidR="00000000" w:rsidDel="00000000" w:rsidP="00000000" w:rsidRDefault="00000000" w:rsidRPr="00000000" w14:paraId="000000AC">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tc>
        <w:tc>
          <w:tcPr>
            <w:shd w:fill="auto" w:val="clear"/>
            <w:vAlign w:val="center"/>
          </w:tcPr>
          <w:p w:rsidR="00000000" w:rsidDel="00000000" w:rsidP="00000000" w:rsidRDefault="00000000" w:rsidRPr="00000000" w14:paraId="000000AD">
            <w:pPr>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0A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AF">
      <w:pPr>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B0">
      <w:pPr>
        <w:rPr>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054"/>
        <w:gridCol w:w="1482"/>
        <w:gridCol w:w="3556"/>
        <w:tblGridChange w:id="0">
          <w:tblGrid>
            <w:gridCol w:w="1980"/>
            <w:gridCol w:w="3054"/>
            <w:gridCol w:w="1482"/>
            <w:gridCol w:w="3556"/>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2">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3">
            <w:pPr>
              <w:jc w:val="center"/>
              <w:rPr>
                <w:color w:val="000000"/>
                <w:sz w:val="20"/>
                <w:szCs w:val="20"/>
              </w:rPr>
            </w:pPr>
            <w:r w:rsidDel="00000000" w:rsidR="00000000" w:rsidRPr="00000000">
              <w:rPr>
                <w:sz w:val="20"/>
                <w:szCs w:val="20"/>
                <w:rtl w:val="0"/>
              </w:rPr>
              <w:t xml:space="preserve">Tipo de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4">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B5">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B6">
            <w:pPr>
              <w:rPr>
                <w:sz w:val="20"/>
                <w:szCs w:val="20"/>
              </w:rPr>
            </w:pPr>
            <w:bookmarkStart w:colFirst="0" w:colLast="0" w:name="_heading=h.gjdgxs" w:id="0"/>
            <w:bookmarkEnd w:id="0"/>
            <w:r w:rsidDel="00000000" w:rsidR="00000000" w:rsidRPr="00000000">
              <w:rPr>
                <w:sz w:val="20"/>
                <w:szCs w:val="20"/>
                <w:rtl w:val="0"/>
              </w:rPr>
              <w:t xml:space="preserve">Historia del SENA </w:t>
            </w:r>
          </w:p>
        </w:tc>
        <w:tc>
          <w:tcPr>
            <w:tcMar>
              <w:top w:w="100.0" w:type="dxa"/>
              <w:left w:w="100.0" w:type="dxa"/>
              <w:bottom w:w="100.0" w:type="dxa"/>
              <w:right w:w="100.0" w:type="dxa"/>
            </w:tcMar>
          </w:tcPr>
          <w:p w:rsidR="00000000" w:rsidDel="00000000" w:rsidP="00000000" w:rsidRDefault="00000000" w:rsidRPr="00000000" w14:paraId="000000B7">
            <w:pPr>
              <w:rPr>
                <w:b w:val="0"/>
                <w:sz w:val="20"/>
                <w:szCs w:val="20"/>
              </w:rPr>
            </w:pPr>
            <w:r w:rsidDel="00000000" w:rsidR="00000000" w:rsidRPr="00000000">
              <w:rPr>
                <w:b w:val="0"/>
                <w:sz w:val="20"/>
                <w:szCs w:val="20"/>
                <w:rtl w:val="0"/>
              </w:rPr>
              <w:t xml:space="preserve">SENA. (7 de septiembre de 2012).</w:t>
            </w:r>
            <w:r w:rsidDel="00000000" w:rsidR="00000000" w:rsidRPr="00000000">
              <w:rPr>
                <w:b w:val="0"/>
                <w:rtl w:val="0"/>
              </w:rPr>
              <w:t xml:space="preserve"> </w:t>
            </w:r>
            <w:r w:rsidDel="00000000" w:rsidR="00000000" w:rsidRPr="00000000">
              <w:rPr>
                <w:b w:val="0"/>
                <w:i w:val="1"/>
                <w:sz w:val="20"/>
                <w:szCs w:val="20"/>
                <w:rtl w:val="0"/>
              </w:rPr>
              <w:t xml:space="preserve">La historia del SENA contada por Rodolfo Martínez Tono</w:t>
            </w:r>
            <w:r w:rsidDel="00000000" w:rsidR="00000000" w:rsidRPr="00000000">
              <w:rPr>
                <w:b w:val="0"/>
                <w:sz w:val="20"/>
                <w:szCs w:val="20"/>
                <w:rtl w:val="0"/>
              </w:rPr>
              <w:t xml:space="preserve">. [Video]. YouTube. </w:t>
            </w:r>
            <w:hyperlink r:id="rId18">
              <w:r w:rsidDel="00000000" w:rsidR="00000000" w:rsidRPr="00000000">
                <w:rPr>
                  <w:b w:val="0"/>
                  <w:color w:val="0000ff"/>
                  <w:sz w:val="20"/>
                  <w:szCs w:val="20"/>
                  <w:u w:val="single"/>
                  <w:rtl w:val="0"/>
                </w:rPr>
                <w:t xml:space="preserve">https://youtu.be/U_exqn8Khpk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8">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B9">
            <w:pPr>
              <w:rPr>
                <w:b w:val="0"/>
                <w:sz w:val="20"/>
                <w:szCs w:val="20"/>
              </w:rPr>
            </w:pPr>
            <w:r w:rsidDel="00000000" w:rsidR="00000000" w:rsidRPr="00000000">
              <w:rPr>
                <w:b w:val="0"/>
                <w:sz w:val="20"/>
                <w:szCs w:val="20"/>
                <w:rtl w:val="0"/>
              </w:rPr>
              <w:t xml:space="preserve">Material complementario o </w:t>
            </w:r>
            <w:hyperlink r:id="rId19">
              <w:r w:rsidDel="00000000" w:rsidR="00000000" w:rsidRPr="00000000">
                <w:rPr>
                  <w:b w:val="0"/>
                  <w:color w:val="0000ff"/>
                  <w:sz w:val="20"/>
                  <w:szCs w:val="20"/>
                  <w:u w:val="single"/>
                  <w:rtl w:val="0"/>
                </w:rPr>
                <w:t xml:space="preserve">https://youtu.be/U_exqn8Khpk</w:t>
              </w:r>
            </w:hyperlink>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BA">
            <w:pPr>
              <w:rPr>
                <w:sz w:val="20"/>
                <w:szCs w:val="20"/>
              </w:rPr>
            </w:pPr>
            <w:r w:rsidDel="00000000" w:rsidR="00000000" w:rsidRPr="00000000">
              <w:rPr>
                <w:sz w:val="20"/>
                <w:szCs w:val="20"/>
                <w:rtl w:val="0"/>
              </w:rPr>
              <w:t xml:space="preserve">Símbolos del SENA </w:t>
            </w:r>
          </w:p>
        </w:tc>
        <w:tc>
          <w:tcPr>
            <w:tcMar>
              <w:top w:w="100.0" w:type="dxa"/>
              <w:left w:w="100.0" w:type="dxa"/>
              <w:bottom w:w="100.0" w:type="dxa"/>
              <w:right w:w="100.0" w:type="dxa"/>
            </w:tcMar>
          </w:tcPr>
          <w:p w:rsidR="00000000" w:rsidDel="00000000" w:rsidP="00000000" w:rsidRDefault="00000000" w:rsidRPr="00000000" w14:paraId="000000BB">
            <w:pPr>
              <w:rPr>
                <w:b w:val="0"/>
                <w:sz w:val="20"/>
                <w:szCs w:val="20"/>
              </w:rPr>
            </w:pPr>
            <w:r w:rsidDel="00000000" w:rsidR="00000000" w:rsidRPr="00000000">
              <w:rPr>
                <w:b w:val="0"/>
                <w:sz w:val="20"/>
                <w:szCs w:val="20"/>
                <w:rtl w:val="0"/>
              </w:rPr>
              <w:t xml:space="preserve">SENA. (s.f.). </w:t>
            </w:r>
            <w:r w:rsidDel="00000000" w:rsidR="00000000" w:rsidRPr="00000000">
              <w:rPr>
                <w:b w:val="0"/>
                <w:i w:val="1"/>
                <w:sz w:val="20"/>
                <w:szCs w:val="20"/>
                <w:rtl w:val="0"/>
              </w:rPr>
              <w:t xml:space="preserve">Símbolos del SENA.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C">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BD">
            <w:pPr>
              <w:rPr>
                <w:b w:val="0"/>
                <w:sz w:val="20"/>
                <w:szCs w:val="20"/>
              </w:rPr>
            </w:pPr>
            <w:r w:rsidDel="00000000" w:rsidR="00000000" w:rsidRPr="00000000">
              <w:rPr>
                <w:b w:val="0"/>
                <w:sz w:val="20"/>
                <w:szCs w:val="20"/>
                <w:rtl w:val="0"/>
              </w:rPr>
              <w:t xml:space="preserve">Material complementario</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BE">
            <w:pPr>
              <w:rPr>
                <w:sz w:val="20"/>
                <w:szCs w:val="20"/>
              </w:rPr>
            </w:pPr>
            <w:r w:rsidDel="00000000" w:rsidR="00000000" w:rsidRPr="00000000">
              <w:rPr>
                <w:sz w:val="20"/>
                <w:szCs w:val="20"/>
                <w:rtl w:val="0"/>
              </w:rPr>
              <w:t xml:space="preserve">Himno del SENA </w:t>
            </w:r>
          </w:p>
        </w:tc>
        <w:tc>
          <w:tcPr>
            <w:tcMar>
              <w:top w:w="100.0" w:type="dxa"/>
              <w:left w:w="100.0" w:type="dxa"/>
              <w:bottom w:w="100.0" w:type="dxa"/>
              <w:right w:w="100.0" w:type="dxa"/>
            </w:tcMar>
          </w:tcPr>
          <w:p w:rsidR="00000000" w:rsidDel="00000000" w:rsidP="00000000" w:rsidRDefault="00000000" w:rsidRPr="00000000" w14:paraId="000000BF">
            <w:pPr>
              <w:rPr>
                <w:b w:val="0"/>
                <w:sz w:val="20"/>
                <w:szCs w:val="20"/>
              </w:rPr>
            </w:pPr>
            <w:r w:rsidDel="00000000" w:rsidR="00000000" w:rsidRPr="00000000">
              <w:rPr>
                <w:b w:val="0"/>
                <w:sz w:val="20"/>
                <w:szCs w:val="20"/>
                <w:rtl w:val="0"/>
              </w:rPr>
              <w:t xml:space="preserve">SENA. (6 de junio de 2012). </w:t>
            </w:r>
            <w:r w:rsidDel="00000000" w:rsidR="00000000" w:rsidRPr="00000000">
              <w:rPr>
                <w:b w:val="0"/>
                <w:i w:val="1"/>
                <w:sz w:val="20"/>
                <w:szCs w:val="20"/>
                <w:rtl w:val="0"/>
              </w:rPr>
              <w:t xml:space="preserve">Himno Nuevo</w:t>
            </w:r>
            <w:r w:rsidDel="00000000" w:rsidR="00000000" w:rsidRPr="00000000">
              <w:rPr>
                <w:b w:val="0"/>
                <w:sz w:val="20"/>
                <w:szCs w:val="20"/>
                <w:rtl w:val="0"/>
              </w:rPr>
              <w:t xml:space="preserve">. [Video]. YouTube </w:t>
            </w:r>
            <w:hyperlink r:id="rId20">
              <w:r w:rsidDel="00000000" w:rsidR="00000000" w:rsidRPr="00000000">
                <w:rPr>
                  <w:b w:val="0"/>
                  <w:color w:val="0000ff"/>
                  <w:sz w:val="20"/>
                  <w:szCs w:val="20"/>
                  <w:u w:val="single"/>
                  <w:rtl w:val="0"/>
                </w:rPr>
                <w:t xml:space="preserve">https://youtu.be/N410esgqADc</w:t>
              </w:r>
            </w:hyperlink>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1">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C2">
            <w:pPr>
              <w:rPr>
                <w:b w:val="0"/>
                <w:sz w:val="20"/>
                <w:szCs w:val="20"/>
              </w:rPr>
            </w:pPr>
            <w:hyperlink r:id="rId21">
              <w:r w:rsidDel="00000000" w:rsidR="00000000" w:rsidRPr="00000000">
                <w:rPr>
                  <w:b w:val="0"/>
                  <w:color w:val="0000ff"/>
                  <w:sz w:val="20"/>
                  <w:szCs w:val="20"/>
                  <w:u w:val="single"/>
                  <w:rtl w:val="0"/>
                </w:rPr>
                <w:t xml:space="preserve">https://youtu.be/N410esgqADc</w:t>
              </w:r>
            </w:hyperlink>
            <w:r w:rsidDel="00000000" w:rsidR="00000000" w:rsidRPr="00000000">
              <w:rPr>
                <w:rtl w:val="0"/>
              </w:rPr>
            </w:r>
          </w:p>
          <w:p w:rsidR="00000000" w:rsidDel="00000000" w:rsidP="00000000" w:rsidRDefault="00000000" w:rsidRPr="00000000" w14:paraId="000000C3">
            <w:pPr>
              <w:rPr>
                <w:b w:val="0"/>
                <w:sz w:val="20"/>
                <w:szCs w:val="20"/>
              </w:rPr>
            </w:pPr>
            <w:r w:rsidDel="00000000" w:rsidR="00000000" w:rsidRPr="00000000">
              <w:rPr>
                <w:rtl w:val="0"/>
              </w:rPr>
            </w:r>
          </w:p>
        </w:tc>
      </w:tr>
    </w:tbl>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0C7">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C8">
            <w:pPr>
              <w:jc w:val="center"/>
              <w:rPr>
                <w:color w:val="000000"/>
                <w:sz w:val="20"/>
                <w:szCs w:val="20"/>
              </w:rPr>
            </w:pPr>
            <w:r w:rsidDel="00000000" w:rsidR="00000000" w:rsidRPr="00000000">
              <w:rPr>
                <w:color w:val="000000"/>
                <w:sz w:val="20"/>
                <w:szCs w:val="20"/>
                <w:rtl w:val="0"/>
              </w:rPr>
              <w:t xml:space="preserve">SIGNIFICADO</w:t>
            </w:r>
          </w:p>
        </w:tc>
      </w:tr>
    </w:tbl>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1168" w:hRule="atLeast"/>
        </w:trPr>
        <w:tc>
          <w:tcPr>
            <w:vAlign w:val="center"/>
          </w:tcPr>
          <w:p w:rsidR="00000000" w:rsidDel="00000000" w:rsidP="00000000" w:rsidRDefault="00000000" w:rsidRPr="00000000" w14:paraId="000000CA">
            <w:pPr>
              <w:rPr>
                <w:sz w:val="20"/>
                <w:szCs w:val="20"/>
              </w:rPr>
            </w:pPr>
            <w:r w:rsidDel="00000000" w:rsidR="00000000" w:rsidRPr="00000000">
              <w:rPr>
                <w:sz w:val="20"/>
                <w:szCs w:val="20"/>
                <w:rtl w:val="0"/>
              </w:rPr>
              <w:t xml:space="preserve">Aula virtual</w:t>
            </w:r>
          </w:p>
        </w:tc>
        <w:tc>
          <w:tcPr>
            <w:vAlign w:val="center"/>
          </w:tcPr>
          <w:p w:rsidR="00000000" w:rsidDel="00000000" w:rsidP="00000000" w:rsidRDefault="00000000" w:rsidRPr="00000000" w14:paraId="000000CB">
            <w:pPr>
              <w:rPr>
                <w:b w:val="0"/>
                <w:sz w:val="20"/>
                <w:szCs w:val="20"/>
              </w:rPr>
            </w:pPr>
            <w:r w:rsidDel="00000000" w:rsidR="00000000" w:rsidRPr="00000000">
              <w:rPr>
                <w:b w:val="0"/>
                <w:sz w:val="20"/>
                <w:szCs w:val="20"/>
                <w:rtl w:val="0"/>
              </w:rPr>
              <w:t xml:space="preserve">entorno telemático en el cual el aprendiz tiene acceso a la red (intranet o internet) para desarrollar un proceso de aprendizaje. Permite la consulta de la documentación de estudio, el desarrollo de actividades de aprendizaje y la utilización de herramientas de interacción como foros de discusión y correo electrónico, entre otros.</w:t>
            </w:r>
          </w:p>
        </w:tc>
      </w:tr>
      <w:tr>
        <w:trPr>
          <w:trHeight w:val="1256" w:hRule="atLeast"/>
        </w:trPr>
        <w:tc>
          <w:tcPr>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B-Learning</w:t>
            </w:r>
          </w:p>
        </w:tc>
        <w:tc>
          <w:tcPr>
            <w:vAlign w:val="center"/>
          </w:tcPr>
          <w:p w:rsidR="00000000" w:rsidDel="00000000" w:rsidP="00000000" w:rsidRDefault="00000000" w:rsidRPr="00000000" w14:paraId="000000CD">
            <w:pPr>
              <w:rPr>
                <w:b w:val="0"/>
                <w:sz w:val="20"/>
                <w:szCs w:val="20"/>
              </w:rPr>
            </w:pPr>
            <w:r w:rsidDel="00000000" w:rsidR="00000000" w:rsidRPr="00000000">
              <w:rPr>
                <w:b w:val="0"/>
                <w:sz w:val="20"/>
                <w:szCs w:val="20"/>
                <w:rtl w:val="0"/>
              </w:rPr>
              <w:t xml:space="preserve">proviene del término en idioma inglés </w:t>
            </w:r>
            <w:r w:rsidDel="00000000" w:rsidR="00000000" w:rsidRPr="00000000">
              <w:rPr>
                <w:b w:val="0"/>
                <w:i w:val="1"/>
                <w:sz w:val="20"/>
                <w:szCs w:val="20"/>
                <w:rtl w:val="0"/>
              </w:rPr>
              <w:t xml:space="preserve">Blended Learning</w:t>
            </w:r>
            <w:r w:rsidDel="00000000" w:rsidR="00000000" w:rsidRPr="00000000">
              <w:rPr>
                <w:b w:val="0"/>
                <w:sz w:val="20"/>
                <w:szCs w:val="20"/>
                <w:rtl w:val="0"/>
              </w:rPr>
              <w:t xml:space="preserve">, en español aprendizaje mixto o combinado. Este tipo de aprendizaje se caracteriza por combinar de acuerdo con las necesidades del aprendiz o del programa de formación, sesiones sincrónicas en las cuales el instructor aborda temáticas del curso.</w:t>
            </w:r>
          </w:p>
        </w:tc>
      </w:tr>
      <w:tr>
        <w:trPr>
          <w:trHeight w:val="2530" w:hRule="atLeast"/>
        </w:trPr>
        <w:tc>
          <w:tcPr>
            <w:vAlign w:val="center"/>
          </w:tcPr>
          <w:p w:rsidR="00000000" w:rsidDel="00000000" w:rsidP="00000000" w:rsidRDefault="00000000" w:rsidRPr="00000000" w14:paraId="000000CE">
            <w:pPr>
              <w:rPr>
                <w:sz w:val="20"/>
                <w:szCs w:val="20"/>
              </w:rPr>
            </w:pPr>
            <w:r w:rsidDel="00000000" w:rsidR="00000000" w:rsidRPr="00000000">
              <w:rPr>
                <w:sz w:val="20"/>
                <w:szCs w:val="20"/>
                <w:rtl w:val="0"/>
              </w:rPr>
              <w:t xml:space="preserve">E-Learning</w:t>
            </w:r>
          </w:p>
        </w:tc>
        <w:tc>
          <w:tcPr>
            <w:vAlign w:val="center"/>
          </w:tcPr>
          <w:p w:rsidR="00000000" w:rsidDel="00000000" w:rsidP="00000000" w:rsidRDefault="00000000" w:rsidRPr="00000000" w14:paraId="000000CF">
            <w:pPr>
              <w:rPr>
                <w:b w:val="0"/>
                <w:sz w:val="20"/>
                <w:szCs w:val="20"/>
              </w:rPr>
            </w:pPr>
            <w:r w:rsidDel="00000000" w:rsidR="00000000" w:rsidRPr="00000000">
              <w:rPr>
                <w:b w:val="0"/>
                <w:sz w:val="20"/>
                <w:szCs w:val="20"/>
                <w:rtl w:val="0"/>
              </w:rPr>
              <w:t xml:space="preserve">proceso de enseñanza-aprendizaje que se lleva a cabo a través de internet, caracterizado por una separación física entre el instructor y el aprendiz, pero con el predominio de una comunicación tanto sincrónica como asincrónica a través de la cual se lleva a cabo una interacción didáctica continuada. Además, el aprendiz es el protagonista de su proceso de formación al tener que autogestionar su aprendizaje con el apoyo del instructor. </w:t>
            </w:r>
          </w:p>
          <w:p w:rsidR="00000000" w:rsidDel="00000000" w:rsidP="00000000" w:rsidRDefault="00000000" w:rsidRPr="00000000" w14:paraId="000000D0">
            <w:pPr>
              <w:rPr>
                <w:b w:val="0"/>
                <w:sz w:val="20"/>
                <w:szCs w:val="20"/>
              </w:rPr>
            </w:pPr>
            <w:r w:rsidDel="00000000" w:rsidR="00000000" w:rsidRPr="00000000">
              <w:rPr>
                <w:rtl w:val="0"/>
              </w:rPr>
            </w:r>
          </w:p>
          <w:p w:rsidR="00000000" w:rsidDel="00000000" w:rsidP="00000000" w:rsidRDefault="00000000" w:rsidRPr="00000000" w14:paraId="000000D1">
            <w:pPr>
              <w:rPr>
                <w:b w:val="0"/>
                <w:sz w:val="20"/>
                <w:szCs w:val="20"/>
              </w:rPr>
            </w:pPr>
            <w:r w:rsidDel="00000000" w:rsidR="00000000" w:rsidRPr="00000000">
              <w:rPr>
                <w:b w:val="0"/>
                <w:sz w:val="20"/>
                <w:szCs w:val="20"/>
                <w:rtl w:val="0"/>
              </w:rPr>
              <w:t xml:space="preserve">Una de las ventajas más relevantes del </w:t>
            </w:r>
            <w:r w:rsidDel="00000000" w:rsidR="00000000" w:rsidRPr="00000000">
              <w:rPr>
                <w:b w:val="0"/>
                <w:i w:val="1"/>
                <w:sz w:val="20"/>
                <w:szCs w:val="20"/>
                <w:rtl w:val="0"/>
              </w:rPr>
              <w:t xml:space="preserve">e-learning</w:t>
            </w:r>
            <w:r w:rsidDel="00000000" w:rsidR="00000000" w:rsidRPr="00000000">
              <w:rPr>
                <w:b w:val="0"/>
                <w:sz w:val="20"/>
                <w:szCs w:val="20"/>
                <w:rtl w:val="0"/>
              </w:rPr>
              <w:t xml:space="preserve"> es la disponibilidad de la información y contenidos de aprendizaje las 24 horas, los 7 días a la semana. Los aprendices, además de acceder a los mismos, pueden comunicarse con su instructor y compañeros de forma sincrónica o asincrónica, realizando aprendizaje altamente colaborativo y significativo, a cualquier hora y en cualquier lugar.</w:t>
            </w:r>
          </w:p>
          <w:p w:rsidR="00000000" w:rsidDel="00000000" w:rsidP="00000000" w:rsidRDefault="00000000" w:rsidRPr="00000000" w14:paraId="000000D2">
            <w:pPr>
              <w:rPr>
                <w:b w:val="0"/>
                <w:sz w:val="20"/>
                <w:szCs w:val="20"/>
              </w:rPr>
            </w:pPr>
            <w:r w:rsidDel="00000000" w:rsidR="00000000" w:rsidRPr="00000000">
              <w:rPr>
                <w:rtl w:val="0"/>
              </w:rPr>
            </w:r>
          </w:p>
        </w:tc>
      </w:tr>
      <w:tr>
        <w:trPr>
          <w:trHeight w:val="2800" w:hRule="atLeast"/>
        </w:trPr>
        <w:tc>
          <w:tcPr>
            <w:vAlign w:val="center"/>
          </w:tcPr>
          <w:p w:rsidR="00000000" w:rsidDel="00000000" w:rsidP="00000000" w:rsidRDefault="00000000" w:rsidRPr="00000000" w14:paraId="000000D3">
            <w:pPr>
              <w:rPr>
                <w:sz w:val="20"/>
                <w:szCs w:val="20"/>
              </w:rPr>
            </w:pPr>
            <w:r w:rsidDel="00000000" w:rsidR="00000000" w:rsidRPr="00000000">
              <w:rPr>
                <w:sz w:val="20"/>
                <w:szCs w:val="20"/>
                <w:rtl w:val="0"/>
              </w:rPr>
              <w:t xml:space="preserve">FAVA</w:t>
            </w:r>
          </w:p>
        </w:tc>
        <w:tc>
          <w:tcPr>
            <w:vAlign w:val="center"/>
          </w:tcPr>
          <w:p w:rsidR="00000000" w:rsidDel="00000000" w:rsidP="00000000" w:rsidRDefault="00000000" w:rsidRPr="00000000" w14:paraId="000000D4">
            <w:pPr>
              <w:rPr>
                <w:b w:val="0"/>
                <w:sz w:val="20"/>
                <w:szCs w:val="20"/>
              </w:rPr>
            </w:pPr>
            <w:r w:rsidDel="00000000" w:rsidR="00000000" w:rsidRPr="00000000">
              <w:rPr>
                <w:b w:val="0"/>
                <w:sz w:val="20"/>
                <w:szCs w:val="20"/>
                <w:rtl w:val="0"/>
              </w:rPr>
              <w:t xml:space="preserve">se refiere exclusivamente a la orientación de programas de formación en ambientes virtuales de aprendizaje, esta contempla aquellas propuestas que están diseñadas y se desarrollan dentro de un software. </w:t>
            </w:r>
          </w:p>
          <w:p w:rsidR="00000000" w:rsidDel="00000000" w:rsidP="00000000" w:rsidRDefault="00000000" w:rsidRPr="00000000" w14:paraId="000000D5">
            <w:pPr>
              <w:rPr>
                <w:b w:val="0"/>
                <w:sz w:val="20"/>
                <w:szCs w:val="20"/>
              </w:rPr>
            </w:pPr>
            <w:r w:rsidDel="00000000" w:rsidR="00000000" w:rsidRPr="00000000">
              <w:rPr>
                <w:rtl w:val="0"/>
              </w:rPr>
            </w:r>
          </w:p>
          <w:p w:rsidR="00000000" w:rsidDel="00000000" w:rsidP="00000000" w:rsidRDefault="00000000" w:rsidRPr="00000000" w14:paraId="000000D6">
            <w:pPr>
              <w:rPr>
                <w:b w:val="0"/>
                <w:sz w:val="20"/>
                <w:szCs w:val="20"/>
              </w:rPr>
            </w:pPr>
            <w:r w:rsidDel="00000000" w:rsidR="00000000" w:rsidRPr="00000000">
              <w:rPr>
                <w:b w:val="0"/>
                <w:sz w:val="20"/>
                <w:szCs w:val="20"/>
                <w:rtl w:val="0"/>
              </w:rPr>
              <w:t xml:space="preserve">Allí se permite hacer la gestión académica y administrativa de los programas de formación, procesos como la inscripción de estudiantes, la conformación de grupos, proponer actividades de diferentes tipos, hacer la tutoría y seguimiento, aplicar la evaluación, así como comunicarse de manera sincrónica y asincrónica con los aprendices y generar reportes.</w:t>
            </w:r>
          </w:p>
          <w:p w:rsidR="00000000" w:rsidDel="00000000" w:rsidP="00000000" w:rsidRDefault="00000000" w:rsidRPr="00000000" w14:paraId="000000D7">
            <w:pPr>
              <w:rPr>
                <w:b w:val="0"/>
                <w:sz w:val="20"/>
                <w:szCs w:val="20"/>
              </w:rPr>
            </w:pPr>
            <w:r w:rsidDel="00000000" w:rsidR="00000000" w:rsidRPr="00000000">
              <w:rPr>
                <w:rtl w:val="0"/>
              </w:rPr>
            </w:r>
          </w:p>
          <w:p w:rsidR="00000000" w:rsidDel="00000000" w:rsidP="00000000" w:rsidRDefault="00000000" w:rsidRPr="00000000" w14:paraId="000000D8">
            <w:pPr>
              <w:rPr>
                <w:b w:val="0"/>
                <w:sz w:val="20"/>
                <w:szCs w:val="20"/>
              </w:rPr>
            </w:pPr>
            <w:r w:rsidDel="00000000" w:rsidR="00000000" w:rsidRPr="00000000">
              <w:rPr>
                <w:b w:val="0"/>
                <w:sz w:val="20"/>
                <w:szCs w:val="20"/>
                <w:rtl w:val="0"/>
              </w:rPr>
              <w:t xml:space="preserve">La FAVA se puede dar en varias modalidades, entre ellas el e-learning y el b-learning.</w:t>
            </w:r>
          </w:p>
        </w:tc>
      </w:tr>
      <w:tr>
        <w:tc>
          <w:tcPr>
            <w:vAlign w:val="center"/>
          </w:tcPr>
          <w:p w:rsidR="00000000" w:rsidDel="00000000" w:rsidP="00000000" w:rsidRDefault="00000000" w:rsidRPr="00000000" w14:paraId="000000D9">
            <w:pPr>
              <w:rPr>
                <w:sz w:val="20"/>
                <w:szCs w:val="20"/>
              </w:rPr>
            </w:pPr>
            <w:r w:rsidDel="00000000" w:rsidR="00000000" w:rsidRPr="00000000">
              <w:rPr>
                <w:sz w:val="20"/>
                <w:szCs w:val="20"/>
                <w:rtl w:val="0"/>
              </w:rPr>
              <w:t xml:space="preserve">LMS</w:t>
            </w:r>
          </w:p>
        </w:tc>
        <w:tc>
          <w:tcPr>
            <w:vAlign w:val="center"/>
          </w:tcPr>
          <w:p w:rsidR="00000000" w:rsidDel="00000000" w:rsidP="00000000" w:rsidRDefault="00000000" w:rsidRPr="00000000" w14:paraId="000000DA">
            <w:pPr>
              <w:rPr>
                <w:b w:val="0"/>
                <w:sz w:val="20"/>
                <w:szCs w:val="20"/>
              </w:rPr>
            </w:pPr>
            <w:r w:rsidDel="00000000" w:rsidR="00000000" w:rsidRPr="00000000">
              <w:rPr>
                <w:b w:val="0"/>
                <w:sz w:val="20"/>
                <w:szCs w:val="20"/>
                <w:rtl w:val="0"/>
              </w:rPr>
              <w:t xml:space="preserve">la necesidad de tener una FAVA efectiva y unos AVA cada vez más completos y atractivos para los aprendices, genera la emergencia de los sistemas de gestión de aprendizaje, conocidos en el idioma inglés como Learning Management System (LMS) y difundidos con este acrónimo en nuestro país.</w:t>
            </w:r>
          </w:p>
          <w:p w:rsidR="00000000" w:rsidDel="00000000" w:rsidP="00000000" w:rsidRDefault="00000000" w:rsidRPr="00000000" w14:paraId="000000DB">
            <w:pPr>
              <w:rPr>
                <w:b w:val="0"/>
                <w:sz w:val="20"/>
                <w:szCs w:val="20"/>
              </w:rPr>
            </w:pPr>
            <w:r w:rsidDel="00000000" w:rsidR="00000000" w:rsidRPr="00000000">
              <w:rPr>
                <w:rtl w:val="0"/>
              </w:rPr>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0E0">
      <w:pPr>
        <w:ind w:left="720" w:hanging="720"/>
        <w:rPr>
          <w:sz w:val="20"/>
          <w:szCs w:val="20"/>
        </w:rPr>
      </w:pPr>
      <w:r w:rsidDel="00000000" w:rsidR="00000000" w:rsidRPr="00000000">
        <w:rPr>
          <w:rtl w:val="0"/>
        </w:rPr>
      </w:r>
    </w:p>
    <w:p w:rsidR="00000000" w:rsidDel="00000000" w:rsidP="00000000" w:rsidRDefault="00000000" w:rsidRPr="00000000" w14:paraId="000000E1">
      <w:pPr>
        <w:ind w:left="720" w:hanging="720"/>
        <w:rPr>
          <w:sz w:val="20"/>
          <w:szCs w:val="20"/>
        </w:rPr>
      </w:pPr>
      <w:r w:rsidDel="00000000" w:rsidR="00000000" w:rsidRPr="00000000">
        <w:rPr>
          <w:sz w:val="20"/>
          <w:szCs w:val="20"/>
          <w:rtl w:val="0"/>
        </w:rPr>
        <w:t xml:space="preserve">Gros, B. (2011). </w:t>
      </w:r>
      <w:r w:rsidDel="00000000" w:rsidR="00000000" w:rsidRPr="00000000">
        <w:rPr>
          <w:i w:val="1"/>
          <w:sz w:val="20"/>
          <w:szCs w:val="20"/>
          <w:rtl w:val="0"/>
        </w:rPr>
        <w:t xml:space="preserve">Evolución y retos de la educación virtual: construyendo el e-learning del Siglo XXI</w:t>
      </w:r>
      <w:r w:rsidDel="00000000" w:rsidR="00000000" w:rsidRPr="00000000">
        <w:rPr>
          <w:sz w:val="20"/>
          <w:szCs w:val="20"/>
          <w:rtl w:val="0"/>
        </w:rPr>
        <w:t xml:space="preserve">. Editorial UOC.</w:t>
      </w:r>
    </w:p>
    <w:p w:rsidR="00000000" w:rsidDel="00000000" w:rsidP="00000000" w:rsidRDefault="00000000" w:rsidRPr="00000000" w14:paraId="000000E2">
      <w:pPr>
        <w:ind w:left="720" w:hanging="720"/>
        <w:rPr>
          <w:sz w:val="20"/>
          <w:szCs w:val="20"/>
        </w:rPr>
      </w:pPr>
      <w:r w:rsidDel="00000000" w:rsidR="00000000" w:rsidRPr="00000000">
        <w:rPr>
          <w:rtl w:val="0"/>
        </w:rPr>
      </w:r>
    </w:p>
    <w:p w:rsidR="00000000" w:rsidDel="00000000" w:rsidP="00000000" w:rsidRDefault="00000000" w:rsidRPr="00000000" w14:paraId="000000E3">
      <w:pPr>
        <w:ind w:left="720" w:hanging="720"/>
        <w:rPr>
          <w:color w:val="0000ff"/>
          <w:sz w:val="20"/>
          <w:szCs w:val="20"/>
          <w:u w:val="single"/>
        </w:rPr>
      </w:pPr>
      <w:r w:rsidDel="00000000" w:rsidR="00000000" w:rsidRPr="00000000">
        <w:rPr>
          <w:sz w:val="20"/>
          <w:szCs w:val="20"/>
          <w:rtl w:val="0"/>
        </w:rPr>
        <w:t xml:space="preserve">Ministerio de Educación Nacional. (2016). </w:t>
      </w:r>
      <w:r w:rsidDel="00000000" w:rsidR="00000000" w:rsidRPr="00000000">
        <w:rPr>
          <w:i w:val="1"/>
          <w:sz w:val="20"/>
          <w:szCs w:val="20"/>
          <w:rtl w:val="0"/>
        </w:rPr>
        <w:t xml:space="preserve">Formación virtual</w:t>
      </w:r>
      <w:r w:rsidDel="00000000" w:rsidR="00000000" w:rsidRPr="00000000">
        <w:rPr>
          <w:sz w:val="20"/>
          <w:szCs w:val="20"/>
          <w:rtl w:val="0"/>
        </w:rPr>
        <w:t xml:space="preserve">. </w:t>
      </w:r>
      <w:hyperlink r:id="rId22">
        <w:r w:rsidDel="00000000" w:rsidR="00000000" w:rsidRPr="00000000">
          <w:rPr>
            <w:color w:val="0000ff"/>
            <w:sz w:val="20"/>
            <w:szCs w:val="20"/>
            <w:u w:val="single"/>
            <w:rtl w:val="0"/>
          </w:rPr>
          <w:t xml:space="preserve">http://www.mineducacion.gov.co/cvn/1665/w3-article-261460.html</w:t>
        </w:r>
      </w:hyperlink>
      <w:r w:rsidDel="00000000" w:rsidR="00000000" w:rsidRPr="00000000">
        <w:rPr>
          <w:rtl w:val="0"/>
        </w:rPr>
      </w:r>
    </w:p>
    <w:p w:rsidR="00000000" w:rsidDel="00000000" w:rsidP="00000000" w:rsidRDefault="00000000" w:rsidRPr="00000000" w14:paraId="000000E4">
      <w:pPr>
        <w:ind w:left="720" w:hanging="720"/>
        <w:rPr>
          <w:sz w:val="20"/>
          <w:szCs w:val="20"/>
        </w:rPr>
      </w:pPr>
      <w:r w:rsidDel="00000000" w:rsidR="00000000" w:rsidRPr="00000000">
        <w:rPr>
          <w:rtl w:val="0"/>
        </w:rPr>
      </w:r>
    </w:p>
    <w:p w:rsidR="00000000" w:rsidDel="00000000" w:rsidP="00000000" w:rsidRDefault="00000000" w:rsidRPr="00000000" w14:paraId="000000E5">
      <w:pPr>
        <w:ind w:left="720" w:hanging="720"/>
        <w:rPr>
          <w:sz w:val="20"/>
          <w:szCs w:val="20"/>
        </w:rPr>
      </w:pPr>
      <w:r w:rsidDel="00000000" w:rsidR="00000000" w:rsidRPr="00000000">
        <w:rPr>
          <w:sz w:val="20"/>
          <w:szCs w:val="20"/>
          <w:rtl w:val="0"/>
        </w:rPr>
        <w:t xml:space="preserve">SENA. (2015). </w:t>
      </w:r>
      <w:r w:rsidDel="00000000" w:rsidR="00000000" w:rsidRPr="00000000">
        <w:rPr>
          <w:i w:val="1"/>
          <w:sz w:val="20"/>
          <w:szCs w:val="20"/>
          <w:rtl w:val="0"/>
        </w:rPr>
        <w:t xml:space="preserve">Formación tecnopedagógica en ambientes virtuales de aprendizaje.</w:t>
      </w:r>
      <w:r w:rsidDel="00000000" w:rsidR="00000000" w:rsidRPr="00000000">
        <w:rPr>
          <w:sz w:val="20"/>
          <w:szCs w:val="20"/>
          <w:rtl w:val="0"/>
        </w:rPr>
        <w:t xml:space="preserve"> Dirección de Formación Profesional. Grupo de Formación Virtual y a Distancia. </w:t>
      </w:r>
    </w:p>
    <w:p w:rsidR="00000000" w:rsidDel="00000000" w:rsidP="00000000" w:rsidRDefault="00000000" w:rsidRPr="00000000" w14:paraId="000000E6">
      <w:pPr>
        <w:ind w:left="720" w:hanging="720"/>
        <w:rPr>
          <w:sz w:val="20"/>
          <w:szCs w:val="20"/>
        </w:rPr>
      </w:pPr>
      <w:r w:rsidDel="00000000" w:rsidR="00000000" w:rsidRPr="00000000">
        <w:rPr>
          <w:rtl w:val="0"/>
        </w:rPr>
      </w:r>
    </w:p>
    <w:p w:rsidR="00000000" w:rsidDel="00000000" w:rsidP="00000000" w:rsidRDefault="00000000" w:rsidRPr="00000000" w14:paraId="000000E7">
      <w:pPr>
        <w:ind w:left="720" w:hanging="720"/>
        <w:rPr>
          <w:sz w:val="20"/>
          <w:szCs w:val="20"/>
        </w:rPr>
      </w:pPr>
      <w:r w:rsidDel="00000000" w:rsidR="00000000" w:rsidRPr="00000000">
        <w:rPr>
          <w:sz w:val="20"/>
          <w:szCs w:val="20"/>
          <w:rtl w:val="0"/>
        </w:rPr>
        <w:t xml:space="preserve">SENA. (2016). </w:t>
      </w:r>
      <w:r w:rsidDel="00000000" w:rsidR="00000000" w:rsidRPr="00000000">
        <w:rPr>
          <w:i w:val="1"/>
          <w:sz w:val="20"/>
          <w:szCs w:val="20"/>
          <w:rtl w:val="0"/>
        </w:rPr>
        <w:t xml:space="preserve">Instructivo para orientar el desempeño del instructor en ambientes virtuales de aprendizaje. Versión 2.</w:t>
      </w:r>
      <w:r w:rsidDel="00000000" w:rsidR="00000000" w:rsidRPr="00000000">
        <w:rPr>
          <w:sz w:val="20"/>
          <w:szCs w:val="20"/>
          <w:rtl w:val="0"/>
        </w:rPr>
        <w:t xml:space="preserve"> Dirección de Formación Profesional. Grupo de Formación Virtual y a Distancia. </w:t>
      </w:r>
    </w:p>
    <w:p w:rsidR="00000000" w:rsidDel="00000000" w:rsidP="00000000" w:rsidRDefault="00000000" w:rsidRPr="00000000" w14:paraId="000000E8">
      <w:pPr>
        <w:ind w:left="720" w:hanging="720"/>
        <w:rPr>
          <w:sz w:val="20"/>
          <w:szCs w:val="20"/>
        </w:rPr>
      </w:pPr>
      <w:r w:rsidDel="00000000" w:rsidR="00000000" w:rsidRPr="00000000">
        <w:rPr>
          <w:rtl w:val="0"/>
        </w:rPr>
      </w:r>
    </w:p>
    <w:p w:rsidR="00000000" w:rsidDel="00000000" w:rsidP="00000000" w:rsidRDefault="00000000" w:rsidRPr="00000000" w14:paraId="000000E9">
      <w:pPr>
        <w:ind w:left="720" w:hanging="720"/>
        <w:rPr>
          <w:sz w:val="20"/>
          <w:szCs w:val="20"/>
        </w:rPr>
      </w:pPr>
      <w:r w:rsidDel="00000000" w:rsidR="00000000" w:rsidRPr="00000000">
        <w:rPr>
          <w:sz w:val="20"/>
          <w:szCs w:val="20"/>
          <w:rtl w:val="0"/>
        </w:rPr>
        <w:t xml:space="preserve">SENA. (2021). </w:t>
      </w:r>
      <w:r w:rsidDel="00000000" w:rsidR="00000000" w:rsidRPr="00000000">
        <w:rPr>
          <w:i w:val="1"/>
          <w:sz w:val="20"/>
          <w:szCs w:val="20"/>
          <w:rtl w:val="0"/>
        </w:rPr>
        <w:t xml:space="preserve">Quiénes somos.</w:t>
      </w:r>
      <w:r w:rsidDel="00000000" w:rsidR="00000000" w:rsidRPr="00000000">
        <w:rPr>
          <w:sz w:val="20"/>
          <w:szCs w:val="20"/>
          <w:rtl w:val="0"/>
        </w:rPr>
        <w:t xml:space="preserve"> SENA </w:t>
      </w:r>
      <w:hyperlink r:id="rId23">
        <w:r w:rsidDel="00000000" w:rsidR="00000000" w:rsidRPr="00000000">
          <w:rPr>
            <w:color w:val="0000ff"/>
            <w:sz w:val="20"/>
            <w:szCs w:val="20"/>
            <w:u w:val="single"/>
            <w:rtl w:val="0"/>
          </w:rPr>
          <w:t xml:space="preserve">https://www.sena.edu.co/es-co/sena/Paginas/quienesSomos.aspx</w:t>
        </w:r>
      </w:hyperlink>
      <w:r w:rsidDel="00000000" w:rsidR="00000000" w:rsidRPr="00000000">
        <w:rPr>
          <w:rtl w:val="0"/>
        </w:rPr>
      </w:r>
    </w:p>
    <w:p w:rsidR="00000000" w:rsidDel="00000000" w:rsidP="00000000" w:rsidRDefault="00000000" w:rsidRPr="00000000" w14:paraId="000000EA">
      <w:pPr>
        <w:ind w:left="720" w:hanging="720"/>
        <w:rPr>
          <w:sz w:val="20"/>
          <w:szCs w:val="20"/>
        </w:rPr>
      </w:pPr>
      <w:r w:rsidDel="00000000" w:rsidR="00000000" w:rsidRPr="00000000">
        <w:rPr>
          <w:rtl w:val="0"/>
        </w:rPr>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EC">
      <w:pPr>
        <w:jc w:val="both"/>
        <w:rPr>
          <w:b w:val="1"/>
          <w:sz w:val="20"/>
          <w:szCs w:val="20"/>
        </w:rPr>
      </w:pPr>
      <w:r w:rsidDel="00000000" w:rsidR="00000000" w:rsidRPr="00000000">
        <w:rPr>
          <w:rtl w:val="0"/>
        </w:rPr>
      </w:r>
    </w:p>
    <w:tbl>
      <w:tblPr>
        <w:tblStyle w:val="Table13"/>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c>
          <w:tcPr>
            <w:tcBorders>
              <w:top w:color="000000" w:space="0" w:sz="0" w:val="nil"/>
              <w:left w:color="000000" w:space="0" w:sz="0" w:val="nil"/>
            </w:tcBorders>
          </w:tcPr>
          <w:p w:rsidR="00000000" w:rsidDel="00000000" w:rsidP="00000000" w:rsidRDefault="00000000" w:rsidRPr="00000000" w14:paraId="000000ED">
            <w:pPr>
              <w:jc w:val="both"/>
              <w:rPr>
                <w:sz w:val="20"/>
                <w:szCs w:val="20"/>
              </w:rPr>
            </w:pPr>
            <w:r w:rsidDel="00000000" w:rsidR="00000000" w:rsidRPr="00000000">
              <w:rPr>
                <w:rtl w:val="0"/>
              </w:rPr>
            </w:r>
          </w:p>
        </w:tc>
        <w:tc>
          <w:tcPr>
            <w:vAlign w:val="center"/>
          </w:tcPr>
          <w:p w:rsidR="00000000" w:rsidDel="00000000" w:rsidP="00000000" w:rsidRDefault="00000000" w:rsidRPr="00000000" w14:paraId="000000EE">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0EF">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0F0">
            <w:pP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0F1">
            <w:pPr>
              <w:rPr>
                <w:sz w:val="20"/>
                <w:szCs w:val="20"/>
              </w:rPr>
            </w:pPr>
            <w:r w:rsidDel="00000000" w:rsidR="00000000" w:rsidRPr="00000000">
              <w:rPr>
                <w:sz w:val="20"/>
                <w:szCs w:val="20"/>
                <w:rtl w:val="0"/>
              </w:rPr>
              <w:t xml:space="preserve">Fecha</w:t>
            </w:r>
          </w:p>
        </w:tc>
      </w:tr>
      <w:tr>
        <w:trPr>
          <w:trHeight w:val="340" w:hRule="atLeast"/>
        </w:trPr>
        <w:tc>
          <w:tcPr>
            <w:vMerge w:val="restart"/>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0F3">
            <w:pPr>
              <w:rPr>
                <w:b w:val="0"/>
                <w:sz w:val="20"/>
                <w:szCs w:val="20"/>
              </w:rPr>
            </w:pPr>
            <w:r w:rsidDel="00000000" w:rsidR="00000000" w:rsidRPr="00000000">
              <w:rPr>
                <w:b w:val="0"/>
                <w:sz w:val="20"/>
                <w:szCs w:val="20"/>
                <w:rtl w:val="0"/>
              </w:rPr>
              <w:t xml:space="preserve">Diana Patricia Carmona Milian </w:t>
            </w:r>
          </w:p>
        </w:tc>
        <w:tc>
          <w:tcPr/>
          <w:p w:rsidR="00000000" w:rsidDel="00000000" w:rsidP="00000000" w:rsidRDefault="00000000" w:rsidRPr="00000000" w14:paraId="000000F4">
            <w:pPr>
              <w:rPr>
                <w:b w:val="0"/>
                <w:sz w:val="20"/>
                <w:szCs w:val="20"/>
              </w:rPr>
            </w:pPr>
            <w:r w:rsidDel="00000000" w:rsidR="00000000" w:rsidRPr="00000000">
              <w:rPr>
                <w:b w:val="0"/>
                <w:sz w:val="20"/>
                <w:szCs w:val="20"/>
                <w:rtl w:val="0"/>
              </w:rPr>
              <w:t xml:space="preserve">E-pedagogo</w:t>
            </w:r>
          </w:p>
        </w:tc>
        <w:tc>
          <w:tcPr/>
          <w:p w:rsidR="00000000" w:rsidDel="00000000" w:rsidP="00000000" w:rsidRDefault="00000000" w:rsidRPr="00000000" w14:paraId="000000F5">
            <w:pPr>
              <w:rPr>
                <w:b w:val="0"/>
                <w:sz w:val="20"/>
                <w:szCs w:val="20"/>
              </w:rPr>
            </w:pPr>
            <w:r w:rsidDel="00000000" w:rsidR="00000000" w:rsidRPr="00000000">
              <w:rPr>
                <w:b w:val="0"/>
                <w:sz w:val="20"/>
                <w:szCs w:val="20"/>
                <w:rtl w:val="0"/>
              </w:rPr>
              <w:t xml:space="preserve">Regional Valle - Centro de Tecnologías Agroindustriales.</w:t>
            </w:r>
          </w:p>
        </w:tc>
        <w:tc>
          <w:tcPr/>
          <w:p w:rsidR="00000000" w:rsidDel="00000000" w:rsidP="00000000" w:rsidRDefault="00000000" w:rsidRPr="00000000" w14:paraId="000000F6">
            <w:pPr>
              <w:rPr>
                <w:b w:val="0"/>
                <w:sz w:val="20"/>
                <w:szCs w:val="20"/>
              </w:rPr>
            </w:pPr>
            <w:r w:rsidDel="00000000" w:rsidR="00000000" w:rsidRPr="00000000">
              <w:rPr>
                <w:b w:val="0"/>
                <w:sz w:val="20"/>
                <w:szCs w:val="20"/>
                <w:rtl w:val="0"/>
              </w:rPr>
              <w:t xml:space="preserve">Marzo de 2021</w:t>
            </w:r>
          </w:p>
          <w:p w:rsidR="00000000" w:rsidDel="00000000" w:rsidP="00000000" w:rsidRDefault="00000000" w:rsidRPr="00000000" w14:paraId="000000F7">
            <w:pPr>
              <w:rPr>
                <w:b w:val="0"/>
                <w:sz w:val="20"/>
                <w:szCs w:val="20"/>
              </w:rPr>
            </w:pPr>
            <w:r w:rsidDel="00000000" w:rsidR="00000000" w:rsidRPr="00000000">
              <w:rPr>
                <w:rtl w:val="0"/>
              </w:rPr>
            </w:r>
          </w:p>
        </w:tc>
      </w:tr>
      <w:tr>
        <w:trPr>
          <w:trHeight w:val="340" w:hRule="atLeast"/>
        </w:trPr>
        <w:tc>
          <w:tcPr>
            <w:vMerge w:val="continue"/>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F9">
            <w:pPr>
              <w:rPr>
                <w:b w:val="0"/>
                <w:sz w:val="20"/>
                <w:szCs w:val="20"/>
              </w:rPr>
            </w:pPr>
            <w:r w:rsidDel="00000000" w:rsidR="00000000" w:rsidRPr="00000000">
              <w:rPr>
                <w:b w:val="0"/>
                <w:sz w:val="20"/>
                <w:szCs w:val="20"/>
                <w:rtl w:val="0"/>
              </w:rPr>
              <w:t xml:space="preserve">María Cecilia Aroca Díaz </w:t>
            </w:r>
          </w:p>
        </w:tc>
        <w:tc>
          <w:tcPr/>
          <w:p w:rsidR="00000000" w:rsidDel="00000000" w:rsidP="00000000" w:rsidRDefault="00000000" w:rsidRPr="00000000" w14:paraId="000000FA">
            <w:pPr>
              <w:rPr>
                <w:b w:val="0"/>
                <w:sz w:val="20"/>
                <w:szCs w:val="20"/>
              </w:rPr>
            </w:pPr>
            <w:r w:rsidDel="00000000" w:rsidR="00000000" w:rsidRPr="00000000">
              <w:rPr>
                <w:b w:val="0"/>
                <w:sz w:val="20"/>
                <w:szCs w:val="20"/>
                <w:rtl w:val="0"/>
              </w:rPr>
              <w:t xml:space="preserve">E-pedagogo</w:t>
            </w:r>
          </w:p>
        </w:tc>
        <w:tc>
          <w:tcPr/>
          <w:p w:rsidR="00000000" w:rsidDel="00000000" w:rsidP="00000000" w:rsidRDefault="00000000" w:rsidRPr="00000000" w14:paraId="000000FB">
            <w:pPr>
              <w:rPr>
                <w:b w:val="0"/>
                <w:sz w:val="20"/>
                <w:szCs w:val="20"/>
              </w:rPr>
            </w:pPr>
            <w:r w:rsidDel="00000000" w:rsidR="00000000" w:rsidRPr="00000000">
              <w:rPr>
                <w:b w:val="0"/>
                <w:sz w:val="20"/>
                <w:szCs w:val="20"/>
                <w:rtl w:val="0"/>
              </w:rPr>
              <w:t xml:space="preserve">Regional Bolívar - Centro Agroempresarial y Minero.</w:t>
            </w:r>
          </w:p>
        </w:tc>
        <w:tc>
          <w:tcPr/>
          <w:p w:rsidR="00000000" w:rsidDel="00000000" w:rsidP="00000000" w:rsidRDefault="00000000" w:rsidRPr="00000000" w14:paraId="000000FC">
            <w:pPr>
              <w:rPr>
                <w:b w:val="0"/>
                <w:sz w:val="20"/>
                <w:szCs w:val="20"/>
              </w:rPr>
            </w:pPr>
            <w:r w:rsidDel="00000000" w:rsidR="00000000" w:rsidRPr="00000000">
              <w:rPr>
                <w:b w:val="0"/>
                <w:sz w:val="20"/>
                <w:szCs w:val="20"/>
                <w:rtl w:val="0"/>
              </w:rPr>
              <w:t xml:space="preserve">Marzo de 2021</w:t>
            </w:r>
          </w:p>
        </w:tc>
      </w:tr>
      <w:tr>
        <w:trPr>
          <w:trHeight w:val="340" w:hRule="atLeast"/>
        </w:trPr>
        <w:tc>
          <w:tcPr>
            <w:vMerge w:val="continue"/>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FE">
            <w:pPr>
              <w:rPr>
                <w:b w:val="0"/>
                <w:sz w:val="20"/>
                <w:szCs w:val="20"/>
              </w:rPr>
            </w:pPr>
            <w:r w:rsidDel="00000000" w:rsidR="00000000" w:rsidRPr="00000000">
              <w:rPr>
                <w:b w:val="0"/>
                <w:sz w:val="20"/>
                <w:szCs w:val="20"/>
                <w:rtl w:val="0"/>
              </w:rPr>
              <w:t xml:space="preserve">Marisol Báez Solano </w:t>
            </w:r>
          </w:p>
        </w:tc>
        <w:tc>
          <w:tcPr/>
          <w:p w:rsidR="00000000" w:rsidDel="00000000" w:rsidP="00000000" w:rsidRDefault="00000000" w:rsidRPr="00000000" w14:paraId="000000FF">
            <w:pPr>
              <w:rPr>
                <w:b w:val="0"/>
                <w:sz w:val="20"/>
                <w:szCs w:val="20"/>
              </w:rPr>
            </w:pPr>
            <w:r w:rsidDel="00000000" w:rsidR="00000000" w:rsidRPr="00000000">
              <w:rPr>
                <w:b w:val="0"/>
                <w:sz w:val="20"/>
                <w:szCs w:val="20"/>
                <w:rtl w:val="0"/>
              </w:rPr>
              <w:t xml:space="preserve">E-pedagogo</w:t>
            </w:r>
          </w:p>
        </w:tc>
        <w:tc>
          <w:tcPr/>
          <w:p w:rsidR="00000000" w:rsidDel="00000000" w:rsidP="00000000" w:rsidRDefault="00000000" w:rsidRPr="00000000" w14:paraId="00000100">
            <w:pPr>
              <w:rPr>
                <w:b w:val="0"/>
                <w:sz w:val="20"/>
                <w:szCs w:val="20"/>
              </w:rPr>
            </w:pPr>
            <w:r w:rsidDel="00000000" w:rsidR="00000000" w:rsidRPr="00000000">
              <w:rPr>
                <w:b w:val="0"/>
                <w:sz w:val="20"/>
                <w:szCs w:val="20"/>
                <w:rtl w:val="0"/>
              </w:rPr>
              <w:t xml:space="preserve">Regional Tolima - Centro de Industria y de la Construcción.</w:t>
            </w:r>
          </w:p>
        </w:tc>
        <w:tc>
          <w:tcPr/>
          <w:p w:rsidR="00000000" w:rsidDel="00000000" w:rsidP="00000000" w:rsidRDefault="00000000" w:rsidRPr="00000000" w14:paraId="00000101">
            <w:pPr>
              <w:rPr>
                <w:b w:val="0"/>
                <w:sz w:val="20"/>
                <w:szCs w:val="20"/>
              </w:rPr>
            </w:pPr>
            <w:r w:rsidDel="00000000" w:rsidR="00000000" w:rsidRPr="00000000">
              <w:rPr>
                <w:b w:val="0"/>
                <w:sz w:val="20"/>
                <w:szCs w:val="20"/>
                <w:rtl w:val="0"/>
              </w:rPr>
              <w:t xml:space="preserve">Marzo de 2021</w:t>
            </w:r>
          </w:p>
        </w:tc>
      </w:tr>
      <w:tr>
        <w:trPr>
          <w:trHeight w:val="340" w:hRule="atLeast"/>
        </w:trPr>
        <w:tc>
          <w:tcPr>
            <w:vMerge w:val="continue"/>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03">
            <w:pPr>
              <w:rPr>
                <w:b w:val="0"/>
                <w:sz w:val="20"/>
                <w:szCs w:val="20"/>
              </w:rPr>
            </w:pPr>
            <w:r w:rsidDel="00000000" w:rsidR="00000000" w:rsidRPr="00000000">
              <w:rPr>
                <w:b w:val="0"/>
                <w:sz w:val="20"/>
                <w:szCs w:val="20"/>
                <w:rtl w:val="0"/>
              </w:rPr>
              <w:t xml:space="preserve">Frankli Gómez Cardona </w:t>
            </w:r>
          </w:p>
        </w:tc>
        <w:tc>
          <w:tcPr/>
          <w:p w:rsidR="00000000" w:rsidDel="00000000" w:rsidP="00000000" w:rsidRDefault="00000000" w:rsidRPr="00000000" w14:paraId="00000104">
            <w:pPr>
              <w:rPr>
                <w:b w:val="0"/>
                <w:sz w:val="20"/>
                <w:szCs w:val="20"/>
              </w:rPr>
            </w:pPr>
            <w:r w:rsidDel="00000000" w:rsidR="00000000" w:rsidRPr="00000000">
              <w:rPr>
                <w:b w:val="0"/>
                <w:sz w:val="20"/>
                <w:szCs w:val="20"/>
                <w:rtl w:val="0"/>
              </w:rPr>
              <w:t xml:space="preserve">E- pedagogo</w:t>
            </w:r>
          </w:p>
        </w:tc>
        <w:tc>
          <w:tcPr/>
          <w:p w:rsidR="00000000" w:rsidDel="00000000" w:rsidP="00000000" w:rsidRDefault="00000000" w:rsidRPr="00000000" w14:paraId="00000105">
            <w:pPr>
              <w:rPr>
                <w:b w:val="0"/>
                <w:sz w:val="20"/>
                <w:szCs w:val="20"/>
              </w:rPr>
            </w:pPr>
            <w:r w:rsidDel="00000000" w:rsidR="00000000" w:rsidRPr="00000000">
              <w:rPr>
                <w:b w:val="0"/>
                <w:sz w:val="20"/>
                <w:szCs w:val="20"/>
                <w:rtl w:val="0"/>
              </w:rPr>
              <w:t xml:space="preserve">Regional Tolima - Centro de Industria y de la Construcción.</w:t>
            </w:r>
          </w:p>
        </w:tc>
        <w:tc>
          <w:tcPr/>
          <w:p w:rsidR="00000000" w:rsidDel="00000000" w:rsidP="00000000" w:rsidRDefault="00000000" w:rsidRPr="00000000" w14:paraId="00000106">
            <w:pPr>
              <w:rPr>
                <w:b w:val="0"/>
                <w:sz w:val="20"/>
                <w:szCs w:val="20"/>
              </w:rPr>
            </w:pPr>
            <w:r w:rsidDel="00000000" w:rsidR="00000000" w:rsidRPr="00000000">
              <w:rPr>
                <w:b w:val="0"/>
                <w:sz w:val="20"/>
                <w:szCs w:val="20"/>
                <w:rtl w:val="0"/>
              </w:rPr>
              <w:t xml:space="preserve">Marzo de 2021</w:t>
            </w:r>
          </w:p>
        </w:tc>
      </w:tr>
      <w:tr>
        <w:trPr>
          <w:trHeight w:val="340" w:hRule="atLeast"/>
        </w:trPr>
        <w:tc>
          <w:tcPr>
            <w:vMerge w:val="continue"/>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08">
            <w:pPr>
              <w:rPr>
                <w:b w:val="0"/>
                <w:sz w:val="20"/>
                <w:szCs w:val="20"/>
              </w:rPr>
            </w:pPr>
            <w:r w:rsidDel="00000000" w:rsidR="00000000" w:rsidRPr="00000000">
              <w:rPr>
                <w:b w:val="0"/>
                <w:sz w:val="20"/>
                <w:szCs w:val="20"/>
                <w:rtl w:val="0"/>
              </w:rPr>
              <w:t xml:space="preserve">Humberto Amaya Alvear </w:t>
            </w:r>
          </w:p>
        </w:tc>
        <w:tc>
          <w:tcPr/>
          <w:p w:rsidR="00000000" w:rsidDel="00000000" w:rsidP="00000000" w:rsidRDefault="00000000" w:rsidRPr="00000000" w14:paraId="00000109">
            <w:pPr>
              <w:rPr>
                <w:b w:val="0"/>
                <w:sz w:val="20"/>
                <w:szCs w:val="20"/>
              </w:rPr>
            </w:pPr>
            <w:r w:rsidDel="00000000" w:rsidR="00000000" w:rsidRPr="00000000">
              <w:rPr>
                <w:b w:val="0"/>
                <w:sz w:val="20"/>
                <w:szCs w:val="20"/>
                <w:rtl w:val="0"/>
              </w:rPr>
              <w:t xml:space="preserve">E-pedagogo</w:t>
            </w:r>
          </w:p>
        </w:tc>
        <w:tc>
          <w:tcPr/>
          <w:p w:rsidR="00000000" w:rsidDel="00000000" w:rsidP="00000000" w:rsidRDefault="00000000" w:rsidRPr="00000000" w14:paraId="0000010A">
            <w:pPr>
              <w:rPr>
                <w:b w:val="0"/>
                <w:sz w:val="20"/>
                <w:szCs w:val="20"/>
              </w:rPr>
            </w:pPr>
            <w:r w:rsidDel="00000000" w:rsidR="00000000" w:rsidRPr="00000000">
              <w:rPr>
                <w:b w:val="0"/>
                <w:sz w:val="20"/>
                <w:szCs w:val="20"/>
                <w:rtl w:val="0"/>
              </w:rPr>
              <w:t xml:space="preserve">Regional Bolívar - Centro Agroempresarial y Minero.</w:t>
            </w:r>
          </w:p>
        </w:tc>
        <w:tc>
          <w:tcPr/>
          <w:p w:rsidR="00000000" w:rsidDel="00000000" w:rsidP="00000000" w:rsidRDefault="00000000" w:rsidRPr="00000000" w14:paraId="0000010B">
            <w:pPr>
              <w:rPr>
                <w:b w:val="0"/>
                <w:sz w:val="20"/>
                <w:szCs w:val="20"/>
              </w:rPr>
            </w:pPr>
            <w:r w:rsidDel="00000000" w:rsidR="00000000" w:rsidRPr="00000000">
              <w:rPr>
                <w:b w:val="0"/>
                <w:sz w:val="20"/>
                <w:szCs w:val="20"/>
                <w:rtl w:val="0"/>
              </w:rPr>
              <w:t xml:space="preserve">Marzo de 2021</w:t>
            </w:r>
          </w:p>
        </w:tc>
      </w:tr>
      <w:tr>
        <w:trPr>
          <w:trHeight w:val="340" w:hRule="atLeast"/>
        </w:trPr>
        <w:tc>
          <w:tcPr>
            <w:vMerge w:val="continue"/>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0D">
            <w:pPr>
              <w:rPr>
                <w:b w:val="0"/>
                <w:sz w:val="20"/>
                <w:szCs w:val="20"/>
              </w:rPr>
            </w:pPr>
            <w:r w:rsidDel="00000000" w:rsidR="00000000" w:rsidRPr="00000000">
              <w:rPr>
                <w:b w:val="0"/>
                <w:sz w:val="20"/>
                <w:szCs w:val="20"/>
                <w:rtl w:val="0"/>
              </w:rPr>
              <w:t xml:space="preserve">Vilma Lucía Perilla Méndez </w:t>
            </w:r>
          </w:p>
        </w:tc>
        <w:tc>
          <w:tcPr/>
          <w:p w:rsidR="00000000" w:rsidDel="00000000" w:rsidP="00000000" w:rsidRDefault="00000000" w:rsidRPr="00000000" w14:paraId="0000010E">
            <w:pPr>
              <w:rPr>
                <w:b w:val="0"/>
                <w:sz w:val="20"/>
                <w:szCs w:val="20"/>
              </w:rPr>
            </w:pPr>
            <w:r w:rsidDel="00000000" w:rsidR="00000000" w:rsidRPr="00000000">
              <w:rPr>
                <w:b w:val="0"/>
                <w:sz w:val="20"/>
                <w:szCs w:val="20"/>
                <w:rtl w:val="0"/>
              </w:rPr>
              <w:t xml:space="preserve">Diseñadora y evaluadora instruccional </w:t>
            </w:r>
          </w:p>
        </w:tc>
        <w:tc>
          <w:tcPr/>
          <w:p w:rsidR="00000000" w:rsidDel="00000000" w:rsidP="00000000" w:rsidRDefault="00000000" w:rsidRPr="00000000" w14:paraId="0000010F">
            <w:pPr>
              <w:rPr>
                <w:b w:val="0"/>
                <w:sz w:val="20"/>
                <w:szCs w:val="20"/>
              </w:rPr>
            </w:pPr>
            <w:r w:rsidDel="00000000" w:rsidR="00000000" w:rsidRPr="00000000">
              <w:rPr>
                <w:b w:val="0"/>
                <w:sz w:val="20"/>
                <w:szCs w:val="20"/>
                <w:rtl w:val="0"/>
              </w:rPr>
              <w:t xml:space="preserve">Regional Distrito Capital – Centro de Gestión Industrial </w:t>
            </w:r>
          </w:p>
        </w:tc>
        <w:tc>
          <w:tcPr/>
          <w:p w:rsidR="00000000" w:rsidDel="00000000" w:rsidP="00000000" w:rsidRDefault="00000000" w:rsidRPr="00000000" w14:paraId="00000110">
            <w:pPr>
              <w:rPr>
                <w:b w:val="0"/>
                <w:sz w:val="20"/>
                <w:szCs w:val="20"/>
              </w:rPr>
            </w:pPr>
            <w:r w:rsidDel="00000000" w:rsidR="00000000" w:rsidRPr="00000000">
              <w:rPr>
                <w:b w:val="0"/>
                <w:sz w:val="20"/>
                <w:szCs w:val="20"/>
                <w:rtl w:val="0"/>
              </w:rPr>
              <w:t xml:space="preserve">Junio de 2021</w:t>
            </w:r>
          </w:p>
        </w:tc>
      </w:tr>
      <w:tr>
        <w:trPr>
          <w:trHeight w:val="340" w:hRule="atLeast"/>
        </w:trPr>
        <w:tc>
          <w:tcPr>
            <w:vMerge w:val="continue"/>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12">
            <w:pPr>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13">
            <w:pPr>
              <w:rPr>
                <w:b w:val="0"/>
                <w:sz w:val="20"/>
                <w:szCs w:val="20"/>
              </w:rPr>
            </w:pPr>
            <w:r w:rsidDel="00000000" w:rsidR="00000000" w:rsidRPr="00000000">
              <w:rPr>
                <w:b w:val="0"/>
                <w:color w:val="000000"/>
                <w:sz w:val="20"/>
                <w:szCs w:val="20"/>
                <w:rtl w:val="0"/>
              </w:rPr>
              <w:t xml:space="preserve">Asesor pedagógico</w:t>
            </w:r>
            <w:r w:rsidDel="00000000" w:rsidR="00000000" w:rsidRPr="00000000">
              <w:rPr>
                <w:rtl w:val="0"/>
              </w:rPr>
            </w:r>
          </w:p>
        </w:tc>
        <w:tc>
          <w:tcPr/>
          <w:p w:rsidR="00000000" w:rsidDel="00000000" w:rsidP="00000000" w:rsidRDefault="00000000" w:rsidRPr="00000000" w14:paraId="00000114">
            <w:pPr>
              <w:rPr>
                <w:b w:val="0"/>
                <w:sz w:val="20"/>
                <w:szCs w:val="20"/>
              </w:rPr>
            </w:pPr>
            <w:r w:rsidDel="00000000" w:rsidR="00000000" w:rsidRPr="00000000">
              <w:rPr>
                <w:b w:val="0"/>
                <w:sz w:val="20"/>
                <w:szCs w:val="20"/>
                <w:rtl w:val="0"/>
              </w:rPr>
              <w:t xml:space="preserve">Centro Industrial del Diseño y la Manufactura – Santander</w:t>
            </w:r>
          </w:p>
        </w:tc>
        <w:tc>
          <w:tcPr/>
          <w:p w:rsidR="00000000" w:rsidDel="00000000" w:rsidP="00000000" w:rsidRDefault="00000000" w:rsidRPr="00000000" w14:paraId="00000115">
            <w:pPr>
              <w:rPr>
                <w:b w:val="0"/>
                <w:sz w:val="20"/>
                <w:szCs w:val="20"/>
              </w:rPr>
            </w:pPr>
            <w:r w:rsidDel="00000000" w:rsidR="00000000" w:rsidRPr="00000000">
              <w:rPr>
                <w:b w:val="0"/>
                <w:sz w:val="20"/>
                <w:szCs w:val="20"/>
                <w:rtl w:val="0"/>
              </w:rPr>
              <w:t xml:space="preserve">Junio de 2021</w:t>
            </w:r>
          </w:p>
        </w:tc>
      </w:tr>
      <w:tr>
        <w:trPr>
          <w:trHeight w:val="340" w:hRule="atLeast"/>
        </w:trPr>
        <w:tc>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vAlign w:val="center"/>
          </w:tcPr>
          <w:p w:rsidR="00000000" w:rsidDel="00000000" w:rsidP="00000000" w:rsidRDefault="00000000" w:rsidRPr="00000000" w14:paraId="00000117">
            <w:pPr>
              <w:rPr>
                <w:b w:val="0"/>
                <w:color w:val="000000"/>
                <w:sz w:val="20"/>
                <w:szCs w:val="20"/>
              </w:rPr>
            </w:pPr>
            <w:r w:rsidDel="00000000" w:rsidR="00000000" w:rsidRPr="00000000">
              <w:rPr>
                <w:b w:val="0"/>
                <w:color w:val="000000"/>
                <w:sz w:val="20"/>
                <w:szCs w:val="20"/>
                <w:rtl w:val="0"/>
              </w:rPr>
              <w:t xml:space="preserve">José Gabriel Ortiz Abella</w:t>
            </w:r>
          </w:p>
        </w:tc>
        <w:tc>
          <w:tcPr>
            <w:vAlign w:val="center"/>
          </w:tcPr>
          <w:p w:rsidR="00000000" w:rsidDel="00000000" w:rsidP="00000000" w:rsidRDefault="00000000" w:rsidRPr="00000000" w14:paraId="00000118">
            <w:pPr>
              <w:rPr>
                <w:b w:val="0"/>
                <w:color w:val="000000"/>
                <w:sz w:val="20"/>
                <w:szCs w:val="20"/>
              </w:rPr>
            </w:pPr>
            <w:r w:rsidDel="00000000" w:rsidR="00000000" w:rsidRPr="00000000">
              <w:rPr>
                <w:b w:val="0"/>
                <w:color w:val="000000"/>
                <w:sz w:val="20"/>
                <w:szCs w:val="20"/>
                <w:rtl w:val="0"/>
              </w:rPr>
              <w:t xml:space="preserve">Corrector de estilo</w:t>
            </w:r>
          </w:p>
        </w:tc>
        <w:tc>
          <w:tcPr/>
          <w:p w:rsidR="00000000" w:rsidDel="00000000" w:rsidP="00000000" w:rsidRDefault="00000000" w:rsidRPr="00000000" w14:paraId="00000119">
            <w:pPr>
              <w:rPr>
                <w:b w:val="0"/>
                <w:sz w:val="20"/>
                <w:szCs w:val="20"/>
              </w:rPr>
            </w:pPr>
            <w:r w:rsidDel="00000000" w:rsidR="00000000" w:rsidRPr="00000000">
              <w:rPr>
                <w:b w:val="0"/>
                <w:sz w:val="20"/>
                <w:szCs w:val="20"/>
                <w:rtl w:val="0"/>
              </w:rPr>
              <w:t xml:space="preserve">Centro para la Industria de la Comunicación Gráfica – Regional Distrito Capital</w:t>
            </w:r>
          </w:p>
        </w:tc>
        <w:tc>
          <w:tcPr/>
          <w:p w:rsidR="00000000" w:rsidDel="00000000" w:rsidP="00000000" w:rsidRDefault="00000000" w:rsidRPr="00000000" w14:paraId="0000011A">
            <w:pPr>
              <w:rPr>
                <w:b w:val="0"/>
                <w:sz w:val="20"/>
                <w:szCs w:val="20"/>
              </w:rPr>
            </w:pPr>
            <w:r w:rsidDel="00000000" w:rsidR="00000000" w:rsidRPr="00000000">
              <w:rPr>
                <w:b w:val="0"/>
                <w:sz w:val="20"/>
                <w:szCs w:val="20"/>
                <w:rtl w:val="0"/>
              </w:rPr>
              <w:t xml:space="preserve">Junio del 2021</w:t>
            </w:r>
          </w:p>
        </w:tc>
      </w:tr>
    </w:tbl>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1E">
      <w:pPr>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11F">
            <w:pPr>
              <w:jc w:val="both"/>
              <w:rPr>
                <w:sz w:val="20"/>
                <w:szCs w:val="20"/>
              </w:rPr>
            </w:pPr>
            <w:r w:rsidDel="00000000" w:rsidR="00000000" w:rsidRPr="00000000">
              <w:rPr>
                <w:rtl w:val="0"/>
              </w:rPr>
            </w:r>
          </w:p>
        </w:tc>
        <w:tc>
          <w:tcPr/>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Razón del Cambio</w:t>
            </w:r>
          </w:p>
        </w:tc>
      </w:tr>
      <w:tr>
        <w:tc>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26">
            <w:pPr>
              <w:jc w:val="both"/>
              <w:rPr>
                <w:sz w:val="20"/>
                <w:szCs w:val="20"/>
              </w:rPr>
            </w:pPr>
            <w:r w:rsidDel="00000000" w:rsidR="00000000" w:rsidRPr="00000000">
              <w:rPr>
                <w:rtl w:val="0"/>
              </w:rPr>
            </w:r>
          </w:p>
        </w:tc>
        <w:tc>
          <w:tcPr/>
          <w:p w:rsidR="00000000" w:rsidDel="00000000" w:rsidP="00000000" w:rsidRDefault="00000000" w:rsidRPr="00000000" w14:paraId="00000127">
            <w:pPr>
              <w:jc w:val="both"/>
              <w:rPr>
                <w:sz w:val="20"/>
                <w:szCs w:val="20"/>
              </w:rPr>
            </w:pPr>
            <w:r w:rsidDel="00000000" w:rsidR="00000000" w:rsidRPr="00000000">
              <w:rPr>
                <w:rtl w:val="0"/>
              </w:rPr>
            </w:r>
          </w:p>
        </w:tc>
        <w:tc>
          <w:tcPr/>
          <w:p w:rsidR="00000000" w:rsidDel="00000000" w:rsidP="00000000" w:rsidRDefault="00000000" w:rsidRPr="00000000" w14:paraId="00000128">
            <w:pPr>
              <w:jc w:val="both"/>
              <w:rPr>
                <w:sz w:val="20"/>
                <w:szCs w:val="20"/>
              </w:rPr>
            </w:pPr>
            <w:r w:rsidDel="00000000" w:rsidR="00000000" w:rsidRPr="00000000">
              <w:rPr>
                <w:rtl w:val="0"/>
              </w:rPr>
            </w:r>
          </w:p>
        </w:tc>
        <w:tc>
          <w:tcPr/>
          <w:p w:rsidR="00000000" w:rsidDel="00000000" w:rsidP="00000000" w:rsidRDefault="00000000" w:rsidRPr="00000000" w14:paraId="00000129">
            <w:pPr>
              <w:jc w:val="both"/>
              <w:rPr>
                <w:sz w:val="20"/>
                <w:szCs w:val="20"/>
              </w:rPr>
            </w:pPr>
            <w:r w:rsidDel="00000000" w:rsidR="00000000" w:rsidRPr="00000000">
              <w:rPr>
                <w:rtl w:val="0"/>
              </w:rPr>
            </w:r>
          </w:p>
        </w:tc>
        <w:tc>
          <w:tcPr/>
          <w:p w:rsidR="00000000" w:rsidDel="00000000" w:rsidP="00000000" w:rsidRDefault="00000000" w:rsidRPr="00000000" w14:paraId="0000012A">
            <w:pPr>
              <w:jc w:val="both"/>
              <w:rPr>
                <w:sz w:val="20"/>
                <w:szCs w:val="20"/>
              </w:rPr>
            </w:pPr>
            <w:r w:rsidDel="00000000" w:rsidR="00000000" w:rsidRPr="00000000">
              <w:rPr>
                <w:rtl w:val="0"/>
              </w:rPr>
            </w:r>
          </w:p>
        </w:tc>
      </w:tr>
    </w:tbl>
    <w:p w:rsidR="00000000" w:rsidDel="00000000" w:rsidP="00000000" w:rsidRDefault="00000000" w:rsidRPr="00000000" w14:paraId="0000012B">
      <w:pPr>
        <w:rPr>
          <w:color w:val="000000"/>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lma Perilla" w:id="2" w:date="2021-06-02T21:54:00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Enlazar al video: Himno del SENA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https://youtu.be/N410esgqADc</w:t>
      </w:r>
    </w:p>
  </w:comment>
  <w:comment w:author="Vilma Perilla" w:id="1" w:date="2021-06-02T21:54:00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Enlazar al video: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Símbolos del SENA que se encuentra en la carpeta de material complementario.</w:t>
      </w:r>
    </w:p>
  </w:comment>
  <w:comment w:author="Vilma Perilla" w:id="0" w:date="2021-06-02T21:54:00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Enlazar al video: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 del SENA que se encuentra en la carpeta de material complementario o en https://youtu.be/U_exqn8Khpk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5" w15:done="0"/>
  <w15:commentEx w15:paraId="00000137" w15:done="0"/>
  <w15:commentEx w15:paraId="000001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3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character" w:styleId="UnresolvedMention" w:customStyle="1">
    <w:name w:val="Unresolved Mention"/>
    <w:basedOn w:val="Fuentedeprrafopredeter"/>
    <w:uiPriority w:val="99"/>
    <w:semiHidden w:val="1"/>
    <w:unhideWhenUsed w:val="1"/>
    <w:rsid w:val="007C478C"/>
    <w:rPr>
      <w:color w:val="605e5c"/>
      <w:shd w:color="auto" w:fill="e1dfdd" w:val="clear"/>
    </w:rPr>
  </w:style>
  <w:style w:type="character" w:styleId="ms-rtefontsize-2" w:customStyle="1">
    <w:name w:val="ms-rtefontsize-2"/>
    <w:basedOn w:val="Fuentedeprrafopredeter"/>
    <w:rsid w:val="00A94257"/>
  </w:style>
  <w:style w:type="character" w:styleId="Textoennegrita">
    <w:name w:val="Strong"/>
    <w:basedOn w:val="Fuentedeprrafopredeter"/>
    <w:uiPriority w:val="22"/>
    <w:qFormat w:val="1"/>
    <w:rsid w:val="00A94257"/>
    <w:rPr>
      <w:b w:val="1"/>
      <w:bCs w:val="1"/>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youtu.be/U_exqn8Khpk" TargetMode="External"/><Relationship Id="rId8" Type="http://schemas.microsoft.com/office/2011/relationships/commentsExtended" Target="commentsExtended.xml"/><Relationship Id="rId26" Type="http://schemas.openxmlformats.org/officeDocument/2006/relationships/customXml" Target="../customXML/item4.xml"/><Relationship Id="rId21" Type="http://schemas.openxmlformats.org/officeDocument/2006/relationships/hyperlink" Target="https://youtu.be/N410esgqADc"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7" Type="http://schemas.openxmlformats.org/officeDocument/2006/relationships/customXml" Target="../customXML/item1.xml"/><Relationship Id="rId25" Type="http://schemas.openxmlformats.org/officeDocument/2006/relationships/customXml" Target="../customXML/item3.xml"/><Relationship Id="rId20" Type="http://schemas.openxmlformats.org/officeDocument/2006/relationships/hyperlink" Target="https://youtu.be/N410esgqADc" TargetMode="External"/><Relationship Id="rId2" Type="http://schemas.openxmlformats.org/officeDocument/2006/relationships/comments" Target="comments.xml"/><Relationship Id="rId16" Type="http://schemas.openxmlformats.org/officeDocument/2006/relationships/image" Target="media/image7.png"/><Relationship Id="rId11" Type="http://schemas.openxmlformats.org/officeDocument/2006/relationships/image" Target="media/image2.png"/><Relationship Id="rId1" Type="http://schemas.openxmlformats.org/officeDocument/2006/relationships/theme" Target="theme/theme1.xml"/><Relationship Id="rId6" Type="http://schemas.openxmlformats.org/officeDocument/2006/relationships/styles" Target="styles.xml"/><Relationship Id="rId24" Type="http://schemas.openxmlformats.org/officeDocument/2006/relationships/customXml" Target="../customXML/item2.xml"/><Relationship Id="rId23" Type="http://schemas.openxmlformats.org/officeDocument/2006/relationships/hyperlink" Target="https://www.sena.edu.co/es-co/sena/Paginas/quienesSomos.aspx" TargetMode="External"/><Relationship Id="rId15" Type="http://schemas.openxmlformats.org/officeDocument/2006/relationships/image" Target="media/image8.png"/><Relationship Id="rId5" Type="http://schemas.openxmlformats.org/officeDocument/2006/relationships/numbering" Target="numbering.xml"/><Relationship Id="rId10" Type="http://schemas.openxmlformats.org/officeDocument/2006/relationships/image" Target="media/image4.png"/><Relationship Id="rId19" Type="http://schemas.openxmlformats.org/officeDocument/2006/relationships/hyperlink" Target="https://youtu.be/U_exqn8Khpk" TargetMode="External"/><Relationship Id="rId22" Type="http://schemas.openxmlformats.org/officeDocument/2006/relationships/hyperlink" Target="http://www.mineducacion.gov.co/cvn/1665/w3-article-261460.html" TargetMode="Externa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OZZn35zfgevhyzuRdGcNMOysw==">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E1700D4-458B-4387-9AF5-B87CD6B49F87}"/>
</file>

<file path=customXML/itemProps3.xml><?xml version="1.0" encoding="utf-8"?>
<ds:datastoreItem xmlns:ds="http://schemas.openxmlformats.org/officeDocument/2006/customXml" ds:itemID="{67FCEC56-AEC7-4D22-B504-0DD8781D7969}"/>
</file>

<file path=customXML/itemProps4.xml><?xml version="1.0" encoding="utf-8"?>
<ds:datastoreItem xmlns:ds="http://schemas.openxmlformats.org/officeDocument/2006/customXml" ds:itemID="{759C162D-DBBC-45BD-938C-4DA8CD549F2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2021-06-03T16:21:00Z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