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3">
            <w:pPr>
              <w:spacing w:line="276" w:lineRule="auto"/>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jc w:val="both"/>
              <w:rPr>
                <w:color w:val="e36c09"/>
                <w:sz w:val="20"/>
                <w:szCs w:val="20"/>
              </w:rPr>
            </w:pPr>
            <w:r w:rsidDel="00000000" w:rsidR="00000000" w:rsidRPr="00000000">
              <w:rPr>
                <w:sz w:val="20"/>
                <w:szCs w:val="20"/>
                <w:rtl w:val="0"/>
              </w:rPr>
              <w:t xml:space="preserve">Trasversal – Inducción programas técnicos </w:t>
            </w:r>
            <w:r w:rsidDel="00000000" w:rsidR="00000000" w:rsidRPr="00000000">
              <w:rPr>
                <w:rtl w:val="0"/>
              </w:rPr>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trHeight w:val="340" w:hRule="atLeast"/>
        </w:trPr>
        <w:tc>
          <w:tcPr>
            <w:vAlign w:val="center"/>
          </w:tcPr>
          <w:p w:rsidR="00000000" w:rsidDel="00000000" w:rsidP="00000000" w:rsidRDefault="00000000" w:rsidRPr="00000000" w14:paraId="00000006">
            <w:pPr>
              <w:spacing w:line="276" w:lineRule="auto"/>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jc w:val="both"/>
              <w:rPr>
                <w:b w:val="0"/>
                <w:sz w:val="20"/>
                <w:szCs w:val="20"/>
              </w:rPr>
            </w:pPr>
            <w:r w:rsidDel="00000000" w:rsidR="00000000" w:rsidRPr="00000000">
              <w:rPr>
                <w:b w:val="0"/>
                <w:sz w:val="20"/>
                <w:szCs w:val="20"/>
                <w:rtl w:val="0"/>
              </w:rPr>
              <w:t xml:space="preserve">240201530. Resultado de aprendizaje de la inducción.</w:t>
            </w:r>
          </w:p>
        </w:tc>
        <w:tc>
          <w:tcPr>
            <w:vAlign w:val="center"/>
          </w:tcPr>
          <w:p w:rsidR="00000000" w:rsidDel="00000000" w:rsidP="00000000" w:rsidRDefault="00000000" w:rsidRPr="00000000" w14:paraId="00000008">
            <w:pPr>
              <w:spacing w:line="276" w:lineRule="auto"/>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jc w:val="both"/>
              <w:rPr>
                <w:b w:val="0"/>
                <w:sz w:val="20"/>
                <w:szCs w:val="20"/>
              </w:rPr>
            </w:pPr>
            <w:r w:rsidDel="00000000" w:rsidR="00000000" w:rsidRPr="00000000">
              <w:rPr>
                <w:b w:val="0"/>
                <w:sz w:val="20"/>
                <w:szCs w:val="20"/>
                <w:rtl w:val="0"/>
              </w:rPr>
              <w:t xml:space="preserve">240201530-01. Identificar la dinámica organizacional del SENA y el de la formación profesional integral de acuerdo con su proyecto de vida y desarrollo profesional.</w:t>
            </w:r>
          </w:p>
        </w:tc>
      </w:tr>
    </w:tbl>
    <w:p w:rsidR="00000000" w:rsidDel="00000000" w:rsidP="00000000" w:rsidRDefault="00000000" w:rsidRPr="00000000" w14:paraId="0000000A">
      <w:pPr>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0B">
            <w:pPr>
              <w:spacing w:line="276" w:lineRule="auto"/>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line="276" w:lineRule="auto"/>
              <w:jc w:val="both"/>
              <w:rPr>
                <w:b w:val="0"/>
                <w:sz w:val="20"/>
                <w:szCs w:val="20"/>
              </w:rPr>
            </w:pPr>
            <w:r w:rsidDel="00000000" w:rsidR="00000000" w:rsidRPr="00000000">
              <w:rPr>
                <w:b w:val="0"/>
                <w:sz w:val="20"/>
                <w:szCs w:val="20"/>
                <w:rtl w:val="0"/>
              </w:rPr>
              <w:t xml:space="preserve">02</w:t>
            </w:r>
          </w:p>
        </w:tc>
      </w:tr>
      <w:tr>
        <w:trPr>
          <w:trHeight w:val="340" w:hRule="atLeast"/>
        </w:trPr>
        <w:tc>
          <w:tcPr>
            <w:vAlign w:val="center"/>
          </w:tcPr>
          <w:p w:rsidR="00000000" w:rsidDel="00000000" w:rsidP="00000000" w:rsidRDefault="00000000" w:rsidRPr="00000000" w14:paraId="0000000D">
            <w:pPr>
              <w:spacing w:line="276" w:lineRule="auto"/>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line="276" w:lineRule="auto"/>
              <w:jc w:val="both"/>
              <w:rPr>
                <w:b w:val="0"/>
                <w:sz w:val="20"/>
                <w:szCs w:val="20"/>
              </w:rPr>
            </w:pPr>
            <w:r w:rsidDel="00000000" w:rsidR="00000000" w:rsidRPr="00000000">
              <w:rPr>
                <w:b w:val="0"/>
                <w:sz w:val="20"/>
                <w:szCs w:val="20"/>
                <w:rtl w:val="0"/>
              </w:rPr>
              <w:t xml:space="preserve">Formación virtual en el SENA</w:t>
            </w:r>
          </w:p>
        </w:tc>
      </w:tr>
      <w:tr>
        <w:trPr>
          <w:trHeight w:val="340" w:hRule="atLeast"/>
        </w:trPr>
        <w:tc>
          <w:tcPr>
            <w:vAlign w:val="center"/>
          </w:tcPr>
          <w:p w:rsidR="00000000" w:rsidDel="00000000" w:rsidP="00000000" w:rsidRDefault="00000000" w:rsidRPr="00000000" w14:paraId="0000000F">
            <w:pPr>
              <w:spacing w:line="276" w:lineRule="auto"/>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line="276" w:lineRule="auto"/>
              <w:jc w:val="both"/>
              <w:rPr>
                <w:b w:val="0"/>
                <w:sz w:val="20"/>
                <w:szCs w:val="20"/>
              </w:rPr>
            </w:pPr>
            <w:r w:rsidDel="00000000" w:rsidR="00000000" w:rsidRPr="00000000">
              <w:rPr>
                <w:b w:val="0"/>
                <w:sz w:val="20"/>
                <w:szCs w:val="20"/>
                <w:rtl w:val="0"/>
              </w:rPr>
              <w:t xml:space="preserve">El SENA cuenta con formación profesional virtual la cual tiene características especiales para su desarrollo, así mismo, conozca las diferentes oportunidades de formación e inserción laboral que ofrecemos. </w:t>
            </w:r>
          </w:p>
        </w:tc>
      </w:tr>
      <w:tr>
        <w:trPr>
          <w:trHeight w:val="340" w:hRule="atLeast"/>
        </w:trPr>
        <w:tc>
          <w:tcPr>
            <w:vAlign w:val="center"/>
          </w:tcPr>
          <w:p w:rsidR="00000000" w:rsidDel="00000000" w:rsidP="00000000" w:rsidRDefault="00000000" w:rsidRPr="00000000" w14:paraId="00000011">
            <w:pPr>
              <w:spacing w:line="276" w:lineRule="auto"/>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line="276" w:lineRule="auto"/>
              <w:jc w:val="both"/>
              <w:rPr>
                <w:b w:val="0"/>
                <w:sz w:val="20"/>
                <w:szCs w:val="20"/>
              </w:rPr>
            </w:pPr>
            <w:r w:rsidDel="00000000" w:rsidR="00000000" w:rsidRPr="00000000">
              <w:rPr>
                <w:b w:val="0"/>
                <w:sz w:val="20"/>
                <w:szCs w:val="20"/>
                <w:rtl w:val="0"/>
              </w:rPr>
              <w:t xml:space="preserve">Formación virtual, formación profesional, inserción laboral. </w:t>
            </w:r>
          </w:p>
        </w:tc>
      </w:tr>
    </w:tbl>
    <w:p w:rsidR="00000000" w:rsidDel="00000000" w:rsidP="00000000" w:rsidRDefault="00000000" w:rsidRPr="00000000" w14:paraId="00000013">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trHeight w:val="340" w:hRule="atLeast"/>
        </w:trPr>
        <w:tc>
          <w:tcPr>
            <w:vAlign w:val="center"/>
          </w:tcPr>
          <w:p w:rsidR="00000000" w:rsidDel="00000000" w:rsidP="00000000" w:rsidRDefault="00000000" w:rsidRPr="00000000" w14:paraId="00000014">
            <w:pPr>
              <w:spacing w:line="276" w:lineRule="auto"/>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line="276" w:lineRule="auto"/>
              <w:jc w:val="both"/>
              <w:rPr>
                <w:b w:val="0"/>
                <w:sz w:val="20"/>
                <w:szCs w:val="20"/>
              </w:rPr>
            </w:pPr>
            <w:r w:rsidDel="00000000" w:rsidR="00000000" w:rsidRPr="00000000">
              <w:rPr>
                <w:b w:val="0"/>
                <w:sz w:val="20"/>
                <w:szCs w:val="20"/>
                <w:rtl w:val="0"/>
              </w:rPr>
              <w:t xml:space="preserve">N/A</w:t>
            </w:r>
          </w:p>
        </w:tc>
      </w:tr>
      <w:tr>
        <w:trPr>
          <w:trHeight w:val="465" w:hRule="atLeast"/>
        </w:trPr>
        <w:tc>
          <w:tcPr>
            <w:vAlign w:val="center"/>
          </w:tcPr>
          <w:p w:rsidR="00000000" w:rsidDel="00000000" w:rsidP="00000000" w:rsidRDefault="00000000" w:rsidRPr="00000000" w14:paraId="00000016">
            <w:pPr>
              <w:spacing w:line="276" w:lineRule="auto"/>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line="276" w:lineRule="auto"/>
              <w:jc w:val="both"/>
              <w:rPr>
                <w:b w:val="0"/>
                <w:sz w:val="20"/>
                <w:szCs w:val="20"/>
              </w:rPr>
            </w:pPr>
            <w:r w:rsidDel="00000000" w:rsidR="00000000" w:rsidRPr="00000000">
              <w:rPr>
                <w:b w:val="0"/>
                <w:sz w:val="20"/>
                <w:szCs w:val="20"/>
                <w:rtl w:val="0"/>
              </w:rPr>
              <w:t xml:space="preserve">Español </w:t>
            </w:r>
          </w:p>
        </w:tc>
      </w:tr>
    </w:tbl>
    <w:p w:rsidR="00000000" w:rsidDel="00000000" w:rsidP="00000000" w:rsidRDefault="00000000" w:rsidRPr="00000000" w14:paraId="00000018">
      <w:pPr>
        <w:jc w:val="both"/>
        <w:rPr>
          <w:sz w:val="20"/>
          <w:szCs w:val="20"/>
        </w:rPr>
      </w:pPr>
      <w:r w:rsidDel="00000000" w:rsidR="00000000" w:rsidRPr="00000000">
        <w:rPr>
          <w:rtl w:val="0"/>
        </w:rPr>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A">
      <w:pPr>
        <w:jc w:val="both"/>
        <w:rPr>
          <w:b w:val="1"/>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 La formación virtual en el SENA </w:t>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1.1 Definición</w:t>
        <w:tab/>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1.2 Características</w:t>
        <w:tab/>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1.3 Ventajas</w:t>
        <w:tab/>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1.4 Recursos para la formación</w:t>
        <w:tab/>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1.5 Evaluación</w:t>
        <w:tab/>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1.6 Oportunidades de formación e inserción laboral</w:t>
        <w:tab/>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1.6.1 Agencia pública de empleo – observatorio laboral</w:t>
        <w:tab/>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1.6.2 Oportunidades de emprendimiento</w:t>
        <w:tab/>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1.6.3 Convenios para acceder a título nivel profesional</w:t>
        <w:tab/>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1.6.4 Internacionalización</w:t>
        <w:tab/>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ab/>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b w:val="1"/>
          <w:sz w:val="20"/>
          <w:szCs w:val="20"/>
        </w:rPr>
      </w:pPr>
      <w:r w:rsidDel="00000000" w:rsidR="00000000" w:rsidRPr="00000000">
        <w:rPr>
          <w:sz w:val="20"/>
          <w:szCs w:val="20"/>
          <w:rtl w:val="0"/>
        </w:rPr>
        <w:t xml:space="preserve">Conocer la caracterización de la formación virtual en el SENA le permitirá a usted como aprendiz hacer uso de los recursos dispuestos para su formación, comprender el compromiso que ha adquirido para su proceso formativo y explorar las diferentes oportunidades de formación que le brinda el SENA, además de las oportunidades de inserción al mercado laboral colombiano. </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 La formación virtual en el SENA </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SENA desde su oferta académica busca facilitar el acceso a la formación en diversos ambientes y modalidades.  En relación con los ambientes de formación, el Aprendiz según sus necesidades, podrá elegir programas presenciales, virtuales o combinados.  Asimismo, cuenta las modalidades de formación complementaria y titulada.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w:t>
      </w:r>
      <w:r w:rsidDel="00000000" w:rsidR="00000000" w:rsidRPr="00000000">
        <w:rPr>
          <w:sz w:val="20"/>
          <w:szCs w:val="20"/>
          <w:rtl w:val="0"/>
        </w:rPr>
        <w:t xml:space="preserve">os programas de formación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titulada</w:t>
      </w:r>
      <w:r w:rsidDel="00000000" w:rsidR="00000000" w:rsidRPr="00000000">
        <w:rPr>
          <w:sz w:val="20"/>
          <w:szCs w:val="20"/>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encontramos </w:t>
      </w:r>
      <w:r w:rsidDel="00000000" w:rsidR="00000000" w:rsidRPr="00000000">
        <w:rPr>
          <w:sz w:val="20"/>
          <w:szCs w:val="20"/>
          <w:rtl w:val="0"/>
        </w:rPr>
        <w:t xml:space="preserve">planes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técnicos, tecnológicos y especializaciones tecnológicas.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473044" cy="1687822"/>
            <wp:effectExtent b="0" l="0" r="0" t="0"/>
            <wp:docPr id="1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473044" cy="168782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502"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w:t>
        <w:tab/>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w:t>
      </w:r>
      <w:r w:rsidDel="00000000" w:rsidR="00000000" w:rsidRPr="00000000">
        <w:rPr>
          <w:sz w:val="20"/>
          <w:szCs w:val="20"/>
          <w:rtl w:val="0"/>
        </w:rPr>
        <w:t xml:space="preserve">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ormación </w:t>
      </w:r>
      <w:r w:rsidDel="00000000" w:rsidR="00000000" w:rsidRPr="00000000">
        <w:rPr>
          <w:sz w:val="20"/>
          <w:szCs w:val="20"/>
          <w:rtl w:val="0"/>
        </w:rPr>
        <w:t xml:space="preserve">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rofesional Integral se centra en generar competencias que le permitan al egresado integrar tecnologías, plantear y solucionar creativamente problemas para lograr eficacia en el saber hacer, además brindarle movilidad en la estructura ocupacional.</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orden de ideas, las competencias se desarrollan de manera permanente en el proceso formativo, su punto de partida lo constituye el proyecto de vida personal del Aprendiz, éstas se contextualizan en el marco de un Programa de Formación y se evidencian en los entornos sociales y productivos en el cual el Aprendiz interviene mediante sus desempeños.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502"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w:t>
        <w:tab/>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educación virtual hace referencia a los procesos de enseñanza-aprendizaje-evaluación que se llevan a cabo a partir de la interacción de sus actores en un ambiente mediado por las tecnologías de la información y comunicación -TIC.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sentido, el SENA desde su oferta de formación virtual posibilita a los </w:t>
      </w:r>
      <w:r w:rsidDel="00000000" w:rsidR="00000000" w:rsidRPr="00000000">
        <w:rPr>
          <w:sz w:val="20"/>
          <w:szCs w:val="20"/>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prendices la interacción en un ambiente de aprendizaje en donde contarán con el acompañamiento y orientación de sus instructores, así como también, la opción de ajustar sus horarios de estudio según convenga a sus necesidades y acorde con el cronograma de trabajo propuesto.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destacan las principales características de esta modalidad:</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Acceso a la información en diversos formatos y en los tiempos que requiera el </w:t>
      </w:r>
      <w:r w:rsidDel="00000000" w:rsidR="00000000" w:rsidRPr="00000000">
        <w:rPr>
          <w:sz w:val="20"/>
          <w:szCs w:val="20"/>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prendiz. </w:t>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Comunicación entre sus compañeros e instructores a través de diversas herramientas como: foros, chat, correo electrónico, mensajería interna y sesiones en línea.</w:t>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Participación en diversas actividades dinamizadas a través de didácticas activas, fomentando en el aprendiz el interés por el aprendizaje autónomo y colaborativo.</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Posibilidad de mejorar continuamente su proceso formativo, dando significado a sus aprendizajes a partir de la retroalimentación oportuna frente al desarrollo de sus actividades.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502"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Ventajas</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De acuerdo con el Ministerio de Educación Nacional, la formación virtual tiene múltiples fortalezas entre ellas, que se ajusta a las necesidades y tiempos de los aprendices, permitiéndoles realizar un proceso educativo en cualquier momento y lugar.  En este sentido, facilita el acceso a la educación a las personas que se encuentran en zonas de difícil acceso, trabajan y requieren una mayor flexibilidad de horarios. </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142" w:firstLine="0"/>
        <w:jc w:val="both"/>
        <w:rPr>
          <w:sz w:val="20"/>
          <w:szCs w:val="20"/>
        </w:rPr>
      </w:pPr>
      <w:sdt>
        <w:sdtPr>
          <w:tag w:val="goog_rdk_2"/>
        </w:sdtPr>
        <w:sdtContent>
          <w:commentRangeStart w:id="2"/>
        </w:sdtContent>
      </w:sdt>
      <w:r w:rsidDel="00000000" w:rsidR="00000000" w:rsidRPr="00000000">
        <w:rPr>
          <w:sz w:val="20"/>
          <w:szCs w:val="20"/>
          <w:rtl w:val="0"/>
        </w:rPr>
        <w:t xml:space="preserve">La educación virtual:</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Pr>
        <mc:AlternateContent>
          <mc:Choice Requires="wpg">
            <w:drawing>
              <wp:inline distB="0" distT="0" distL="0" distR="0">
                <wp:extent cx="6343650" cy="3371850"/>
                <wp:effectExtent b="0" l="0" r="0" t="0"/>
                <wp:docPr id="112" name=""/>
                <a:graphic>
                  <a:graphicData uri="http://schemas.microsoft.com/office/word/2010/wordprocessingGroup">
                    <wpg:wgp>
                      <wpg:cNvGrpSpPr/>
                      <wpg:grpSpPr>
                        <a:xfrm>
                          <a:off x="0" y="0"/>
                          <a:ext cx="6343650" cy="3371850"/>
                          <a:chOff x="0" y="0"/>
                          <a:chExt cx="6343650" cy="3371850"/>
                        </a:xfrm>
                      </wpg:grpSpPr>
                      <wpg:grpSp>
                        <wpg:cNvGrpSpPr/>
                        <wpg:grpSpPr>
                          <a:xfrm>
                            <a:off x="0" y="0"/>
                            <a:ext cx="6343650" cy="3371850"/>
                            <a:chOff x="0" y="0"/>
                            <a:chExt cx="6343650" cy="3371850"/>
                          </a:xfrm>
                        </wpg:grpSpPr>
                        <wps:wsp>
                          <wps:cNvSpPr/>
                          <wps:cNvPr id="4" name="Shape 4"/>
                          <wps:spPr>
                            <a:xfrm>
                              <a:off x="0" y="0"/>
                              <a:ext cx="6343650" cy="337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6343650" cy="1517332"/>
                            </a:xfrm>
                            <a:prstGeom prst="roundRect">
                              <a:avLst>
                                <a:gd fmla="val 10000" name="adj"/>
                              </a:avLst>
                            </a:prstGeom>
                            <a:solidFill>
                              <a:schemeClr val="lt1">
                                <a:alpha val="89803"/>
                              </a:schemeClr>
                            </a:solidFill>
                            <a:ln cap="flat" cmpd="sng" w="25400">
                              <a:solidFill>
                                <a:srgbClr val="F79543">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90309" y="202311"/>
                              <a:ext cx="1863447" cy="1112710"/>
                            </a:xfrm>
                            <a:prstGeom prst="roundRect">
                              <a:avLst>
                                <a:gd fmla="val 10000" name="adj"/>
                              </a:avLst>
                            </a:prstGeom>
                            <a:blipFill rotWithShape="1">
                              <a:blip r:embed="rId10">
                                <a:alphaModFix/>
                              </a:blip>
                              <a:stretch>
                                <a:fillRect b="0" l="18540" r="18540" t="0"/>
                              </a:stretch>
                            </a:blip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10800000">
                              <a:off x="190309" y="1517332"/>
                              <a:ext cx="1863447" cy="1854517"/>
                            </a:xfrm>
                            <a:prstGeom prst="round2SameRect">
                              <a:avLst>
                                <a:gd fmla="val 10500" name="adj1"/>
                                <a:gd fmla="val 0" name="adj2"/>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247342" y="1517332"/>
                              <a:ext cx="1749381" cy="17974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Permite llegar a las regiones más apartadas, traspasar fronteras, apoyar a las personas que tienen menos recursos económicos con educación de alta calidad. </w:t>
                                </w:r>
                              </w:p>
                            </w:txbxContent>
                          </wps:txbx>
                          <wps:bodyPr anchorCtr="0" anchor="t" bIns="71100" lIns="71100" spcFirstLastPara="1" rIns="71100" wrap="square" tIns="71100">
                            <a:noAutofit/>
                          </wps:bodyPr>
                        </wps:wsp>
                        <wps:wsp>
                          <wps:cNvSpPr/>
                          <wps:cNvPr id="9" name="Shape 9"/>
                          <wps:spPr>
                            <a:xfrm>
                              <a:off x="2240101" y="202311"/>
                              <a:ext cx="1863447" cy="1112710"/>
                            </a:xfrm>
                            <a:prstGeom prst="roundRect">
                              <a:avLst>
                                <a:gd fmla="val 10000" name="adj"/>
                              </a:avLst>
                            </a:prstGeom>
                            <a:blipFill rotWithShape="1">
                              <a:blip r:embed="rId11">
                                <a:alphaModFix/>
                              </a:blip>
                              <a:stretch>
                                <a:fillRect b="0" l="18540" r="18540" t="0"/>
                              </a:stretch>
                            </a:blip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rot="10800000">
                              <a:off x="2240101" y="1517332"/>
                              <a:ext cx="1863447" cy="1854517"/>
                            </a:xfrm>
                            <a:prstGeom prst="round2SameRect">
                              <a:avLst>
                                <a:gd fmla="val 10500" name="adj1"/>
                                <a:gd fmla="val 0" name="adj2"/>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2297134" y="1517332"/>
                              <a:ext cx="1749381" cy="17974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Favorece el desarrollo de competencias en el uso de la tecnología, el aprendizaje autónomo, el trabajo en equipo y la posibilidad de conocer experiencias e intercambiar con compañeros de diferentes regiones, generando habilidades adicionales para ingresar al mercado laboral con mayor facilidad.</w:t>
                                </w:r>
                              </w:p>
                            </w:txbxContent>
                          </wps:txbx>
                          <wps:bodyPr anchorCtr="0" anchor="t" bIns="71100" lIns="71100" spcFirstLastPara="1" rIns="71100" wrap="square" tIns="71100">
                            <a:noAutofit/>
                          </wps:bodyPr>
                        </wps:wsp>
                        <wps:wsp>
                          <wps:cNvSpPr/>
                          <wps:cNvPr id="12" name="Shape 12"/>
                          <wps:spPr>
                            <a:xfrm>
                              <a:off x="4289893" y="202311"/>
                              <a:ext cx="1863447" cy="1112710"/>
                            </a:xfrm>
                            <a:prstGeom prst="roundRect">
                              <a:avLst>
                                <a:gd fmla="val 10000" name="adj"/>
                              </a:avLst>
                            </a:prstGeom>
                            <a:blipFill rotWithShape="1">
                              <a:blip r:embed="rId12">
                                <a:alphaModFix/>
                              </a:blip>
                              <a:stretch>
                                <a:fillRect b="0" l="18540" r="18540" t="0"/>
                              </a:stretch>
                            </a:blip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10800000">
                              <a:off x="4289893" y="1517332"/>
                              <a:ext cx="1863447" cy="1854517"/>
                            </a:xfrm>
                            <a:prstGeom prst="round2SameRect">
                              <a:avLst>
                                <a:gd fmla="val 10500" name="adj1"/>
                                <a:gd fmla="val 0" name="adj2"/>
                              </a:avLst>
                            </a:prstGeom>
                            <a:solidFill>
                              <a:schemeClr val="lt1"/>
                            </a:solidFill>
                            <a:ln cap="flat" cmpd="sng" w="25400">
                              <a:solidFill>
                                <a:srgbClr val="DF87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4346926" y="1517332"/>
                              <a:ext cx="1749381" cy="17974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p w:rsidR="00000000" w:rsidDel="00000000" w:rsidP="00000000" w:rsidRDefault="00000000" w:rsidRPr="00000000">
                                <w:pPr>
                                  <w:spacing w:after="0" w:before="7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Facilita el acceso a nuevos objetos de conocimiento: materiales interactivos y dinámicos que propician la comprensión de diversos temas. </w:t>
                                </w:r>
                                <w:r w:rsidDel="00000000" w:rsidR="00000000" w:rsidRPr="00000000">
                                  <w:rPr>
                                    <w:rFonts w:ascii="Cambria" w:cs="Cambria" w:eastAsia="Cambria" w:hAnsi="Cambria"/>
                                    <w:b w:val="0"/>
                                    <w:i w:val="0"/>
                                    <w:smallCaps w:val="0"/>
                                    <w:strike w:val="0"/>
                                    <w:color w:val="000000"/>
                                    <w:sz w:val="20"/>
                                    <w:vertAlign w:val="baseline"/>
                                  </w:rPr>
                                  <w:t xml:space="preserve"> </w:t>
                                </w:r>
                              </w:p>
                            </w:txbxContent>
                          </wps:txbx>
                          <wps:bodyPr anchorCtr="0" anchor="t" bIns="71100" lIns="71100" spcFirstLastPara="1" rIns="71100" wrap="square" tIns="71100">
                            <a:noAutofit/>
                          </wps:bodyPr>
                        </wps:wsp>
                      </wpg:grpSp>
                    </wpg:wgp>
                  </a:graphicData>
                </a:graphic>
              </wp:inline>
            </w:drawing>
          </mc:Choice>
          <mc:Fallback>
            <w:drawing>
              <wp:inline distB="0" distT="0" distL="0" distR="0">
                <wp:extent cx="6343650" cy="3371850"/>
                <wp:effectExtent b="0" l="0" r="0" t="0"/>
                <wp:docPr id="112" name="image3.png"/>
                <a:graphic>
                  <a:graphicData uri="http://schemas.openxmlformats.org/drawingml/2006/picture">
                    <pic:pic>
                      <pic:nvPicPr>
                        <pic:cNvPr id="0" name="image3.png"/>
                        <pic:cNvPicPr preferRelativeResize="0"/>
                      </pic:nvPicPr>
                      <pic:blipFill>
                        <a:blip r:embed="rId13"/>
                        <a:srcRect/>
                        <a:stretch>
                          <a:fillRect/>
                        </a:stretch>
                      </pic:blipFill>
                      <pic:spPr>
                        <a:xfrm>
                          <a:off x="0" y="0"/>
                          <a:ext cx="6343650" cy="3371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62" w:right="0" w:firstLine="0"/>
        <w:jc w:val="both"/>
        <w:rPr>
          <w:rFonts w:ascii="Arial" w:cs="Arial" w:eastAsia="Arial" w:hAnsi="Arial"/>
          <w:b w:val="0"/>
          <w:i w:val="0"/>
          <w:smallCaps w:val="0"/>
          <w:strike w:val="0"/>
          <w:color w:val="000000"/>
          <w:sz w:val="20"/>
          <w:szCs w:val="20"/>
          <w:u w:val="none"/>
          <w:shd w:fill="auto" w:val="clear"/>
          <w:vertAlign w:val="baseline"/>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62"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502"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 para la formación</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142" w:firstLine="0"/>
        <w:jc w:val="both"/>
        <w:rPr>
          <w:b w:val="1"/>
          <w:sz w:val="20"/>
          <w:szCs w:val="20"/>
        </w:rPr>
      </w:pPr>
      <w:r w:rsidDel="00000000" w:rsidR="00000000" w:rsidRPr="00000000">
        <w:rPr>
          <w:rtl w:val="0"/>
        </w:rPr>
      </w:r>
    </w:p>
    <w:p w:rsidR="00000000" w:rsidDel="00000000" w:rsidP="00000000" w:rsidRDefault="00000000" w:rsidRPr="00000000" w14:paraId="00000055">
      <w:pPr>
        <w:ind w:left="142" w:firstLine="0"/>
        <w:jc w:val="both"/>
        <w:rPr>
          <w:sz w:val="20"/>
          <w:szCs w:val="20"/>
        </w:rPr>
      </w:pPr>
      <w:r w:rsidDel="00000000" w:rsidR="00000000" w:rsidRPr="00000000">
        <w:rPr>
          <w:sz w:val="20"/>
          <w:szCs w:val="20"/>
          <w:rtl w:val="0"/>
        </w:rPr>
        <w:t xml:space="preserve">Para participar en la formación titulada y a distancia con experticia y pertinencia, es necesario reconocer conceptos institucionales propios de la modalidad. En este caso, socializamos los siguientes: </w:t>
      </w:r>
    </w:p>
    <w:p w:rsidR="00000000" w:rsidDel="00000000" w:rsidP="00000000" w:rsidRDefault="00000000" w:rsidRPr="00000000" w14:paraId="00000056">
      <w:pPr>
        <w:ind w:left="142" w:firstLine="0"/>
        <w:jc w:val="both"/>
        <w:rPr>
          <w:sz w:val="20"/>
          <w:szCs w:val="20"/>
        </w:rPr>
      </w:pPr>
      <w:r w:rsidDel="00000000" w:rsidR="00000000" w:rsidRPr="00000000">
        <w:rPr>
          <w:rtl w:val="0"/>
        </w:rPr>
      </w:r>
    </w:p>
    <w:p w:rsidR="00000000" w:rsidDel="00000000" w:rsidP="00000000" w:rsidRDefault="00000000" w:rsidRPr="00000000" w14:paraId="00000057">
      <w:pPr>
        <w:ind w:left="142" w:firstLine="0"/>
        <w:jc w:val="both"/>
        <w:rPr>
          <w:sz w:val="20"/>
          <w:szCs w:val="20"/>
        </w:rPr>
      </w:pPr>
      <w:r w:rsidDel="00000000" w:rsidR="00000000" w:rsidRPr="00000000">
        <w:rPr>
          <w:rtl w:val="0"/>
        </w:rPr>
      </w:r>
    </w:p>
    <w:p w:rsidR="00000000" w:rsidDel="00000000" w:rsidP="00000000" w:rsidRDefault="00000000" w:rsidRPr="00000000" w14:paraId="00000058">
      <w:pPr>
        <w:ind w:left="142"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0</wp:posOffset>
                </wp:positionV>
                <wp:extent cx="3256232" cy="598517"/>
                <wp:effectExtent b="0" l="0" r="0" t="0"/>
                <wp:wrapNone/>
                <wp:docPr id="111" name=""/>
                <a:graphic>
                  <a:graphicData uri="http://schemas.microsoft.com/office/word/2010/wordprocessingShape">
                    <wps:wsp>
                      <wps:cNvSpPr/>
                      <wps:cNvPr id="2" name="Shape 2"/>
                      <wps:spPr>
                        <a:xfrm>
                          <a:off x="3724234" y="3487092"/>
                          <a:ext cx="3243532" cy="585817"/>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 </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DI_CF2_1_4_Recursos para la formación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0</wp:posOffset>
                </wp:positionV>
                <wp:extent cx="3256232" cy="598517"/>
                <wp:effectExtent b="0" l="0" r="0" t="0"/>
                <wp:wrapNone/>
                <wp:docPr id="111"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3256232" cy="598517"/>
                        </a:xfrm>
                        <a:prstGeom prst="rect"/>
                        <a:ln/>
                      </pic:spPr>
                    </pic:pic>
                  </a:graphicData>
                </a:graphic>
              </wp:anchor>
            </w:drawing>
          </mc:Fallback>
        </mc:AlternateContent>
      </w:r>
    </w:p>
    <w:p w:rsidR="00000000" w:rsidDel="00000000" w:rsidP="00000000" w:rsidRDefault="00000000" w:rsidRPr="00000000" w14:paraId="00000059">
      <w:pPr>
        <w:ind w:left="0" w:firstLine="0"/>
        <w:jc w:val="both"/>
        <w:rPr>
          <w:sz w:val="20"/>
          <w:szCs w:val="20"/>
        </w:rPr>
      </w:pPr>
      <w:r w:rsidDel="00000000" w:rsidR="00000000" w:rsidRPr="00000000">
        <w:rPr>
          <w:rtl w:val="0"/>
        </w:rPr>
      </w:r>
    </w:p>
    <w:p w:rsidR="00000000" w:rsidDel="00000000" w:rsidP="00000000" w:rsidRDefault="00000000" w:rsidRPr="00000000" w14:paraId="0000005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502"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Evaluación</w:t>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142" w:firstLine="0"/>
        <w:jc w:val="both"/>
        <w:rPr>
          <w:b w:val="1"/>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La evaluación del aprendizaje en la institución se realiza a través del enfoque por competencias.</w:t>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Es el proceso por el cual los instructores-tutores obtienen y analizan las evidencias del proceso de aprendizaje y desarrollo de las competencias del aprendiz, con base en el programa de formación y las normas de competencia laboral que le cobijan, con la finalidad de emitir el juicio si ha logrado el desarrollo de la competencia.</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142" w:firstLine="0"/>
        <w:jc w:val="center"/>
        <w:rPr>
          <w:sz w:val="20"/>
          <w:szCs w:val="20"/>
        </w:rPr>
      </w:pPr>
      <w:sdt>
        <w:sdtPr>
          <w:tag w:val="goog_rdk_3"/>
        </w:sdtPr>
        <w:sdtContent>
          <w:commentRangeStart w:id="3"/>
        </w:sdtContent>
      </w:sdt>
      <w:r w:rsidDel="00000000" w:rsidR="00000000" w:rsidRPr="00000000">
        <w:rPr/>
        <w:drawing>
          <wp:inline distB="0" distT="0" distL="0" distR="0">
            <wp:extent cx="2261457" cy="1635089"/>
            <wp:effectExtent b="0" l="0" r="0" t="0"/>
            <wp:docPr id="1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261457" cy="1635089"/>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La evaluación se centra en el desempeño del aprendiz soportado en evidencias que incluyen el conocimiento, el ser y el hacer, frente a los resultados de aprendizaje del programa de formación y las normas de competencia que le corresponden.</w:t>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La finalidad de la evaluación está dirigida al mejoramiento del desarrollo de las competencias del aprendiz.</w:t>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Se evalúa con el   modelo de evaluación definido por el SENA.</w:t>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A = APROBADO.</w:t>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D = DEFICIENTE.</w:t>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142" w:firstLine="0"/>
        <w:jc w:val="both"/>
        <w:rPr>
          <w:b w:val="1"/>
          <w:sz w:val="20"/>
          <w:szCs w:val="20"/>
        </w:rPr>
      </w:pPr>
      <w:r w:rsidDel="00000000" w:rsidR="00000000" w:rsidRPr="00000000">
        <w:rPr>
          <w:b w:val="1"/>
          <w:sz w:val="20"/>
          <w:szCs w:val="20"/>
          <w:rtl w:val="0"/>
        </w:rPr>
        <w:tab/>
      </w:r>
    </w:p>
    <w:p w:rsidR="00000000" w:rsidDel="00000000" w:rsidP="00000000" w:rsidRDefault="00000000" w:rsidRPr="00000000" w14:paraId="0000006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502"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Oportunidades de formación e inserción laboral</w:t>
        <w:tab/>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142" w:firstLine="0"/>
        <w:jc w:val="both"/>
        <w:rPr>
          <w:b w:val="1"/>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El egresado SENA es por definición una persona con una formación integral, es decir, que además de ser un gran profesional, formado con los más altos estándares del mercado mundial, también es una persona formada en valores y en habilidades blandas.</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El SENA tiene el espacio para que el egresado siga vinculado con la Entidad de una manera activa a través de:</w:t>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Agencia Pública de Empleo  </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Oportunidades de emprendimiento </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Convenios Titulo Nivel Profesional</w:t>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862"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Internacionalización</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sz w:val="20"/>
          <w:szCs w:val="20"/>
          <w:rtl w:val="0"/>
        </w:rPr>
        <w:t xml:space="preserve">Los egresados SENA son la prueba fehaciente que la formación profesional integral impartida en la Entidad es la de más alta reputación en el sector productivo.</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142" w:firstLine="0"/>
        <w:jc w:val="both"/>
        <w:rPr>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142" w:firstLine="0"/>
        <w:jc w:val="both"/>
        <w:rPr>
          <w:b w:val="1"/>
          <w:sz w:val="20"/>
          <w:szCs w:val="20"/>
        </w:rPr>
      </w:pPr>
      <w:r w:rsidDel="00000000" w:rsidR="00000000" w:rsidRPr="00000000">
        <w:rPr>
          <w:rtl w:val="0"/>
        </w:rPr>
      </w:r>
    </w:p>
    <w:p w:rsidR="00000000" w:rsidDel="00000000" w:rsidP="00000000" w:rsidRDefault="00000000" w:rsidRPr="00000000" w14:paraId="0000007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04"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Agencia pública de empleo – observatorio laboral</w:t>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El Observatorio Laboral y Ocupacional del SENA, es el grupo de profesionales que vigila el comportamiento de las ocupaciones, partiendo de diversas fuentes de información del mercado laboral. </w:t>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Provee información a nivel nacional, que contribuye a la orientación de acciones de formación y empleo.</w:t>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Mide el comportamiento de las ocupaciones a nivel nacional y departamental, con base en la información de inscritos (personas que buscan empleo) vacantes (requerimientos de recurso humano por parte de las empresas) y colocados (vinculaciones laborales exitosas) a través de la Agencia Pública de Empleo SENA.</w:t>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tbl>
      <w:tblPr>
        <w:tblStyle w:val="Table5"/>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4"/>
        <w:gridCol w:w="8124"/>
        <w:tblGridChange w:id="0">
          <w:tblGrid>
            <w:gridCol w:w="1554"/>
            <w:gridCol w:w="8124"/>
          </w:tblGrid>
        </w:tblGridChange>
      </w:tblGrid>
      <w:tr>
        <w:trPr>
          <w:trHeight w:val="470" w:hRule="atLeast"/>
        </w:trPr>
        <w:tc>
          <w:tcPr/>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Pr>
              <w:drawing>
                <wp:inline distB="0" distT="0" distL="0" distR="0">
                  <wp:extent cx="720000" cy="720000"/>
                  <wp:effectExtent b="0" l="0" r="0" t="0"/>
                  <wp:docPr descr="Internet contorno" id="114" name="image4.png"/>
                  <a:graphic>
                    <a:graphicData uri="http://schemas.openxmlformats.org/drawingml/2006/picture">
                      <pic:pic>
                        <pic:nvPicPr>
                          <pic:cNvPr descr="Internet contorno" id="0" name="image4.png"/>
                          <pic:cNvPicPr preferRelativeResize="0"/>
                        </pic:nvPicPr>
                        <pic:blipFill>
                          <a:blip r:embed="rId16"/>
                          <a:srcRect b="0" l="0" r="0" t="0"/>
                          <a:stretch>
                            <a:fillRect/>
                          </a:stretch>
                        </pic:blipFill>
                        <pic:spPr>
                          <a:xfrm>
                            <a:off x="0" y="0"/>
                            <a:ext cx="720000" cy="72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Para consultar el Observatorio laboral consulte el siguiente enlace: </w:t>
            </w:r>
            <w:hyperlink r:id="rId17">
              <w:r w:rsidDel="00000000" w:rsidR="00000000" w:rsidRPr="00000000">
                <w:rPr>
                  <w:b w:val="1"/>
                  <w:color w:val="0000ff"/>
                  <w:sz w:val="20"/>
                  <w:szCs w:val="20"/>
                  <w:u w:val="single"/>
                  <w:rtl w:val="0"/>
                </w:rPr>
                <w:t xml:space="preserve">http://www.sena.edu.co/es-co/trabajo/Paginas/observatorioLaboral.aspx</w:t>
              </w:r>
            </w:hyperlink>
            <w:r w:rsidDel="00000000" w:rsidR="00000000" w:rsidRPr="00000000">
              <w:rPr>
                <w:rtl w:val="0"/>
              </w:rPr>
            </w:r>
          </w:p>
        </w:tc>
      </w:tr>
    </w:tbl>
    <w:p w:rsidR="00000000" w:rsidDel="00000000" w:rsidP="00000000" w:rsidRDefault="00000000" w:rsidRPr="00000000" w14:paraId="00000084">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8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04"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Oportunidades de emprendimiento</w:t>
        <w:tab/>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El Fondo Emprender es un fondo de capital semilla creado por el Gobierno Nacional en el artículo 40 de la Ley 789 del 27 de diciembre de 2002: “por la cual se dictan normas para apoyar el empleo y ampliar la protección social y se modifican algunos artículos del Código Sustantivo de Trabajo”.</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Es así como el Fondo Emprender se constituyó como una cuenta independiente y especial adscrita al Servicio Nacional de Aprendizaje, SENA, el cual será administrado por esta entidad y cuyo objeto exclusivo será financiar iniciativas empresariales que provengan y sean desarrolladas por aprendices o asociaciones entre aprendices, practicantes universitarios o profesionales que su formación se esté desarrollando o se haya desarrollado en instituciones que para los efectos legales, sean reconocidas por el Estado de conformidad con las Leyes 30 de 1992 y 115 de 1994 y demás que las complementen, modifiquen o adicionen.</w:t>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284" w:firstLine="0"/>
        <w:jc w:val="center"/>
        <w:rPr>
          <w:sz w:val="20"/>
          <w:szCs w:val="20"/>
        </w:rPr>
      </w:pPr>
      <w:sdt>
        <w:sdtPr>
          <w:tag w:val="goog_rdk_4"/>
        </w:sdtPr>
        <w:sdtContent>
          <w:commentRangeStart w:id="4"/>
        </w:sdtContent>
      </w:sdt>
      <w:r w:rsidDel="00000000" w:rsidR="00000000" w:rsidRPr="00000000">
        <w:rPr/>
        <w:drawing>
          <wp:inline distB="0" distT="0" distL="0" distR="0">
            <wp:extent cx="2516965" cy="1677977"/>
            <wp:effectExtent b="0" l="0" r="0" t="0"/>
            <wp:docPr id="1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516965" cy="1677977"/>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8D">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04"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Convenios para acceder a título nivel profesional</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Un egresado SENA puede acceder a los convenios con Instituciones de Educación Superior con el fin de realizar su ciclo profesional.  </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tbl>
      <w:tblPr>
        <w:tblStyle w:val="Table6"/>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9"/>
        <w:gridCol w:w="7699"/>
        <w:tblGridChange w:id="0">
          <w:tblGrid>
            <w:gridCol w:w="1979"/>
            <w:gridCol w:w="7699"/>
          </w:tblGrid>
        </w:tblGridChange>
      </w:tblGrid>
      <w:tr>
        <w:tc>
          <w:tcPr/>
          <w:p w:rsidR="00000000" w:rsidDel="00000000" w:rsidP="00000000" w:rsidRDefault="00000000" w:rsidRPr="00000000" w14:paraId="00000091">
            <w:pPr>
              <w:pBdr>
                <w:top w:space="0" w:sz="0" w:val="nil"/>
                <w:left w:space="0" w:sz="0" w:val="nil"/>
                <w:bottom w:space="0" w:sz="0" w:val="nil"/>
                <w:right w:space="0" w:sz="0" w:val="nil"/>
                <w:between w:space="0" w:sz="0" w:val="nil"/>
              </w:pBdr>
              <w:ind w:left="284" w:firstLine="0"/>
              <w:jc w:val="both"/>
              <w:rPr>
                <w:sz w:val="20"/>
                <w:szCs w:val="20"/>
              </w:rPr>
            </w:pPr>
            <w:bookmarkStart w:colFirst="0" w:colLast="0" w:name="_heading=h.gjdgxs" w:id="0"/>
            <w:bookmarkEnd w:id="0"/>
            <w:r w:rsidDel="00000000" w:rsidR="00000000" w:rsidRPr="00000000">
              <w:rPr>
                <w:b w:val="1"/>
                <w:sz w:val="20"/>
                <w:szCs w:val="20"/>
              </w:rPr>
              <w:drawing>
                <wp:inline distB="0" distT="0" distL="0" distR="0">
                  <wp:extent cx="720000" cy="720000"/>
                  <wp:effectExtent b="0" l="0" r="0" t="0"/>
                  <wp:docPr descr="Internet contorno" id="116" name="image4.png"/>
                  <a:graphic>
                    <a:graphicData uri="http://schemas.openxmlformats.org/drawingml/2006/picture">
                      <pic:pic>
                        <pic:nvPicPr>
                          <pic:cNvPr descr="Internet contorno" id="0" name="image4.png"/>
                          <pic:cNvPicPr preferRelativeResize="0"/>
                        </pic:nvPicPr>
                        <pic:blipFill>
                          <a:blip r:embed="rId16"/>
                          <a:srcRect b="0" l="0" r="0" t="0"/>
                          <a:stretch>
                            <a:fillRect/>
                          </a:stretch>
                        </pic:blipFill>
                        <pic:spPr>
                          <a:xfrm>
                            <a:off x="0" y="0"/>
                            <a:ext cx="720000" cy="72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2">
            <w:pPr>
              <w:jc w:val="center"/>
              <w:rPr>
                <w:sz w:val="20"/>
                <w:szCs w:val="20"/>
              </w:rPr>
            </w:pPr>
            <w:r w:rsidDel="00000000" w:rsidR="00000000" w:rsidRPr="00000000">
              <w:rPr>
                <w:sz w:val="20"/>
                <w:szCs w:val="20"/>
                <w:rtl w:val="0"/>
              </w:rPr>
              <w:t xml:space="preserve">Lo invitamos a consultar los convenios actuales en el siguiente enlace: </w:t>
            </w:r>
            <w:hyperlink r:id="rId19">
              <w:r w:rsidDel="00000000" w:rsidR="00000000" w:rsidRPr="00000000">
                <w:rPr>
                  <w:color w:val="0000ff"/>
                  <w:sz w:val="20"/>
                  <w:szCs w:val="20"/>
                  <w:u w:val="single"/>
                  <w:rtl w:val="0"/>
                </w:rPr>
                <w:t xml:space="preserve">http://www.sena.edu.co/es-co/comunidades/egresados/Paginas/default.aspx</w:t>
              </w:r>
            </w:hyperlink>
            <w:r w:rsidDel="00000000" w:rsidR="00000000" w:rsidRPr="00000000">
              <w:rPr>
                <w:rtl w:val="0"/>
              </w:rPr>
            </w:r>
          </w:p>
        </w:tc>
      </w:tr>
    </w:tbl>
    <w:p w:rsidR="00000000" w:rsidDel="00000000" w:rsidP="00000000" w:rsidRDefault="00000000" w:rsidRPr="00000000" w14:paraId="00000093">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b w:val="1"/>
          <w:sz w:val="20"/>
          <w:szCs w:val="20"/>
          <w:rtl w:val="0"/>
        </w:rPr>
        <w:tab/>
      </w:r>
    </w:p>
    <w:p w:rsidR="00000000" w:rsidDel="00000000" w:rsidP="00000000" w:rsidRDefault="00000000" w:rsidRPr="00000000" w14:paraId="0000009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1004"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Internacionalización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El SENA gestiona la Internacionalización en los ámbitos tecnológicos, académicos y de transferencia de conocimientos, así como los proyectos de cooperación al desarrollo en el marco de la política exterior de Colombia. </w:t>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Lo anterior con el objetivo de estar a la vanguardia en innovación y tecnología en el sector productivo, el SENA </w:t>
      </w:r>
      <w:r w:rsidDel="00000000" w:rsidR="00000000" w:rsidRPr="00000000">
        <w:rPr>
          <w:sz w:val="20"/>
          <w:szCs w:val="20"/>
          <w:rtl w:val="0"/>
        </w:rPr>
        <w:t xml:space="preserve">suscribe</w:t>
      </w:r>
      <w:r w:rsidDel="00000000" w:rsidR="00000000" w:rsidRPr="00000000">
        <w:rPr>
          <w:sz w:val="20"/>
          <w:szCs w:val="20"/>
          <w:rtl w:val="0"/>
        </w:rPr>
        <w:t xml:space="preserve"> acuerdos con los mejores del mundo. </w:t>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tbl>
      <w:tblPr>
        <w:tblStyle w:val="Table7"/>
        <w:tblW w:w="9678.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9"/>
        <w:gridCol w:w="7699"/>
        <w:tblGridChange w:id="0">
          <w:tblGrid>
            <w:gridCol w:w="1979"/>
            <w:gridCol w:w="7699"/>
          </w:tblGrid>
        </w:tblGridChange>
      </w:tblGrid>
      <w:tr>
        <w:tc>
          <w:tcPr/>
          <w:p w:rsidR="00000000" w:rsidDel="00000000" w:rsidP="00000000" w:rsidRDefault="00000000" w:rsidRPr="00000000" w14:paraId="0000009A">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b w:val="1"/>
                <w:sz w:val="20"/>
                <w:szCs w:val="20"/>
              </w:rPr>
              <w:drawing>
                <wp:inline distB="0" distT="0" distL="0" distR="0">
                  <wp:extent cx="720000" cy="720000"/>
                  <wp:effectExtent b="0" l="0" r="0" t="0"/>
                  <wp:docPr descr="Internet contorno" id="119" name="image4.png"/>
                  <a:graphic>
                    <a:graphicData uri="http://schemas.openxmlformats.org/drawingml/2006/picture">
                      <pic:pic>
                        <pic:nvPicPr>
                          <pic:cNvPr descr="Internet contorno" id="0" name="image4.png"/>
                          <pic:cNvPicPr preferRelativeResize="0"/>
                        </pic:nvPicPr>
                        <pic:blipFill>
                          <a:blip r:embed="rId16"/>
                          <a:srcRect b="0" l="0" r="0" t="0"/>
                          <a:stretch>
                            <a:fillRect/>
                          </a:stretch>
                        </pic:blipFill>
                        <pic:spPr>
                          <a:xfrm>
                            <a:off x="0" y="0"/>
                            <a:ext cx="720000" cy="72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ind w:left="284" w:firstLine="0"/>
              <w:jc w:val="center"/>
              <w:rPr>
                <w:b w:val="1"/>
                <w:sz w:val="20"/>
                <w:szCs w:val="20"/>
              </w:rPr>
            </w:pPr>
            <w:r w:rsidDel="00000000" w:rsidR="00000000" w:rsidRPr="00000000">
              <w:rPr>
                <w:b w:val="1"/>
                <w:sz w:val="20"/>
                <w:szCs w:val="20"/>
                <w:rtl w:val="0"/>
              </w:rPr>
              <w:t xml:space="preserve">Para ampliar información relacionada con la internacionalización en el SENA consulte el siguiente enlace:</w:t>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284" w:firstLine="0"/>
              <w:jc w:val="center"/>
              <w:rPr>
                <w:sz w:val="20"/>
                <w:szCs w:val="20"/>
              </w:rPr>
            </w:pPr>
            <w:hyperlink r:id="rId20">
              <w:r w:rsidDel="00000000" w:rsidR="00000000" w:rsidRPr="00000000">
                <w:rPr>
                  <w:color w:val="0000ff"/>
                  <w:sz w:val="20"/>
                  <w:szCs w:val="20"/>
                  <w:u w:val="single"/>
                  <w:rtl w:val="0"/>
                </w:rPr>
                <w:t xml:space="preserve">https://www.sena.edu.co/es-co/sena/Paginas/internacionalizacion.aspx</w:t>
              </w:r>
            </w:hyperlink>
            <w:r w:rsidDel="00000000" w:rsidR="00000000" w:rsidRPr="00000000">
              <w:rPr>
                <w:rtl w:val="0"/>
              </w:rPr>
            </w:r>
          </w:p>
        </w:tc>
      </w:tr>
    </w:tbl>
    <w:p w:rsidR="00000000" w:rsidDel="00000000" w:rsidP="00000000" w:rsidRDefault="00000000" w:rsidRPr="00000000" w14:paraId="0000009D">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9F">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0A0">
      <w:pPr>
        <w:ind w:left="426" w:firstLine="0"/>
        <w:jc w:val="both"/>
        <w:rPr>
          <w:color w:val="7f7f7f"/>
          <w:sz w:val="20"/>
          <w:szCs w:val="20"/>
        </w:rPr>
      </w:pPr>
      <w:r w:rsidDel="00000000" w:rsidR="00000000" w:rsidRPr="00000000">
        <w:rPr>
          <w:rtl w:val="0"/>
        </w:rPr>
      </w:r>
    </w:p>
    <w:tbl>
      <w:tblPr>
        <w:tblStyle w:val="Table8"/>
        <w:tblW w:w="999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0"/>
        <w:gridCol w:w="7020"/>
        <w:tblGridChange w:id="0">
          <w:tblGrid>
            <w:gridCol w:w="2970"/>
            <w:gridCol w:w="7020"/>
          </w:tblGrid>
        </w:tblGridChange>
      </w:tblGrid>
      <w:tr>
        <w:trPr>
          <w:trHeight w:val="298" w:hRule="atLeast"/>
        </w:trPr>
        <w:tc>
          <w:tcPr>
            <w:gridSpan w:val="2"/>
            <w:shd w:fill="fac896" w:val="clear"/>
            <w:vAlign w:val="center"/>
          </w:tcPr>
          <w:p w:rsidR="00000000" w:rsidDel="00000000" w:rsidP="00000000" w:rsidRDefault="00000000" w:rsidRPr="00000000" w14:paraId="000000A1">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trHeight w:val="292" w:hRule="atLeast"/>
        </w:trPr>
        <w:tc>
          <w:tcPr>
            <w:shd w:fill="fac896" w:val="clear"/>
            <w:vAlign w:val="center"/>
          </w:tcPr>
          <w:p w:rsidR="00000000" w:rsidDel="00000000" w:rsidP="00000000" w:rsidRDefault="00000000" w:rsidRPr="00000000" w14:paraId="000000A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w:t>
            </w: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color w:val="000000"/>
                <w:rtl w:val="0"/>
              </w:rPr>
              <w:t xml:space="preserve">ctividad</w:t>
            </w:r>
          </w:p>
        </w:tc>
        <w:tc>
          <w:tcPr>
            <w:shd w:fill="auto" w:val="clear"/>
            <w:vAlign w:val="center"/>
          </w:tcPr>
          <w:p w:rsidR="00000000" w:rsidDel="00000000" w:rsidP="00000000" w:rsidRDefault="00000000" w:rsidRPr="00000000" w14:paraId="000000A4">
            <w:pPr>
              <w:jc w:val="both"/>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N/A</w:t>
            </w:r>
          </w:p>
        </w:tc>
      </w:tr>
      <w:tr>
        <w:trPr>
          <w:trHeight w:val="281" w:hRule="atLeast"/>
        </w:trPr>
        <w:tc>
          <w:tcPr>
            <w:shd w:fill="fac896" w:val="clear"/>
            <w:vAlign w:val="center"/>
          </w:tcPr>
          <w:p w:rsidR="00000000" w:rsidDel="00000000" w:rsidP="00000000" w:rsidRDefault="00000000" w:rsidRPr="00000000" w14:paraId="000000A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0A6">
            <w:pPr>
              <w:jc w:val="both"/>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N/A</w:t>
            </w:r>
          </w:p>
        </w:tc>
      </w:tr>
      <w:tr>
        <w:trPr>
          <w:trHeight w:val="806" w:hRule="atLeast"/>
        </w:trPr>
        <w:tc>
          <w:tcPr>
            <w:shd w:fill="fac896" w:val="clear"/>
            <w:vAlign w:val="center"/>
          </w:tcPr>
          <w:p w:rsidR="00000000" w:rsidDel="00000000" w:rsidP="00000000" w:rsidRDefault="00000000" w:rsidRPr="00000000" w14:paraId="000000A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0A8">
            <w:pPr>
              <w:jc w:val="both"/>
              <w:rPr>
                <w:rFonts w:ascii="Calibri" w:cs="Calibri" w:eastAsia="Calibri" w:hAnsi="Calibri"/>
                <w:color w:val="000000"/>
              </w:rPr>
            </w:pPr>
            <w:r w:rsidDel="00000000" w:rsidR="00000000" w:rsidRPr="00000000">
              <w:rPr/>
              <w:drawing>
                <wp:inline distB="0" distT="0" distL="0" distR="0">
                  <wp:extent cx="2134546" cy="1290287"/>
                  <wp:effectExtent b="0" l="0" r="0" t="0"/>
                  <wp:docPr id="11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134546" cy="1290287"/>
                          </a:xfrm>
                          <a:prstGeom prst="rect"/>
                          <a:ln/>
                        </pic:spPr>
                      </pic:pic>
                    </a:graphicData>
                  </a:graphic>
                </wp:inline>
              </w:drawing>
            </w:r>
            <w:r w:rsidDel="00000000" w:rsidR="00000000" w:rsidRPr="00000000">
              <w:rPr>
                <w:rtl w:val="0"/>
              </w:rPr>
            </w:r>
          </w:p>
        </w:tc>
      </w:tr>
      <w:tr>
        <w:trPr>
          <w:trHeight w:val="201" w:hRule="atLeast"/>
        </w:trPr>
        <w:tc>
          <w:tcPr>
            <w:shd w:fill="fac896" w:val="clear"/>
            <w:vAlign w:val="center"/>
          </w:tcPr>
          <w:p w:rsidR="00000000" w:rsidDel="00000000" w:rsidP="00000000" w:rsidRDefault="00000000" w:rsidRPr="00000000" w14:paraId="000000A9">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tc>
        <w:tc>
          <w:tcPr>
            <w:shd w:fill="auto" w:val="clear"/>
            <w:vAlign w:val="center"/>
          </w:tcPr>
          <w:p w:rsidR="00000000" w:rsidDel="00000000" w:rsidP="00000000" w:rsidRDefault="00000000" w:rsidRPr="00000000" w14:paraId="000000AA">
            <w:pPr>
              <w:jc w:val="both"/>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N/A</w:t>
            </w:r>
          </w:p>
        </w:tc>
      </w:tr>
    </w:tbl>
    <w:p w:rsidR="00000000" w:rsidDel="00000000" w:rsidP="00000000" w:rsidRDefault="00000000" w:rsidRPr="00000000" w14:paraId="000000A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AC">
      <w:pPr>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0AD">
      <w:pPr>
        <w:jc w:val="both"/>
        <w:rPr>
          <w:sz w:val="20"/>
          <w:szCs w:val="20"/>
        </w:rPr>
      </w:pPr>
      <w:r w:rsidDel="00000000" w:rsidR="00000000" w:rsidRPr="00000000">
        <w:rPr>
          <w:rtl w:val="0"/>
        </w:rPr>
      </w:r>
    </w:p>
    <w:tbl>
      <w:tblPr>
        <w:tblStyle w:val="Table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054"/>
        <w:gridCol w:w="1482"/>
        <w:gridCol w:w="3556"/>
        <w:tblGridChange w:id="0">
          <w:tblGrid>
            <w:gridCol w:w="1980"/>
            <w:gridCol w:w="3054"/>
            <w:gridCol w:w="1482"/>
            <w:gridCol w:w="3556"/>
          </w:tblGrid>
        </w:tblGridChange>
      </w:tblGrid>
      <w:tr>
        <w:trPr>
          <w:trHeight w:val="658" w:hRule="atLeast"/>
        </w:trPr>
        <w:tc>
          <w:tcPr>
            <w:shd w:fill="f9cb9c" w:val="clear"/>
            <w:tcMar>
              <w:top w:w="100.0" w:type="dxa"/>
              <w:left w:w="100.0" w:type="dxa"/>
              <w:bottom w:w="100.0" w:type="dxa"/>
              <w:right w:w="100.0" w:type="dxa"/>
            </w:tcMar>
            <w:vAlign w:val="center"/>
          </w:tcPr>
          <w:p w:rsidR="00000000" w:rsidDel="00000000" w:rsidP="00000000" w:rsidRDefault="00000000" w:rsidRPr="00000000" w14:paraId="000000AE">
            <w:pPr>
              <w:jc w:val="both"/>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AF">
            <w:pPr>
              <w:jc w:val="both"/>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B0">
            <w:pPr>
              <w:jc w:val="both"/>
              <w:rPr>
                <w:b w:val="1"/>
                <w:color w:val="000000"/>
                <w:sz w:val="20"/>
                <w:szCs w:val="20"/>
              </w:rPr>
            </w:pPr>
            <w:r w:rsidDel="00000000" w:rsidR="00000000" w:rsidRPr="00000000">
              <w:rPr>
                <w:b w:val="1"/>
                <w:sz w:val="20"/>
                <w:szCs w:val="20"/>
                <w:rtl w:val="0"/>
              </w:rPr>
              <w:t xml:space="preserve">Tipo de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B1">
            <w:pPr>
              <w:jc w:val="both"/>
              <w:rPr>
                <w:b w:val="1"/>
                <w:sz w:val="20"/>
                <w:szCs w:val="20"/>
              </w:rPr>
            </w:pPr>
            <w:r w:rsidDel="00000000" w:rsidR="00000000" w:rsidRPr="00000000">
              <w:rPr>
                <w:b w:val="1"/>
                <w:sz w:val="20"/>
                <w:szCs w:val="20"/>
                <w:rtl w:val="0"/>
              </w:rPr>
              <w:t xml:space="preserve">Enlace del </w:t>
            </w:r>
            <w:r w:rsidDel="00000000" w:rsidR="00000000" w:rsidRPr="00000000">
              <w:rPr>
                <w:sz w:val="20"/>
                <w:szCs w:val="20"/>
                <w:rtl w:val="0"/>
              </w:rPr>
              <w:t xml:space="preserve">r</w:t>
            </w:r>
            <w:r w:rsidDel="00000000" w:rsidR="00000000" w:rsidRPr="00000000">
              <w:rPr>
                <w:b w:val="1"/>
                <w:sz w:val="20"/>
                <w:szCs w:val="20"/>
                <w:rtl w:val="0"/>
              </w:rPr>
              <w:t xml:space="preserve">ecurso o</w:t>
            </w:r>
          </w:p>
          <w:p w:rsidR="00000000" w:rsidDel="00000000" w:rsidP="00000000" w:rsidRDefault="00000000" w:rsidRPr="00000000" w14:paraId="000000B2">
            <w:pPr>
              <w:jc w:val="both"/>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0B3">
            <w:pPr>
              <w:jc w:val="both"/>
              <w:rPr>
                <w:sz w:val="20"/>
                <w:szCs w:val="20"/>
              </w:rPr>
            </w:pPr>
            <w:r w:rsidDel="00000000" w:rsidR="00000000" w:rsidRPr="00000000">
              <w:rPr>
                <w:sz w:val="20"/>
                <w:szCs w:val="20"/>
                <w:rtl w:val="0"/>
              </w:rPr>
              <w:t xml:space="preserve">Evaluación </w:t>
            </w:r>
          </w:p>
        </w:tc>
        <w:tc>
          <w:tcPr>
            <w:tcMar>
              <w:top w:w="100.0" w:type="dxa"/>
              <w:left w:w="100.0" w:type="dxa"/>
              <w:bottom w:w="100.0" w:type="dxa"/>
              <w:right w:w="100.0" w:type="dxa"/>
            </w:tcMar>
          </w:tcPr>
          <w:p w:rsidR="00000000" w:rsidDel="00000000" w:rsidP="00000000" w:rsidRDefault="00000000" w:rsidRPr="00000000" w14:paraId="000000B4">
            <w:pPr>
              <w:spacing w:line="240" w:lineRule="auto"/>
              <w:rPr>
                <w:b w:val="0"/>
                <w:color w:val="1d1d1b"/>
                <w:sz w:val="20"/>
                <w:szCs w:val="20"/>
              </w:rPr>
            </w:pPr>
            <w:r w:rsidDel="00000000" w:rsidR="00000000" w:rsidRPr="00000000">
              <w:rPr>
                <w:b w:val="0"/>
                <w:color w:val="1d1d1b"/>
                <w:sz w:val="20"/>
                <w:szCs w:val="20"/>
                <w:rtl w:val="0"/>
              </w:rPr>
              <w:t xml:space="preserve">Acuerdo 007 de 2012 [Servicio Nacional de</w:t>
            </w:r>
          </w:p>
          <w:p w:rsidR="00000000" w:rsidDel="00000000" w:rsidP="00000000" w:rsidRDefault="00000000" w:rsidRPr="00000000" w14:paraId="000000B5">
            <w:pPr>
              <w:spacing w:line="240" w:lineRule="auto"/>
              <w:rPr>
                <w:b w:val="0"/>
                <w:color w:val="1d1d1b"/>
                <w:sz w:val="20"/>
                <w:szCs w:val="20"/>
              </w:rPr>
            </w:pPr>
            <w:r w:rsidDel="00000000" w:rsidR="00000000" w:rsidRPr="00000000">
              <w:rPr>
                <w:b w:val="0"/>
                <w:color w:val="1d1d1b"/>
                <w:sz w:val="20"/>
                <w:szCs w:val="20"/>
                <w:rtl w:val="0"/>
              </w:rPr>
              <w:t xml:space="preserve">Aprendizaje SENA]. Por el cual se adopta el reglamento del aprendiz </w:t>
            </w:r>
          </w:p>
          <w:p w:rsidR="00000000" w:rsidDel="00000000" w:rsidP="00000000" w:rsidRDefault="00000000" w:rsidRPr="00000000" w14:paraId="000000B6">
            <w:pPr>
              <w:spacing w:line="240" w:lineRule="auto"/>
              <w:rPr>
                <w:b w:val="0"/>
                <w:sz w:val="20"/>
                <w:szCs w:val="20"/>
              </w:rPr>
            </w:pPr>
            <w:r w:rsidDel="00000000" w:rsidR="00000000" w:rsidRPr="00000000">
              <w:rPr>
                <w:b w:val="0"/>
                <w:color w:val="1d1d1b"/>
                <w:sz w:val="20"/>
                <w:szCs w:val="20"/>
                <w:rtl w:val="0"/>
              </w:rPr>
              <w:t xml:space="preserve">SENA. Mayo 3 de 2012</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7">
            <w:pPr>
              <w:jc w:val="both"/>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0B8">
            <w:pPr>
              <w:jc w:val="both"/>
              <w:rPr>
                <w:b w:val="0"/>
                <w:sz w:val="20"/>
                <w:szCs w:val="20"/>
              </w:rPr>
            </w:pPr>
            <w:r w:rsidDel="00000000" w:rsidR="00000000" w:rsidRPr="00000000">
              <w:rPr>
                <w:b w:val="0"/>
                <w:sz w:val="20"/>
                <w:szCs w:val="20"/>
                <w:rtl w:val="0"/>
              </w:rPr>
              <w:t xml:space="preserve">Anexo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Formación </w:t>
            </w:r>
          </w:p>
        </w:tc>
        <w:tc>
          <w:tcPr>
            <w:tcMar>
              <w:top w:w="100.0" w:type="dxa"/>
              <w:left w:w="100.0" w:type="dxa"/>
              <w:bottom w:w="100.0" w:type="dxa"/>
              <w:right w:w="100.0" w:type="dxa"/>
            </w:tcMar>
          </w:tcPr>
          <w:p w:rsidR="00000000" w:rsidDel="00000000" w:rsidP="00000000" w:rsidRDefault="00000000" w:rsidRPr="00000000" w14:paraId="000000BA">
            <w:pPr>
              <w:jc w:val="both"/>
              <w:rPr>
                <w:b w:val="0"/>
                <w:sz w:val="20"/>
                <w:szCs w:val="20"/>
              </w:rPr>
            </w:pPr>
            <w:r w:rsidDel="00000000" w:rsidR="00000000" w:rsidRPr="00000000">
              <w:rPr>
                <w:b w:val="0"/>
                <w:sz w:val="20"/>
                <w:szCs w:val="20"/>
                <w:rtl w:val="0"/>
              </w:rPr>
              <w:t xml:space="preserve">SENA, (2013). Proyecto Educativo Institucional [Ebook]. Retrieved 3 June 2021, from </w:t>
            </w:r>
            <w:hyperlink r:id="rId22">
              <w:r w:rsidDel="00000000" w:rsidR="00000000" w:rsidRPr="00000000">
                <w:rPr>
                  <w:b w:val="0"/>
                  <w:color w:val="0000ff"/>
                  <w:sz w:val="20"/>
                  <w:szCs w:val="20"/>
                  <w:u w:val="single"/>
                  <w:rtl w:val="0"/>
                </w:rPr>
                <w:t xml:space="preserve">https://hdl.handle.net/11404/3253</w:t>
              </w:r>
            </w:hyperlink>
            <w:r w:rsidDel="00000000" w:rsidR="00000000" w:rsidRPr="00000000">
              <w:rPr>
                <w:b w:val="0"/>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14:paraId="000000BB">
            <w:pPr>
              <w:jc w:val="both"/>
              <w:rPr>
                <w:b w:val="0"/>
                <w:sz w:val="20"/>
                <w:szCs w:val="20"/>
              </w:rPr>
            </w:pPr>
            <w:r w:rsidDel="00000000" w:rsidR="00000000" w:rsidRPr="00000000">
              <w:rPr>
                <w:b w:val="0"/>
                <w:sz w:val="20"/>
                <w:szCs w:val="20"/>
                <w:rtl w:val="0"/>
              </w:rPr>
              <w:t xml:space="preserve">PDF </w:t>
            </w:r>
          </w:p>
        </w:tc>
        <w:tc>
          <w:tcPr>
            <w:tcMar>
              <w:top w:w="100.0" w:type="dxa"/>
              <w:left w:w="100.0" w:type="dxa"/>
              <w:bottom w:w="100.0" w:type="dxa"/>
              <w:right w:w="100.0" w:type="dxa"/>
            </w:tcMar>
          </w:tcPr>
          <w:p w:rsidR="00000000" w:rsidDel="00000000" w:rsidP="00000000" w:rsidRDefault="00000000" w:rsidRPr="00000000" w14:paraId="000000BC">
            <w:pPr>
              <w:jc w:val="both"/>
              <w:rPr>
                <w:b w:val="0"/>
                <w:sz w:val="20"/>
                <w:szCs w:val="20"/>
              </w:rPr>
            </w:pPr>
            <w:r w:rsidDel="00000000" w:rsidR="00000000" w:rsidRPr="00000000">
              <w:rPr>
                <w:b w:val="0"/>
                <w:sz w:val="20"/>
                <w:szCs w:val="20"/>
                <w:rtl w:val="0"/>
              </w:rPr>
              <w:t xml:space="preserve">Anexo</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Formación</w:t>
            </w:r>
          </w:p>
        </w:tc>
        <w:tc>
          <w:tcPr>
            <w:tcMar>
              <w:top w:w="100.0" w:type="dxa"/>
              <w:left w:w="100.0" w:type="dxa"/>
              <w:bottom w:w="100.0" w:type="dxa"/>
              <w:right w:w="100.0" w:type="dxa"/>
            </w:tcMar>
          </w:tcPr>
          <w:p w:rsidR="00000000" w:rsidDel="00000000" w:rsidP="00000000" w:rsidRDefault="00000000" w:rsidRPr="00000000" w14:paraId="000000BE">
            <w:pPr>
              <w:rPr>
                <w:b w:val="0"/>
                <w:sz w:val="20"/>
                <w:szCs w:val="20"/>
              </w:rPr>
            </w:pPr>
            <w:r w:rsidDel="00000000" w:rsidR="00000000" w:rsidRPr="00000000">
              <w:rPr>
                <w:b w:val="0"/>
                <w:sz w:val="20"/>
                <w:szCs w:val="20"/>
                <w:rtl w:val="0"/>
              </w:rPr>
              <w:t xml:space="preserve">Amorós, A. (2011). Desarrollo e implementación de la formación por proyectos en el SENA [Ebook]. Deutsche Gesellschaft für Internationale Zusammenarbeit (GIZ).</w:t>
            </w:r>
          </w:p>
        </w:tc>
        <w:tc>
          <w:tcPr>
            <w:tcMar>
              <w:top w:w="100.0" w:type="dxa"/>
              <w:left w:w="100.0" w:type="dxa"/>
              <w:bottom w:w="100.0" w:type="dxa"/>
              <w:right w:w="100.0" w:type="dxa"/>
            </w:tcMar>
          </w:tcPr>
          <w:p w:rsidR="00000000" w:rsidDel="00000000" w:rsidP="00000000" w:rsidRDefault="00000000" w:rsidRPr="00000000" w14:paraId="000000BF">
            <w:pPr>
              <w:jc w:val="both"/>
              <w:rPr>
                <w:b w:val="0"/>
                <w:sz w:val="20"/>
                <w:szCs w:val="20"/>
              </w:rPr>
            </w:pPr>
            <w:r w:rsidDel="00000000" w:rsidR="00000000" w:rsidRPr="00000000">
              <w:rPr>
                <w:b w:val="0"/>
                <w:sz w:val="20"/>
                <w:szCs w:val="20"/>
                <w:rtl w:val="0"/>
              </w:rPr>
              <w:t xml:space="preserve">PDF </w:t>
            </w:r>
          </w:p>
        </w:tc>
        <w:tc>
          <w:tcPr>
            <w:tcMar>
              <w:top w:w="100.0" w:type="dxa"/>
              <w:left w:w="100.0" w:type="dxa"/>
              <w:bottom w:w="100.0" w:type="dxa"/>
              <w:right w:w="100.0" w:type="dxa"/>
            </w:tcMar>
          </w:tcPr>
          <w:p w:rsidR="00000000" w:rsidDel="00000000" w:rsidP="00000000" w:rsidRDefault="00000000" w:rsidRPr="00000000" w14:paraId="000000C0">
            <w:pPr>
              <w:jc w:val="both"/>
              <w:rPr>
                <w:b w:val="0"/>
                <w:sz w:val="20"/>
                <w:szCs w:val="20"/>
              </w:rPr>
            </w:pPr>
            <w:r w:rsidDel="00000000" w:rsidR="00000000" w:rsidRPr="00000000">
              <w:rPr>
                <w:b w:val="0"/>
                <w:sz w:val="20"/>
                <w:szCs w:val="20"/>
                <w:rtl w:val="0"/>
              </w:rPr>
              <w:t xml:space="preserve">Anexo</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Formación</w:t>
            </w:r>
          </w:p>
        </w:tc>
        <w:tc>
          <w:tcPr>
            <w:tcMar>
              <w:top w:w="100.0" w:type="dxa"/>
              <w:left w:w="100.0" w:type="dxa"/>
              <w:bottom w:w="100.0" w:type="dxa"/>
              <w:right w:w="100.0" w:type="dxa"/>
            </w:tcMar>
          </w:tcPr>
          <w:p w:rsidR="00000000" w:rsidDel="00000000" w:rsidP="00000000" w:rsidRDefault="00000000" w:rsidRPr="00000000" w14:paraId="000000C2">
            <w:pPr>
              <w:rPr>
                <w:b w:val="0"/>
                <w:sz w:val="20"/>
                <w:szCs w:val="20"/>
              </w:rPr>
            </w:pPr>
            <w:r w:rsidDel="00000000" w:rsidR="00000000" w:rsidRPr="00000000">
              <w:rPr>
                <w:b w:val="0"/>
                <w:sz w:val="20"/>
                <w:szCs w:val="20"/>
                <w:rtl w:val="0"/>
              </w:rPr>
              <w:t xml:space="preserve">Zapata, L. (2018). El instructor y la formación por proyectos en el SENA. </w:t>
            </w:r>
            <w:r w:rsidDel="00000000" w:rsidR="00000000" w:rsidRPr="00000000">
              <w:rPr>
                <w:b w:val="0"/>
                <w:i w:val="1"/>
                <w:sz w:val="20"/>
                <w:szCs w:val="20"/>
                <w:rtl w:val="0"/>
              </w:rPr>
              <w:t xml:space="preserve">Rutas De formación: Prácticas Y Experiencias</w:t>
            </w:r>
            <w:r w:rsidDel="00000000" w:rsidR="00000000" w:rsidRPr="00000000">
              <w:rPr>
                <w:b w:val="0"/>
                <w:sz w:val="20"/>
                <w:szCs w:val="20"/>
                <w:rtl w:val="0"/>
              </w:rPr>
              <w:t xml:space="preserve">, 5, 63–70. </w:t>
            </w:r>
            <w:hyperlink r:id="rId23">
              <w:r w:rsidDel="00000000" w:rsidR="00000000" w:rsidRPr="00000000">
                <w:rPr>
                  <w:b w:val="0"/>
                  <w:color w:val="0000ff"/>
                  <w:sz w:val="20"/>
                  <w:szCs w:val="20"/>
                  <w:u w:val="single"/>
                  <w:rtl w:val="0"/>
                </w:rPr>
                <w:t xml:space="preserve">https://doi.org/10.24236/24631388.n5.2017.1308</w:t>
              </w:r>
            </w:hyperlink>
            <w:r w:rsidDel="00000000" w:rsidR="00000000" w:rsidRPr="00000000">
              <w:rPr>
                <w:rtl w:val="0"/>
              </w:rPr>
            </w:r>
          </w:p>
          <w:p w:rsidR="00000000" w:rsidDel="00000000" w:rsidP="00000000" w:rsidRDefault="00000000" w:rsidRPr="00000000" w14:paraId="000000C3">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4">
            <w:pPr>
              <w:jc w:val="both"/>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0C5">
            <w:pPr>
              <w:jc w:val="both"/>
              <w:rPr>
                <w:b w:val="0"/>
                <w:sz w:val="20"/>
                <w:szCs w:val="20"/>
              </w:rPr>
            </w:pPr>
            <w:r w:rsidDel="00000000" w:rsidR="00000000" w:rsidRPr="00000000">
              <w:rPr>
                <w:b w:val="0"/>
                <w:sz w:val="20"/>
                <w:szCs w:val="20"/>
                <w:rtl w:val="0"/>
              </w:rPr>
              <w:t xml:space="preserve">Anexo </w:t>
            </w:r>
          </w:p>
        </w:tc>
      </w:tr>
      <w:tr>
        <w:trPr>
          <w:trHeight w:val="182" w:hRule="atLeast"/>
        </w:trPr>
        <w:tc>
          <w:tcPr>
            <w:tcMar>
              <w:top w:w="100.0" w:type="dxa"/>
              <w:left w:w="100.0" w:type="dxa"/>
              <w:bottom w:w="100.0" w:type="dxa"/>
              <w:right w:w="100.0" w:type="dxa"/>
            </w:tcMar>
          </w:tcPr>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Formación</w:t>
            </w:r>
          </w:p>
        </w:tc>
        <w:tc>
          <w:tcPr>
            <w:tcMar>
              <w:top w:w="100.0" w:type="dxa"/>
              <w:left w:w="100.0" w:type="dxa"/>
              <w:bottom w:w="100.0" w:type="dxa"/>
              <w:right w:w="100.0" w:type="dxa"/>
            </w:tcMar>
          </w:tcPr>
          <w:p w:rsidR="00000000" w:rsidDel="00000000" w:rsidP="00000000" w:rsidRDefault="00000000" w:rsidRPr="00000000" w14:paraId="000000C7">
            <w:pPr>
              <w:rPr>
                <w:b w:val="0"/>
                <w:sz w:val="20"/>
                <w:szCs w:val="20"/>
              </w:rPr>
            </w:pPr>
            <w:r w:rsidDel="00000000" w:rsidR="00000000" w:rsidRPr="00000000">
              <w:rPr>
                <w:b w:val="0"/>
                <w:sz w:val="20"/>
                <w:szCs w:val="20"/>
                <w:rtl w:val="0"/>
              </w:rPr>
              <w:t xml:space="preserve">SENA, (2014). Gestión de proyectos de formación desde la ingeniería pedagógica. </w:t>
            </w:r>
          </w:p>
        </w:tc>
        <w:tc>
          <w:tcPr>
            <w:tcMar>
              <w:top w:w="100.0" w:type="dxa"/>
              <w:left w:w="100.0" w:type="dxa"/>
              <w:bottom w:w="100.0" w:type="dxa"/>
              <w:right w:w="100.0" w:type="dxa"/>
            </w:tcMar>
          </w:tcPr>
          <w:p w:rsidR="00000000" w:rsidDel="00000000" w:rsidP="00000000" w:rsidRDefault="00000000" w:rsidRPr="00000000" w14:paraId="000000C8">
            <w:pPr>
              <w:jc w:val="both"/>
              <w:rPr>
                <w:b w:val="0"/>
                <w:sz w:val="20"/>
                <w:szCs w:val="20"/>
              </w:rPr>
            </w:pPr>
            <w:r w:rsidDel="00000000" w:rsidR="00000000" w:rsidRPr="00000000">
              <w:rPr>
                <w:b w:val="0"/>
                <w:sz w:val="20"/>
                <w:szCs w:val="20"/>
                <w:rtl w:val="0"/>
              </w:rPr>
              <w:t xml:space="preserve">PDF</w:t>
            </w:r>
          </w:p>
        </w:tc>
        <w:tc>
          <w:tcPr>
            <w:tcMar>
              <w:top w:w="100.0" w:type="dxa"/>
              <w:left w:w="100.0" w:type="dxa"/>
              <w:bottom w:w="100.0" w:type="dxa"/>
              <w:right w:w="100.0" w:type="dxa"/>
            </w:tcMar>
          </w:tcPr>
          <w:p w:rsidR="00000000" w:rsidDel="00000000" w:rsidP="00000000" w:rsidRDefault="00000000" w:rsidRPr="00000000" w14:paraId="000000C9">
            <w:pPr>
              <w:jc w:val="both"/>
              <w:rPr>
                <w:b w:val="0"/>
                <w:sz w:val="20"/>
                <w:szCs w:val="20"/>
              </w:rPr>
            </w:pPr>
            <w:r w:rsidDel="00000000" w:rsidR="00000000" w:rsidRPr="00000000">
              <w:rPr>
                <w:b w:val="0"/>
                <w:sz w:val="20"/>
                <w:szCs w:val="20"/>
                <w:rtl w:val="0"/>
              </w:rPr>
              <w:t xml:space="preserve">Anexo </w:t>
            </w:r>
          </w:p>
        </w:tc>
      </w:tr>
    </w:tbl>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r w:rsidDel="00000000" w:rsidR="00000000" w:rsidRPr="00000000">
        <w:rPr>
          <w:rtl w:val="0"/>
        </w:rPr>
      </w:r>
    </w:p>
    <w:p w:rsidR="00000000" w:rsidDel="00000000" w:rsidP="00000000" w:rsidRDefault="00000000" w:rsidRPr="00000000" w14:paraId="000000CC">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trHeight w:val="214" w:hRule="atLeast"/>
        </w:trPr>
        <w:tc>
          <w:tcPr>
            <w:shd w:fill="f9cb9c" w:val="clear"/>
            <w:tcMar>
              <w:top w:w="100.0" w:type="dxa"/>
              <w:left w:w="100.0" w:type="dxa"/>
              <w:bottom w:w="100.0" w:type="dxa"/>
              <w:right w:w="100.0" w:type="dxa"/>
            </w:tcMar>
          </w:tcPr>
          <w:p w:rsidR="00000000" w:rsidDel="00000000" w:rsidP="00000000" w:rsidRDefault="00000000" w:rsidRPr="00000000" w14:paraId="000000CE">
            <w:pPr>
              <w:jc w:val="both"/>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0CF">
            <w:pPr>
              <w:jc w:val="both"/>
              <w:rPr>
                <w:b w:val="1"/>
                <w:color w:val="000000"/>
                <w:sz w:val="20"/>
                <w:szCs w:val="20"/>
              </w:rPr>
            </w:pPr>
            <w:r w:rsidDel="00000000" w:rsidR="00000000" w:rsidRPr="00000000">
              <w:rPr>
                <w:b w:val="1"/>
                <w:color w:val="000000"/>
                <w:sz w:val="20"/>
                <w:szCs w:val="20"/>
                <w:rtl w:val="0"/>
              </w:rPr>
              <w:t xml:space="preserve">SIGNIFICADO</w:t>
            </w:r>
          </w:p>
        </w:tc>
      </w:tr>
    </w:tbl>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bl>
      <w:tblPr>
        <w:tblStyle w:val="Table11"/>
        <w:tblW w:w="1012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8010"/>
        <w:tblGridChange w:id="0">
          <w:tblGrid>
            <w:gridCol w:w="2115"/>
            <w:gridCol w:w="8010"/>
          </w:tblGrid>
        </w:tblGridChange>
      </w:tblGrid>
      <w:tr>
        <w:trPr>
          <w:trHeight w:val="1168" w:hRule="atLeast"/>
        </w:trPr>
        <w:tc>
          <w:tcPr>
            <w:vAlign w:val="center"/>
          </w:tcPr>
          <w:p w:rsidR="00000000" w:rsidDel="00000000" w:rsidP="00000000" w:rsidRDefault="00000000" w:rsidRPr="00000000" w14:paraId="000000D1">
            <w:pPr>
              <w:spacing w:line="276" w:lineRule="auto"/>
              <w:jc w:val="both"/>
              <w:rPr>
                <w:b w:val="1"/>
                <w:sz w:val="20"/>
                <w:szCs w:val="20"/>
              </w:rPr>
            </w:pPr>
            <w:r w:rsidDel="00000000" w:rsidR="00000000" w:rsidRPr="00000000">
              <w:rPr>
                <w:sz w:val="20"/>
                <w:szCs w:val="20"/>
                <w:rtl w:val="0"/>
              </w:rPr>
              <w:t xml:space="preserve">Aula virtual:   </w:t>
            </w:r>
            <w:r w:rsidDel="00000000" w:rsidR="00000000" w:rsidRPr="00000000">
              <w:rPr>
                <w:rtl w:val="0"/>
              </w:rPr>
            </w:r>
          </w:p>
        </w:tc>
        <w:tc>
          <w:tcPr>
            <w:vAlign w:val="center"/>
          </w:tcPr>
          <w:p w:rsidR="00000000" w:rsidDel="00000000" w:rsidP="00000000" w:rsidRDefault="00000000" w:rsidRPr="00000000" w14:paraId="000000D2">
            <w:pPr>
              <w:spacing w:line="276" w:lineRule="auto"/>
              <w:jc w:val="both"/>
              <w:rPr>
                <w:b w:val="0"/>
                <w:sz w:val="20"/>
                <w:szCs w:val="20"/>
              </w:rPr>
            </w:pPr>
            <w:r w:rsidDel="00000000" w:rsidR="00000000" w:rsidRPr="00000000">
              <w:rPr>
                <w:b w:val="0"/>
                <w:sz w:val="20"/>
                <w:szCs w:val="20"/>
                <w:rtl w:val="0"/>
              </w:rPr>
              <w:t xml:space="preserve">Entorno telemático en el cual el aprendiz tiene acceso a la red (intranet o internet) para desarrollar un proceso de aprendizaje. Permite la consulta de la documentación de estudio, el desarrollo de actividades de aprendizaje y la utilización de herramientas de interacción como foros de discusión y correo electrónico, entre otros.</w:t>
            </w:r>
          </w:p>
        </w:tc>
      </w:tr>
      <w:tr>
        <w:trPr>
          <w:trHeight w:val="1256" w:hRule="atLeast"/>
        </w:trPr>
        <w:tc>
          <w:tcPr>
            <w:vAlign w:val="center"/>
          </w:tcPr>
          <w:p w:rsidR="00000000" w:rsidDel="00000000" w:rsidP="00000000" w:rsidRDefault="00000000" w:rsidRPr="00000000" w14:paraId="000000D3">
            <w:pPr>
              <w:spacing w:line="276" w:lineRule="auto"/>
              <w:jc w:val="both"/>
              <w:rPr>
                <w:b w:val="1"/>
                <w:sz w:val="20"/>
                <w:szCs w:val="20"/>
              </w:rPr>
            </w:pPr>
            <w:r w:rsidDel="00000000" w:rsidR="00000000" w:rsidRPr="00000000">
              <w:rPr>
                <w:sz w:val="20"/>
                <w:szCs w:val="20"/>
                <w:rtl w:val="0"/>
              </w:rPr>
              <w:t xml:space="preserve">TIC:</w:t>
            </w:r>
            <w:r w:rsidDel="00000000" w:rsidR="00000000" w:rsidRPr="00000000">
              <w:rPr>
                <w:rtl w:val="0"/>
              </w:rPr>
            </w:r>
          </w:p>
        </w:tc>
        <w:tc>
          <w:tcPr>
            <w:vAlign w:val="center"/>
          </w:tcPr>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jc w:val="both"/>
              <w:rPr>
                <w:b w:val="0"/>
                <w:sz w:val="20"/>
                <w:szCs w:val="20"/>
              </w:rPr>
            </w:pPr>
            <w:r w:rsidDel="00000000" w:rsidR="00000000" w:rsidRPr="00000000">
              <w:rPr>
                <w:b w:val="0"/>
                <w:sz w:val="20"/>
                <w:szCs w:val="20"/>
                <w:rtl w:val="0"/>
              </w:rPr>
              <w:t xml:space="preserve">Las Tecnologías de la Información y la Comunicación tomaron fuerza en el mundo a partir del siglo XX. Una época colmada de cambios tecnológicos, de la creación de la Internet (1969) de los avances en cibernética, informática, telecomunicaciones y otras ciencias. </w:t>
            </w:r>
          </w:p>
          <w:p w:rsidR="00000000" w:rsidDel="00000000" w:rsidP="00000000" w:rsidRDefault="00000000" w:rsidRPr="00000000" w14:paraId="000000D6">
            <w:pPr>
              <w:jc w:val="both"/>
              <w:rPr>
                <w:b w:val="0"/>
                <w:sz w:val="20"/>
                <w:szCs w:val="20"/>
              </w:rPr>
            </w:pPr>
            <w:r w:rsidDel="00000000" w:rsidR="00000000" w:rsidRPr="00000000">
              <w:rPr>
                <w:rtl w:val="0"/>
              </w:rPr>
            </w:r>
          </w:p>
          <w:p w:rsidR="00000000" w:rsidDel="00000000" w:rsidP="00000000" w:rsidRDefault="00000000" w:rsidRPr="00000000" w14:paraId="000000D7">
            <w:pPr>
              <w:jc w:val="both"/>
              <w:rPr>
                <w:b w:val="0"/>
                <w:sz w:val="20"/>
                <w:szCs w:val="20"/>
              </w:rPr>
            </w:pPr>
            <w:r w:rsidDel="00000000" w:rsidR="00000000" w:rsidRPr="00000000">
              <w:rPr>
                <w:b w:val="0"/>
                <w:sz w:val="20"/>
                <w:szCs w:val="20"/>
                <w:rtl w:val="0"/>
              </w:rPr>
              <w:t xml:space="preserve">Sin embargo, su auge se ha evidenciado en el S. XXI, en el cual los sujetos encuentran cada vez más, la necesidad de tecnología para llevar a cabo sus actividades diarias.</w:t>
            </w:r>
          </w:p>
          <w:p w:rsidR="00000000" w:rsidDel="00000000" w:rsidP="00000000" w:rsidRDefault="00000000" w:rsidRPr="00000000" w14:paraId="000000D8">
            <w:pPr>
              <w:jc w:val="both"/>
              <w:rPr>
                <w:b w:val="0"/>
                <w:sz w:val="20"/>
                <w:szCs w:val="20"/>
              </w:rPr>
            </w:pPr>
            <w:r w:rsidDel="00000000" w:rsidR="00000000" w:rsidRPr="00000000">
              <w:rPr>
                <w:rtl w:val="0"/>
              </w:rPr>
            </w:r>
          </w:p>
          <w:p w:rsidR="00000000" w:rsidDel="00000000" w:rsidP="00000000" w:rsidRDefault="00000000" w:rsidRPr="00000000" w14:paraId="000000D9">
            <w:pPr>
              <w:spacing w:line="276" w:lineRule="auto"/>
              <w:jc w:val="both"/>
              <w:rPr>
                <w:b w:val="0"/>
                <w:sz w:val="20"/>
                <w:szCs w:val="20"/>
              </w:rPr>
            </w:pPr>
            <w:r w:rsidDel="00000000" w:rsidR="00000000" w:rsidRPr="00000000">
              <w:rPr>
                <w:b w:val="0"/>
                <w:sz w:val="20"/>
                <w:szCs w:val="20"/>
                <w:rtl w:val="0"/>
              </w:rPr>
              <w:t xml:space="preserve">Las TIC han permeado el ámbito empresarial, bancario, comercial, de ocio y en general la mayoría de los espacios de interacción y comunicación de la humanidad, siendo la educación uno de los ambientes que más ha sacado provecho de estos desarrollos.</w:t>
            </w:r>
          </w:p>
          <w:p w:rsidR="00000000" w:rsidDel="00000000" w:rsidP="00000000" w:rsidRDefault="00000000" w:rsidRPr="00000000" w14:paraId="000000DA">
            <w:pPr>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rtl w:val="0"/>
        </w:rPr>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0DF">
      <w:pPr>
        <w:ind w:left="720" w:hanging="720"/>
        <w:jc w:val="both"/>
        <w:rPr>
          <w:sz w:val="20"/>
          <w:szCs w:val="20"/>
        </w:rPr>
      </w:pPr>
      <w:r w:rsidDel="00000000" w:rsidR="00000000" w:rsidRPr="00000000">
        <w:rPr>
          <w:sz w:val="20"/>
          <w:szCs w:val="20"/>
          <w:rtl w:val="0"/>
        </w:rPr>
        <w:t xml:space="preserve">SENA. (2018). Página oficial www.sena.edu.co:  Familia Sena – Egresados.</w:t>
      </w:r>
    </w:p>
    <w:p w:rsidR="00000000" w:rsidDel="00000000" w:rsidP="00000000" w:rsidRDefault="00000000" w:rsidRPr="00000000" w14:paraId="000000E0">
      <w:pPr>
        <w:ind w:left="720" w:hanging="720"/>
        <w:jc w:val="both"/>
        <w:rPr>
          <w:sz w:val="20"/>
          <w:szCs w:val="20"/>
        </w:rPr>
      </w:pPr>
      <w:r w:rsidDel="00000000" w:rsidR="00000000" w:rsidRPr="00000000">
        <w:rPr>
          <w:rtl w:val="0"/>
        </w:rPr>
      </w:r>
    </w:p>
    <w:p w:rsidR="00000000" w:rsidDel="00000000" w:rsidP="00000000" w:rsidRDefault="00000000" w:rsidRPr="00000000" w14:paraId="000000E1">
      <w:pPr>
        <w:ind w:left="720" w:hanging="720"/>
        <w:jc w:val="both"/>
        <w:rPr>
          <w:sz w:val="20"/>
          <w:szCs w:val="20"/>
        </w:rPr>
      </w:pPr>
      <w:r w:rsidDel="00000000" w:rsidR="00000000" w:rsidRPr="00000000">
        <w:rPr>
          <w:sz w:val="20"/>
          <w:szCs w:val="20"/>
          <w:rtl w:val="0"/>
        </w:rPr>
        <w:t xml:space="preserve">SENA. (2018). Página oficial www.sena.edu.co:  Observatorio Laboral y ocupacional.</w:t>
      </w:r>
    </w:p>
    <w:p w:rsidR="00000000" w:rsidDel="00000000" w:rsidP="00000000" w:rsidRDefault="00000000" w:rsidRPr="00000000" w14:paraId="000000E2">
      <w:pPr>
        <w:ind w:left="720" w:hanging="720"/>
        <w:jc w:val="both"/>
        <w:rPr>
          <w:sz w:val="20"/>
          <w:szCs w:val="20"/>
        </w:rPr>
      </w:pPr>
      <w:r w:rsidDel="00000000" w:rsidR="00000000" w:rsidRPr="00000000">
        <w:rPr>
          <w:rtl w:val="0"/>
        </w:rPr>
      </w:r>
    </w:p>
    <w:p w:rsidR="00000000" w:rsidDel="00000000" w:rsidP="00000000" w:rsidRDefault="00000000" w:rsidRPr="00000000" w14:paraId="000000E3">
      <w:pPr>
        <w:ind w:left="720" w:hanging="720"/>
        <w:jc w:val="both"/>
        <w:rPr>
          <w:sz w:val="20"/>
          <w:szCs w:val="20"/>
        </w:rPr>
      </w:pPr>
      <w:r w:rsidDel="00000000" w:rsidR="00000000" w:rsidRPr="00000000">
        <w:rPr>
          <w:sz w:val="20"/>
          <w:szCs w:val="20"/>
          <w:rtl w:val="0"/>
        </w:rPr>
        <w:t xml:space="preserve">SENA. (2018). Página oficial www.sena.edu.co:  Internacionalización SENA.</w:t>
      </w:r>
    </w:p>
    <w:p w:rsidR="00000000" w:rsidDel="00000000" w:rsidP="00000000" w:rsidRDefault="00000000" w:rsidRPr="00000000" w14:paraId="000000E4">
      <w:pPr>
        <w:ind w:left="720" w:hanging="720"/>
        <w:jc w:val="both"/>
        <w:rPr>
          <w:sz w:val="20"/>
          <w:szCs w:val="20"/>
        </w:rPr>
      </w:pPr>
      <w:r w:rsidDel="00000000" w:rsidR="00000000" w:rsidRPr="00000000">
        <w:rPr>
          <w:rtl w:val="0"/>
        </w:rPr>
      </w:r>
    </w:p>
    <w:p w:rsidR="00000000" w:rsidDel="00000000" w:rsidP="00000000" w:rsidRDefault="00000000" w:rsidRPr="00000000" w14:paraId="000000E5">
      <w:pPr>
        <w:ind w:left="720" w:hanging="720"/>
        <w:jc w:val="both"/>
        <w:rPr>
          <w:sz w:val="20"/>
          <w:szCs w:val="20"/>
        </w:rPr>
      </w:pPr>
      <w:r w:rsidDel="00000000" w:rsidR="00000000" w:rsidRPr="00000000">
        <w:rPr>
          <w:sz w:val="20"/>
          <w:szCs w:val="20"/>
          <w:rtl w:val="0"/>
        </w:rPr>
        <w:t xml:space="preserve">SENA (2003). Metodología para evaluar y certificar competencias laborales.</w:t>
      </w:r>
    </w:p>
    <w:p w:rsidR="00000000" w:rsidDel="00000000" w:rsidP="00000000" w:rsidRDefault="00000000" w:rsidRPr="00000000" w14:paraId="000000E6">
      <w:pPr>
        <w:ind w:left="720" w:hanging="720"/>
        <w:jc w:val="both"/>
        <w:rPr>
          <w:sz w:val="20"/>
          <w:szCs w:val="20"/>
        </w:rPr>
      </w:pPr>
      <w:r w:rsidDel="00000000" w:rsidR="00000000" w:rsidRPr="00000000">
        <w:rPr>
          <w:rtl w:val="0"/>
        </w:rPr>
      </w:r>
    </w:p>
    <w:p w:rsidR="00000000" w:rsidDel="00000000" w:rsidP="00000000" w:rsidRDefault="00000000" w:rsidRPr="00000000" w14:paraId="000000E7">
      <w:pPr>
        <w:ind w:left="720" w:hanging="720"/>
        <w:jc w:val="both"/>
        <w:rPr>
          <w:sz w:val="20"/>
          <w:szCs w:val="20"/>
        </w:rPr>
      </w:pPr>
      <w:r w:rsidDel="00000000" w:rsidR="00000000" w:rsidRPr="00000000">
        <w:rPr>
          <w:sz w:val="20"/>
          <w:szCs w:val="20"/>
          <w:rtl w:val="0"/>
        </w:rPr>
        <w:t xml:space="preserve">[Imagen de convenios con instituciones de educación superior 2016]. </w:t>
      </w:r>
      <w:hyperlink r:id="rId24">
        <w:r w:rsidDel="00000000" w:rsidR="00000000" w:rsidRPr="00000000">
          <w:rPr>
            <w:color w:val="0000ff"/>
            <w:sz w:val="20"/>
            <w:szCs w:val="20"/>
            <w:u w:val="single"/>
            <w:rtl w:val="0"/>
          </w:rPr>
          <w:t xml:space="preserve">http://www.sena.edu.co/es-co/comunidades/egresados/Paginas/default.aspx</w:t>
        </w:r>
      </w:hyperlink>
      <w:r w:rsidDel="00000000" w:rsidR="00000000" w:rsidRPr="00000000">
        <w:rPr>
          <w:rtl w:val="0"/>
        </w:rPr>
      </w:r>
    </w:p>
    <w:p w:rsidR="00000000" w:rsidDel="00000000" w:rsidP="00000000" w:rsidRDefault="00000000" w:rsidRPr="00000000" w14:paraId="000000E8">
      <w:pPr>
        <w:ind w:left="720" w:hanging="720"/>
        <w:jc w:val="both"/>
        <w:rPr>
          <w:sz w:val="20"/>
          <w:szCs w:val="20"/>
        </w:rPr>
      </w:pPr>
      <w:r w:rsidDel="00000000" w:rsidR="00000000" w:rsidRPr="00000000">
        <w:rPr>
          <w:rtl w:val="0"/>
        </w:rPr>
      </w:r>
    </w:p>
    <w:p w:rsidR="00000000" w:rsidDel="00000000" w:rsidP="00000000" w:rsidRDefault="00000000" w:rsidRPr="00000000" w14:paraId="000000E9">
      <w:pPr>
        <w:ind w:left="720" w:hanging="720"/>
        <w:jc w:val="both"/>
        <w:rPr>
          <w:sz w:val="20"/>
          <w:szCs w:val="20"/>
        </w:rPr>
      </w:pPr>
      <w:r w:rsidDel="00000000" w:rsidR="00000000" w:rsidRPr="00000000">
        <w:rPr>
          <w:sz w:val="20"/>
          <w:szCs w:val="20"/>
          <w:rtl w:val="0"/>
        </w:rPr>
        <w:t xml:space="preserve">[Imagen de fondo emprender 2018]. </w:t>
      </w:r>
      <w:hyperlink r:id="rId25">
        <w:r w:rsidDel="00000000" w:rsidR="00000000" w:rsidRPr="00000000">
          <w:rPr>
            <w:color w:val="0000ff"/>
            <w:sz w:val="20"/>
            <w:szCs w:val="20"/>
            <w:u w:val="single"/>
            <w:rtl w:val="0"/>
          </w:rPr>
          <w:t xml:space="preserve">http://www.fondoemprender.com/SitePages/Home.aspx</w:t>
        </w:r>
      </w:hyperlink>
      <w:r w:rsidDel="00000000" w:rsidR="00000000" w:rsidRPr="00000000">
        <w:rPr>
          <w:rtl w:val="0"/>
        </w:rPr>
      </w:r>
    </w:p>
    <w:p w:rsidR="00000000" w:rsidDel="00000000" w:rsidP="00000000" w:rsidRDefault="00000000" w:rsidRPr="00000000" w14:paraId="000000EA">
      <w:pPr>
        <w:ind w:left="720" w:hanging="720"/>
        <w:jc w:val="both"/>
        <w:rPr>
          <w:sz w:val="20"/>
          <w:szCs w:val="20"/>
        </w:rPr>
      </w:pPr>
      <w:r w:rsidDel="00000000" w:rsidR="00000000" w:rsidRPr="00000000">
        <w:rPr>
          <w:rtl w:val="0"/>
        </w:rPr>
      </w:r>
    </w:p>
    <w:p w:rsidR="00000000" w:rsidDel="00000000" w:rsidP="00000000" w:rsidRDefault="00000000" w:rsidRPr="00000000" w14:paraId="000000EB">
      <w:pPr>
        <w:ind w:left="720" w:hanging="720"/>
        <w:jc w:val="both"/>
        <w:rPr>
          <w:sz w:val="20"/>
          <w:szCs w:val="20"/>
        </w:rPr>
      </w:pPr>
      <w:r w:rsidDel="00000000" w:rsidR="00000000" w:rsidRPr="00000000">
        <w:rPr>
          <w:rtl w:val="0"/>
        </w:rPr>
      </w:r>
    </w:p>
    <w:p w:rsidR="00000000" w:rsidDel="00000000" w:rsidP="00000000" w:rsidRDefault="00000000" w:rsidRPr="00000000" w14:paraId="000000EC">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0ED">
      <w:pPr>
        <w:jc w:val="both"/>
        <w:rPr>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c>
          <w:tcPr>
            <w:tcBorders>
              <w:top w:color="000000" w:space="0" w:sz="0" w:val="nil"/>
              <w:left w:color="000000" w:space="0" w:sz="0" w:val="nil"/>
            </w:tcBorders>
          </w:tcPr>
          <w:p w:rsidR="00000000" w:rsidDel="00000000" w:rsidP="00000000" w:rsidRDefault="00000000" w:rsidRPr="00000000" w14:paraId="000000EE">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0EF">
            <w:pPr>
              <w:jc w:val="both"/>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0F0">
            <w:pPr>
              <w:jc w:val="both"/>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0F1">
            <w:pPr>
              <w:jc w:val="both"/>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0F2">
            <w:pPr>
              <w:jc w:val="both"/>
              <w:rPr>
                <w:b w:val="1"/>
                <w:sz w:val="20"/>
                <w:szCs w:val="20"/>
              </w:rPr>
            </w:pPr>
            <w:r w:rsidDel="00000000" w:rsidR="00000000" w:rsidRPr="00000000">
              <w:rPr>
                <w:b w:val="1"/>
                <w:sz w:val="20"/>
                <w:szCs w:val="20"/>
                <w:rtl w:val="0"/>
              </w:rPr>
              <w:t xml:space="preserve">Fecha</w:t>
            </w:r>
          </w:p>
        </w:tc>
      </w:tr>
      <w:tr>
        <w:trPr>
          <w:trHeight w:val="340" w:hRule="atLeast"/>
        </w:trPr>
        <w:tc>
          <w:tcPr>
            <w:vMerge w:val="restart"/>
          </w:tcPr>
          <w:p w:rsidR="00000000" w:rsidDel="00000000" w:rsidP="00000000" w:rsidRDefault="00000000" w:rsidRPr="00000000" w14:paraId="000000F3">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0F4">
            <w:pPr>
              <w:jc w:val="both"/>
              <w:rPr>
                <w:b w:val="0"/>
                <w:sz w:val="20"/>
                <w:szCs w:val="20"/>
              </w:rPr>
            </w:pPr>
            <w:r w:rsidDel="00000000" w:rsidR="00000000" w:rsidRPr="00000000">
              <w:rPr>
                <w:b w:val="0"/>
                <w:sz w:val="20"/>
                <w:szCs w:val="20"/>
                <w:rtl w:val="0"/>
              </w:rPr>
              <w:t xml:space="preserve">Diana Patricia Carmona Milian </w:t>
            </w:r>
          </w:p>
        </w:tc>
        <w:tc>
          <w:tcPr/>
          <w:p w:rsidR="00000000" w:rsidDel="00000000" w:rsidP="00000000" w:rsidRDefault="00000000" w:rsidRPr="00000000" w14:paraId="000000F5">
            <w:pPr>
              <w:jc w:val="both"/>
              <w:rPr>
                <w:b w:val="0"/>
                <w:sz w:val="20"/>
                <w:szCs w:val="20"/>
              </w:rPr>
            </w:pPr>
            <w:r w:rsidDel="00000000" w:rsidR="00000000" w:rsidRPr="00000000">
              <w:rPr>
                <w:b w:val="0"/>
                <w:sz w:val="20"/>
                <w:szCs w:val="20"/>
                <w:rtl w:val="0"/>
              </w:rPr>
              <w:t xml:space="preserve">E-pedagogo</w:t>
            </w:r>
          </w:p>
        </w:tc>
        <w:tc>
          <w:tcPr/>
          <w:p w:rsidR="00000000" w:rsidDel="00000000" w:rsidP="00000000" w:rsidRDefault="00000000" w:rsidRPr="00000000" w14:paraId="000000F6">
            <w:pPr>
              <w:jc w:val="both"/>
              <w:rPr>
                <w:b w:val="0"/>
                <w:sz w:val="20"/>
                <w:szCs w:val="20"/>
              </w:rPr>
            </w:pPr>
            <w:r w:rsidDel="00000000" w:rsidR="00000000" w:rsidRPr="00000000">
              <w:rPr>
                <w:b w:val="0"/>
                <w:sz w:val="20"/>
                <w:szCs w:val="20"/>
                <w:rtl w:val="0"/>
              </w:rPr>
              <w:t xml:space="preserve">Regional Valle - Centro de Tecnologías Agroindustriales.</w:t>
            </w:r>
          </w:p>
        </w:tc>
        <w:tc>
          <w:tcPr/>
          <w:p w:rsidR="00000000" w:rsidDel="00000000" w:rsidP="00000000" w:rsidRDefault="00000000" w:rsidRPr="00000000" w14:paraId="000000F7">
            <w:pPr>
              <w:jc w:val="both"/>
              <w:rPr>
                <w:b w:val="0"/>
                <w:sz w:val="20"/>
                <w:szCs w:val="20"/>
              </w:rPr>
            </w:pPr>
            <w:r w:rsidDel="00000000" w:rsidR="00000000" w:rsidRPr="00000000">
              <w:rPr>
                <w:b w:val="0"/>
                <w:sz w:val="20"/>
                <w:szCs w:val="20"/>
                <w:rtl w:val="0"/>
              </w:rPr>
              <w:t xml:space="preserve">Marzo de 2021</w:t>
            </w:r>
          </w:p>
          <w:p w:rsidR="00000000" w:rsidDel="00000000" w:rsidP="00000000" w:rsidRDefault="00000000" w:rsidRPr="00000000" w14:paraId="000000F8">
            <w:pPr>
              <w:jc w:val="both"/>
              <w:rPr>
                <w:b w:val="0"/>
                <w:sz w:val="20"/>
                <w:szCs w:val="20"/>
              </w:rPr>
            </w:pPr>
            <w:r w:rsidDel="00000000" w:rsidR="00000000" w:rsidRPr="00000000">
              <w:rPr>
                <w:rtl w:val="0"/>
              </w:rPr>
            </w:r>
          </w:p>
        </w:tc>
      </w:tr>
      <w:tr>
        <w:trPr>
          <w:trHeight w:val="340" w:hRule="atLeast"/>
        </w:trPr>
        <w:tc>
          <w:tcPr>
            <w:vMerge w:val="continue"/>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FA">
            <w:pPr>
              <w:jc w:val="both"/>
              <w:rPr>
                <w:b w:val="0"/>
                <w:sz w:val="20"/>
                <w:szCs w:val="20"/>
              </w:rPr>
            </w:pPr>
            <w:r w:rsidDel="00000000" w:rsidR="00000000" w:rsidRPr="00000000">
              <w:rPr>
                <w:b w:val="0"/>
                <w:sz w:val="20"/>
                <w:szCs w:val="20"/>
                <w:rtl w:val="0"/>
              </w:rPr>
              <w:t xml:space="preserve">María Cecilia Aroca Díaz  </w:t>
            </w:r>
          </w:p>
        </w:tc>
        <w:tc>
          <w:tcPr/>
          <w:p w:rsidR="00000000" w:rsidDel="00000000" w:rsidP="00000000" w:rsidRDefault="00000000" w:rsidRPr="00000000" w14:paraId="000000FB">
            <w:pPr>
              <w:jc w:val="both"/>
              <w:rPr>
                <w:b w:val="0"/>
                <w:sz w:val="20"/>
                <w:szCs w:val="20"/>
              </w:rPr>
            </w:pPr>
            <w:r w:rsidDel="00000000" w:rsidR="00000000" w:rsidRPr="00000000">
              <w:rPr>
                <w:b w:val="0"/>
                <w:sz w:val="20"/>
                <w:szCs w:val="20"/>
                <w:rtl w:val="0"/>
              </w:rPr>
              <w:t xml:space="preserve">E-pedagogo</w:t>
            </w:r>
          </w:p>
        </w:tc>
        <w:tc>
          <w:tcPr/>
          <w:p w:rsidR="00000000" w:rsidDel="00000000" w:rsidP="00000000" w:rsidRDefault="00000000" w:rsidRPr="00000000" w14:paraId="000000FC">
            <w:pPr>
              <w:jc w:val="both"/>
              <w:rPr>
                <w:b w:val="0"/>
                <w:sz w:val="20"/>
                <w:szCs w:val="20"/>
              </w:rPr>
            </w:pPr>
            <w:r w:rsidDel="00000000" w:rsidR="00000000" w:rsidRPr="00000000">
              <w:rPr>
                <w:b w:val="0"/>
                <w:sz w:val="20"/>
                <w:szCs w:val="20"/>
                <w:rtl w:val="0"/>
              </w:rPr>
              <w:t xml:space="preserve">Regional Bolívar - Centro Agroempresarial y Minero.</w:t>
            </w:r>
          </w:p>
        </w:tc>
        <w:tc>
          <w:tcPr/>
          <w:p w:rsidR="00000000" w:rsidDel="00000000" w:rsidP="00000000" w:rsidRDefault="00000000" w:rsidRPr="00000000" w14:paraId="000000FD">
            <w:pPr>
              <w:jc w:val="both"/>
              <w:rPr>
                <w:b w:val="0"/>
                <w:sz w:val="20"/>
                <w:szCs w:val="20"/>
              </w:rPr>
            </w:pPr>
            <w:r w:rsidDel="00000000" w:rsidR="00000000" w:rsidRPr="00000000">
              <w:rPr>
                <w:b w:val="0"/>
                <w:sz w:val="20"/>
                <w:szCs w:val="20"/>
                <w:rtl w:val="0"/>
              </w:rPr>
              <w:t xml:space="preserve">Marzo de 2021</w:t>
            </w:r>
          </w:p>
        </w:tc>
      </w:tr>
      <w:tr>
        <w:trPr>
          <w:trHeight w:val="340" w:hRule="atLeast"/>
        </w:trPr>
        <w:tc>
          <w:tcPr>
            <w:vMerge w:val="continue"/>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0FF">
            <w:pPr>
              <w:jc w:val="both"/>
              <w:rPr>
                <w:b w:val="0"/>
                <w:sz w:val="20"/>
                <w:szCs w:val="20"/>
              </w:rPr>
            </w:pPr>
            <w:r w:rsidDel="00000000" w:rsidR="00000000" w:rsidRPr="00000000">
              <w:rPr>
                <w:b w:val="0"/>
                <w:sz w:val="20"/>
                <w:szCs w:val="20"/>
                <w:rtl w:val="0"/>
              </w:rPr>
              <w:t xml:space="preserve">Marisol Báez Solano  </w:t>
            </w:r>
          </w:p>
        </w:tc>
        <w:tc>
          <w:tcPr/>
          <w:p w:rsidR="00000000" w:rsidDel="00000000" w:rsidP="00000000" w:rsidRDefault="00000000" w:rsidRPr="00000000" w14:paraId="00000100">
            <w:pPr>
              <w:jc w:val="both"/>
              <w:rPr>
                <w:b w:val="0"/>
                <w:sz w:val="20"/>
                <w:szCs w:val="20"/>
              </w:rPr>
            </w:pPr>
            <w:r w:rsidDel="00000000" w:rsidR="00000000" w:rsidRPr="00000000">
              <w:rPr>
                <w:b w:val="0"/>
                <w:sz w:val="20"/>
                <w:szCs w:val="20"/>
                <w:rtl w:val="0"/>
              </w:rPr>
              <w:t xml:space="preserve">E-pedagogo</w:t>
            </w:r>
          </w:p>
        </w:tc>
        <w:tc>
          <w:tcPr/>
          <w:p w:rsidR="00000000" w:rsidDel="00000000" w:rsidP="00000000" w:rsidRDefault="00000000" w:rsidRPr="00000000" w14:paraId="00000101">
            <w:pPr>
              <w:jc w:val="both"/>
              <w:rPr>
                <w:b w:val="0"/>
                <w:sz w:val="20"/>
                <w:szCs w:val="20"/>
              </w:rPr>
            </w:pPr>
            <w:r w:rsidDel="00000000" w:rsidR="00000000" w:rsidRPr="00000000">
              <w:rPr>
                <w:b w:val="0"/>
                <w:sz w:val="20"/>
                <w:szCs w:val="20"/>
                <w:rtl w:val="0"/>
              </w:rPr>
              <w:t xml:space="preserve">Regional Tolima - Centro de Industria y de la Construcción.</w:t>
            </w:r>
          </w:p>
        </w:tc>
        <w:tc>
          <w:tcPr/>
          <w:p w:rsidR="00000000" w:rsidDel="00000000" w:rsidP="00000000" w:rsidRDefault="00000000" w:rsidRPr="00000000" w14:paraId="00000102">
            <w:pPr>
              <w:jc w:val="both"/>
              <w:rPr>
                <w:b w:val="0"/>
                <w:sz w:val="20"/>
                <w:szCs w:val="20"/>
              </w:rPr>
            </w:pPr>
            <w:r w:rsidDel="00000000" w:rsidR="00000000" w:rsidRPr="00000000">
              <w:rPr>
                <w:b w:val="0"/>
                <w:sz w:val="20"/>
                <w:szCs w:val="20"/>
                <w:rtl w:val="0"/>
              </w:rPr>
              <w:t xml:space="preserve">Marzo de 2021</w:t>
            </w:r>
          </w:p>
        </w:tc>
      </w:tr>
      <w:tr>
        <w:trPr>
          <w:trHeight w:val="340" w:hRule="atLeast"/>
        </w:trPr>
        <w:tc>
          <w:tcPr>
            <w:vMerge w:val="continue"/>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04">
            <w:pPr>
              <w:jc w:val="both"/>
              <w:rPr>
                <w:b w:val="0"/>
                <w:sz w:val="20"/>
                <w:szCs w:val="20"/>
              </w:rPr>
            </w:pPr>
            <w:r w:rsidDel="00000000" w:rsidR="00000000" w:rsidRPr="00000000">
              <w:rPr>
                <w:b w:val="0"/>
                <w:sz w:val="20"/>
                <w:szCs w:val="20"/>
                <w:rtl w:val="0"/>
              </w:rPr>
              <w:t xml:space="preserve">Frankli Gómez Cardona  </w:t>
            </w:r>
          </w:p>
        </w:tc>
        <w:tc>
          <w:tcPr/>
          <w:p w:rsidR="00000000" w:rsidDel="00000000" w:rsidP="00000000" w:rsidRDefault="00000000" w:rsidRPr="00000000" w14:paraId="00000105">
            <w:pPr>
              <w:jc w:val="both"/>
              <w:rPr>
                <w:b w:val="0"/>
                <w:sz w:val="20"/>
                <w:szCs w:val="20"/>
              </w:rPr>
            </w:pPr>
            <w:r w:rsidDel="00000000" w:rsidR="00000000" w:rsidRPr="00000000">
              <w:rPr>
                <w:b w:val="0"/>
                <w:sz w:val="20"/>
                <w:szCs w:val="20"/>
                <w:rtl w:val="0"/>
              </w:rPr>
              <w:t xml:space="preserve">E- pedagogo</w:t>
            </w:r>
          </w:p>
        </w:tc>
        <w:tc>
          <w:tcPr/>
          <w:p w:rsidR="00000000" w:rsidDel="00000000" w:rsidP="00000000" w:rsidRDefault="00000000" w:rsidRPr="00000000" w14:paraId="00000106">
            <w:pPr>
              <w:jc w:val="both"/>
              <w:rPr>
                <w:b w:val="0"/>
                <w:sz w:val="20"/>
                <w:szCs w:val="20"/>
              </w:rPr>
            </w:pPr>
            <w:r w:rsidDel="00000000" w:rsidR="00000000" w:rsidRPr="00000000">
              <w:rPr>
                <w:b w:val="0"/>
                <w:sz w:val="20"/>
                <w:szCs w:val="20"/>
                <w:rtl w:val="0"/>
              </w:rPr>
              <w:t xml:space="preserve">Regional Tolima - Centro de Industria y de la Construcción.</w:t>
            </w:r>
          </w:p>
        </w:tc>
        <w:tc>
          <w:tcPr/>
          <w:p w:rsidR="00000000" w:rsidDel="00000000" w:rsidP="00000000" w:rsidRDefault="00000000" w:rsidRPr="00000000" w14:paraId="00000107">
            <w:pPr>
              <w:jc w:val="both"/>
              <w:rPr>
                <w:b w:val="0"/>
                <w:sz w:val="20"/>
                <w:szCs w:val="20"/>
              </w:rPr>
            </w:pPr>
            <w:r w:rsidDel="00000000" w:rsidR="00000000" w:rsidRPr="00000000">
              <w:rPr>
                <w:b w:val="0"/>
                <w:sz w:val="20"/>
                <w:szCs w:val="20"/>
                <w:rtl w:val="0"/>
              </w:rPr>
              <w:t xml:space="preserve">Marzo de 2021</w:t>
            </w:r>
          </w:p>
        </w:tc>
      </w:tr>
      <w:tr>
        <w:trPr>
          <w:trHeight w:val="340" w:hRule="atLeast"/>
        </w:trPr>
        <w:tc>
          <w:tcPr>
            <w:vMerge w:val="continue"/>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09">
            <w:pPr>
              <w:jc w:val="both"/>
              <w:rPr>
                <w:b w:val="0"/>
                <w:sz w:val="20"/>
                <w:szCs w:val="20"/>
              </w:rPr>
            </w:pPr>
            <w:r w:rsidDel="00000000" w:rsidR="00000000" w:rsidRPr="00000000">
              <w:rPr>
                <w:b w:val="0"/>
                <w:sz w:val="20"/>
                <w:szCs w:val="20"/>
                <w:rtl w:val="0"/>
              </w:rPr>
              <w:t xml:space="preserve">Humberto Amaya Alvear  </w:t>
            </w:r>
          </w:p>
        </w:tc>
        <w:tc>
          <w:tcPr/>
          <w:p w:rsidR="00000000" w:rsidDel="00000000" w:rsidP="00000000" w:rsidRDefault="00000000" w:rsidRPr="00000000" w14:paraId="0000010A">
            <w:pPr>
              <w:jc w:val="both"/>
              <w:rPr>
                <w:b w:val="0"/>
                <w:sz w:val="20"/>
                <w:szCs w:val="20"/>
              </w:rPr>
            </w:pPr>
            <w:r w:rsidDel="00000000" w:rsidR="00000000" w:rsidRPr="00000000">
              <w:rPr>
                <w:b w:val="0"/>
                <w:sz w:val="20"/>
                <w:szCs w:val="20"/>
                <w:rtl w:val="0"/>
              </w:rPr>
              <w:t xml:space="preserve">E-pedagogo</w:t>
            </w:r>
          </w:p>
        </w:tc>
        <w:tc>
          <w:tcPr/>
          <w:p w:rsidR="00000000" w:rsidDel="00000000" w:rsidP="00000000" w:rsidRDefault="00000000" w:rsidRPr="00000000" w14:paraId="0000010B">
            <w:pPr>
              <w:jc w:val="both"/>
              <w:rPr>
                <w:b w:val="0"/>
                <w:sz w:val="20"/>
                <w:szCs w:val="20"/>
              </w:rPr>
            </w:pPr>
            <w:r w:rsidDel="00000000" w:rsidR="00000000" w:rsidRPr="00000000">
              <w:rPr>
                <w:b w:val="0"/>
                <w:sz w:val="20"/>
                <w:szCs w:val="20"/>
                <w:rtl w:val="0"/>
              </w:rPr>
              <w:t xml:space="preserve">Regional Bolívar - Centro Agroempresarial y Minero.</w:t>
            </w:r>
          </w:p>
        </w:tc>
        <w:tc>
          <w:tcPr/>
          <w:p w:rsidR="00000000" w:rsidDel="00000000" w:rsidP="00000000" w:rsidRDefault="00000000" w:rsidRPr="00000000" w14:paraId="0000010C">
            <w:pPr>
              <w:jc w:val="both"/>
              <w:rPr>
                <w:b w:val="0"/>
                <w:sz w:val="20"/>
                <w:szCs w:val="20"/>
              </w:rPr>
            </w:pPr>
            <w:r w:rsidDel="00000000" w:rsidR="00000000" w:rsidRPr="00000000">
              <w:rPr>
                <w:b w:val="0"/>
                <w:sz w:val="20"/>
                <w:szCs w:val="20"/>
                <w:rtl w:val="0"/>
              </w:rPr>
              <w:t xml:space="preserve">Marzo de 2021</w:t>
            </w:r>
          </w:p>
        </w:tc>
      </w:tr>
      <w:tr>
        <w:trPr>
          <w:trHeight w:val="340" w:hRule="atLeast"/>
        </w:trPr>
        <w:tc>
          <w:tcPr>
            <w:vMerge w:val="continue"/>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0E">
            <w:pPr>
              <w:jc w:val="both"/>
              <w:rPr>
                <w:b w:val="0"/>
                <w:sz w:val="20"/>
                <w:szCs w:val="20"/>
              </w:rPr>
            </w:pPr>
            <w:r w:rsidDel="00000000" w:rsidR="00000000" w:rsidRPr="00000000">
              <w:rPr>
                <w:b w:val="0"/>
                <w:sz w:val="20"/>
                <w:szCs w:val="20"/>
                <w:rtl w:val="0"/>
              </w:rPr>
              <w:t xml:space="preserve">Vilma Lucía Perilla Méndez </w:t>
            </w:r>
          </w:p>
        </w:tc>
        <w:tc>
          <w:tcPr/>
          <w:p w:rsidR="00000000" w:rsidDel="00000000" w:rsidP="00000000" w:rsidRDefault="00000000" w:rsidRPr="00000000" w14:paraId="0000010F">
            <w:pPr>
              <w:jc w:val="both"/>
              <w:rPr>
                <w:b w:val="0"/>
                <w:sz w:val="20"/>
                <w:szCs w:val="20"/>
              </w:rPr>
            </w:pPr>
            <w:r w:rsidDel="00000000" w:rsidR="00000000" w:rsidRPr="00000000">
              <w:rPr>
                <w:b w:val="0"/>
                <w:sz w:val="20"/>
                <w:szCs w:val="20"/>
                <w:rtl w:val="0"/>
              </w:rPr>
              <w:t xml:space="preserve">Diseñadora y evaluadora instruccional </w:t>
            </w:r>
          </w:p>
        </w:tc>
        <w:tc>
          <w:tcPr/>
          <w:p w:rsidR="00000000" w:rsidDel="00000000" w:rsidP="00000000" w:rsidRDefault="00000000" w:rsidRPr="00000000" w14:paraId="00000110">
            <w:pPr>
              <w:jc w:val="both"/>
              <w:rPr>
                <w:b w:val="0"/>
                <w:sz w:val="20"/>
                <w:szCs w:val="20"/>
              </w:rPr>
            </w:pPr>
            <w:r w:rsidDel="00000000" w:rsidR="00000000" w:rsidRPr="00000000">
              <w:rPr>
                <w:b w:val="0"/>
                <w:sz w:val="20"/>
                <w:szCs w:val="20"/>
                <w:rtl w:val="0"/>
              </w:rPr>
              <w:t xml:space="preserve">Regional Distrito Capital – Centro de Gestión Industrial </w:t>
            </w:r>
          </w:p>
        </w:tc>
        <w:tc>
          <w:tcPr/>
          <w:p w:rsidR="00000000" w:rsidDel="00000000" w:rsidP="00000000" w:rsidRDefault="00000000" w:rsidRPr="00000000" w14:paraId="00000111">
            <w:pPr>
              <w:jc w:val="both"/>
              <w:rPr>
                <w:b w:val="0"/>
                <w:sz w:val="20"/>
                <w:szCs w:val="20"/>
              </w:rPr>
            </w:pPr>
            <w:r w:rsidDel="00000000" w:rsidR="00000000" w:rsidRPr="00000000">
              <w:rPr>
                <w:b w:val="0"/>
                <w:sz w:val="20"/>
                <w:szCs w:val="20"/>
                <w:rtl w:val="0"/>
              </w:rPr>
              <w:t xml:space="preserve">Junio de 2021</w:t>
            </w:r>
          </w:p>
        </w:tc>
      </w:tr>
      <w:tr>
        <w:trPr>
          <w:trHeight w:val="340" w:hRule="atLeast"/>
        </w:trPr>
        <w:tc>
          <w:tcPr>
            <w:vMerge w:val="continue"/>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113">
            <w:pPr>
              <w:jc w:val="both"/>
              <w:rPr>
                <w:b w:val="0"/>
                <w:sz w:val="20"/>
                <w:szCs w:val="20"/>
              </w:rPr>
            </w:pPr>
            <w:r w:rsidDel="00000000" w:rsidR="00000000" w:rsidRPr="00000000">
              <w:rPr>
                <w:b w:val="0"/>
                <w:sz w:val="20"/>
                <w:szCs w:val="20"/>
                <w:rtl w:val="0"/>
              </w:rPr>
              <w:t xml:space="preserve">Sandra Patricia Hoyos Sepúlveda </w:t>
            </w:r>
          </w:p>
        </w:tc>
        <w:tc>
          <w:tcPr/>
          <w:p w:rsidR="00000000" w:rsidDel="00000000" w:rsidP="00000000" w:rsidRDefault="00000000" w:rsidRPr="00000000" w14:paraId="00000114">
            <w:pPr>
              <w:jc w:val="both"/>
              <w:rPr>
                <w:b w:val="0"/>
                <w:sz w:val="20"/>
                <w:szCs w:val="20"/>
              </w:rPr>
            </w:pPr>
            <w:r w:rsidDel="00000000" w:rsidR="00000000" w:rsidRPr="00000000">
              <w:rPr>
                <w:b w:val="0"/>
                <w:sz w:val="20"/>
                <w:szCs w:val="20"/>
                <w:rtl w:val="0"/>
              </w:rPr>
              <w:t xml:space="preserve">Corrección de estilo </w:t>
            </w:r>
          </w:p>
        </w:tc>
        <w:tc>
          <w:tcPr/>
          <w:p w:rsidR="00000000" w:rsidDel="00000000" w:rsidP="00000000" w:rsidRDefault="00000000" w:rsidRPr="00000000" w14:paraId="00000115">
            <w:pPr>
              <w:jc w:val="both"/>
              <w:rPr>
                <w:b w:val="0"/>
                <w:sz w:val="20"/>
                <w:szCs w:val="20"/>
              </w:rPr>
            </w:pPr>
            <w:r w:rsidDel="00000000" w:rsidR="00000000" w:rsidRPr="00000000">
              <w:rPr>
                <w:b w:val="0"/>
                <w:sz w:val="20"/>
                <w:szCs w:val="20"/>
                <w:rtl w:val="0"/>
              </w:rPr>
              <w:t xml:space="preserve">Centro para la Industria de la Comunicación Gráfica</w:t>
            </w:r>
          </w:p>
        </w:tc>
        <w:tc>
          <w:tcPr/>
          <w:p w:rsidR="00000000" w:rsidDel="00000000" w:rsidP="00000000" w:rsidRDefault="00000000" w:rsidRPr="00000000" w14:paraId="00000116">
            <w:pPr>
              <w:jc w:val="both"/>
              <w:rPr>
                <w:b w:val="0"/>
                <w:sz w:val="20"/>
                <w:szCs w:val="20"/>
              </w:rPr>
            </w:pPr>
            <w:r w:rsidDel="00000000" w:rsidR="00000000" w:rsidRPr="00000000">
              <w:rPr>
                <w:b w:val="0"/>
                <w:sz w:val="20"/>
                <w:szCs w:val="20"/>
                <w:rtl w:val="0"/>
              </w:rPr>
              <w:t xml:space="preserve">Junio de 2021</w:t>
            </w:r>
          </w:p>
        </w:tc>
      </w:tr>
      <w:tr>
        <w:trPr>
          <w:trHeight w:val="340" w:hRule="atLeast"/>
        </w:trPr>
        <w:tc>
          <w:tcPr>
            <w:vMerge w:val="continue"/>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18">
            <w:pPr>
              <w:jc w:val="both"/>
              <w:rPr>
                <w:b w:val="0"/>
                <w:sz w:val="20"/>
                <w:szCs w:val="20"/>
              </w:rPr>
            </w:pPr>
            <w:r w:rsidDel="00000000" w:rsidR="00000000" w:rsidRPr="00000000">
              <w:rPr>
                <w:b w:val="0"/>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119">
            <w:pPr>
              <w:jc w:val="both"/>
              <w:rPr>
                <w:b w:val="0"/>
                <w:sz w:val="20"/>
                <w:szCs w:val="20"/>
              </w:rPr>
            </w:pPr>
            <w:r w:rsidDel="00000000" w:rsidR="00000000" w:rsidRPr="00000000">
              <w:rPr>
                <w:b w:val="0"/>
                <w:color w:val="000000"/>
                <w:sz w:val="20"/>
                <w:szCs w:val="20"/>
                <w:rtl w:val="0"/>
              </w:rPr>
              <w:t xml:space="preserve">Asesor pedagógico</w:t>
            </w:r>
            <w:r w:rsidDel="00000000" w:rsidR="00000000" w:rsidRPr="00000000">
              <w:rPr>
                <w:rtl w:val="0"/>
              </w:rPr>
            </w:r>
          </w:p>
        </w:tc>
        <w:tc>
          <w:tcPr/>
          <w:p w:rsidR="00000000" w:rsidDel="00000000" w:rsidP="00000000" w:rsidRDefault="00000000" w:rsidRPr="00000000" w14:paraId="0000011A">
            <w:pPr>
              <w:jc w:val="both"/>
              <w:rPr>
                <w:b w:val="0"/>
                <w:sz w:val="20"/>
                <w:szCs w:val="20"/>
              </w:rPr>
            </w:pPr>
            <w:r w:rsidDel="00000000" w:rsidR="00000000" w:rsidRPr="00000000">
              <w:rPr>
                <w:b w:val="0"/>
                <w:sz w:val="20"/>
                <w:szCs w:val="20"/>
                <w:rtl w:val="0"/>
              </w:rPr>
              <w:t xml:space="preserve">Centro Industrial del Diseño y la Manufactura – Santander</w:t>
            </w:r>
          </w:p>
        </w:tc>
        <w:tc>
          <w:tcPr/>
          <w:p w:rsidR="00000000" w:rsidDel="00000000" w:rsidP="00000000" w:rsidRDefault="00000000" w:rsidRPr="00000000" w14:paraId="0000011B">
            <w:pPr>
              <w:jc w:val="both"/>
              <w:rPr>
                <w:b w:val="0"/>
                <w:sz w:val="20"/>
                <w:szCs w:val="20"/>
              </w:rPr>
            </w:pPr>
            <w:r w:rsidDel="00000000" w:rsidR="00000000" w:rsidRPr="00000000">
              <w:rPr>
                <w:b w:val="0"/>
                <w:sz w:val="20"/>
                <w:szCs w:val="20"/>
                <w:rtl w:val="0"/>
              </w:rPr>
              <w:t xml:space="preserve">Junio de 2021</w:t>
            </w:r>
          </w:p>
        </w:tc>
      </w:tr>
    </w:tbl>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rtl w:val="0"/>
        </w:rPr>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1F">
      <w:pPr>
        <w:jc w:val="both"/>
        <w:rPr>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c>
          <w:tcPr>
            <w:tcBorders>
              <w:top w:color="000000" w:space="0" w:sz="0" w:val="nil"/>
              <w:left w:color="000000" w:space="0" w:sz="0" w:val="nil"/>
            </w:tcBorders>
          </w:tcPr>
          <w:p w:rsidR="00000000" w:rsidDel="00000000" w:rsidP="00000000" w:rsidRDefault="00000000" w:rsidRPr="00000000" w14:paraId="00000120">
            <w:pPr>
              <w:jc w:val="both"/>
              <w:rPr>
                <w:b w:val="1"/>
                <w:sz w:val="20"/>
                <w:szCs w:val="20"/>
              </w:rPr>
            </w:pPr>
            <w:r w:rsidDel="00000000" w:rsidR="00000000" w:rsidRPr="00000000">
              <w:rPr>
                <w:rtl w:val="0"/>
              </w:rPr>
            </w:r>
          </w:p>
        </w:tc>
        <w:tc>
          <w:tcPr/>
          <w:p w:rsidR="00000000" w:rsidDel="00000000" w:rsidP="00000000" w:rsidRDefault="00000000" w:rsidRPr="00000000" w14:paraId="00000121">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122">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123">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124">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125">
            <w:pPr>
              <w:jc w:val="both"/>
              <w:rPr>
                <w:b w:val="1"/>
                <w:sz w:val="20"/>
                <w:szCs w:val="20"/>
              </w:rPr>
            </w:pPr>
            <w:r w:rsidDel="00000000" w:rsidR="00000000" w:rsidRPr="00000000">
              <w:rPr>
                <w:b w:val="1"/>
                <w:sz w:val="20"/>
                <w:szCs w:val="20"/>
                <w:rtl w:val="0"/>
              </w:rPr>
              <w:t xml:space="preserve">Razón del Cambio</w:t>
            </w:r>
          </w:p>
        </w:tc>
      </w:tr>
      <w:tr>
        <w:tc>
          <w:tcPr/>
          <w:p w:rsidR="00000000" w:rsidDel="00000000" w:rsidP="00000000" w:rsidRDefault="00000000" w:rsidRPr="00000000" w14:paraId="00000126">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27">
            <w:pPr>
              <w:jc w:val="both"/>
              <w:rPr>
                <w:b w:val="1"/>
                <w:sz w:val="20"/>
                <w:szCs w:val="20"/>
              </w:rPr>
            </w:pPr>
            <w:r w:rsidDel="00000000" w:rsidR="00000000" w:rsidRPr="00000000">
              <w:rPr>
                <w:rtl w:val="0"/>
              </w:rPr>
            </w:r>
          </w:p>
        </w:tc>
        <w:tc>
          <w:tcPr/>
          <w:p w:rsidR="00000000" w:rsidDel="00000000" w:rsidP="00000000" w:rsidRDefault="00000000" w:rsidRPr="00000000" w14:paraId="00000128">
            <w:pPr>
              <w:jc w:val="both"/>
              <w:rPr>
                <w:b w:val="1"/>
                <w:sz w:val="20"/>
                <w:szCs w:val="20"/>
              </w:rPr>
            </w:pPr>
            <w:r w:rsidDel="00000000" w:rsidR="00000000" w:rsidRPr="00000000">
              <w:rPr>
                <w:rtl w:val="0"/>
              </w:rPr>
            </w:r>
          </w:p>
        </w:tc>
        <w:tc>
          <w:tcPr/>
          <w:p w:rsidR="00000000" w:rsidDel="00000000" w:rsidP="00000000" w:rsidRDefault="00000000" w:rsidRPr="00000000" w14:paraId="00000129">
            <w:pPr>
              <w:jc w:val="both"/>
              <w:rPr>
                <w:b w:val="1"/>
                <w:sz w:val="20"/>
                <w:szCs w:val="20"/>
              </w:rPr>
            </w:pPr>
            <w:r w:rsidDel="00000000" w:rsidR="00000000" w:rsidRPr="00000000">
              <w:rPr>
                <w:rtl w:val="0"/>
              </w:rPr>
            </w:r>
          </w:p>
        </w:tc>
        <w:tc>
          <w:tcPr/>
          <w:p w:rsidR="00000000" w:rsidDel="00000000" w:rsidP="00000000" w:rsidRDefault="00000000" w:rsidRPr="00000000" w14:paraId="0000012A">
            <w:pPr>
              <w:jc w:val="both"/>
              <w:rPr>
                <w:b w:val="1"/>
                <w:sz w:val="20"/>
                <w:szCs w:val="20"/>
              </w:rPr>
            </w:pPr>
            <w:r w:rsidDel="00000000" w:rsidR="00000000" w:rsidRPr="00000000">
              <w:rPr>
                <w:rtl w:val="0"/>
              </w:rPr>
            </w:r>
          </w:p>
        </w:tc>
        <w:tc>
          <w:tcPr/>
          <w:p w:rsidR="00000000" w:rsidDel="00000000" w:rsidP="00000000" w:rsidRDefault="00000000" w:rsidRPr="00000000" w14:paraId="0000012B">
            <w:pPr>
              <w:jc w:val="both"/>
              <w:rPr>
                <w:b w:val="1"/>
                <w:sz w:val="20"/>
                <w:szCs w:val="20"/>
              </w:rPr>
            </w:pPr>
            <w:r w:rsidDel="00000000" w:rsidR="00000000" w:rsidRPr="00000000">
              <w:rPr>
                <w:rtl w:val="0"/>
              </w:rPr>
            </w:r>
          </w:p>
        </w:tc>
      </w:tr>
    </w:tbl>
    <w:p w:rsidR="00000000" w:rsidDel="00000000" w:rsidP="00000000" w:rsidRDefault="00000000" w:rsidRPr="00000000" w14:paraId="0000012C">
      <w:pPr>
        <w:jc w:val="both"/>
        <w:rPr>
          <w:color w:val="000000"/>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rtl w:val="0"/>
        </w:rPr>
      </w:r>
    </w:p>
    <w:sectPr>
      <w:headerReference r:id="rId26" w:type="default"/>
      <w:footerReference r:id="rId2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lma Perilla" w:id="0" w:date="2021-06-03T16:31:00Z">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imagen relacionada con aprendices en formación virtual</w:t>
      </w:r>
    </w:p>
  </w:comment>
  <w:comment w:author="Vilma Perilla" w:id="3" w:date="2021-06-03T16:57:00Z">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imagen relacionada con los instructores en procesos de formación</w:t>
      </w:r>
    </w:p>
  </w:comment>
  <w:comment w:author="Vilma Perilla" w:id="1" w:date="2021-06-03T16:36:00Z">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listado ordenado + separadores.</w:t>
      </w:r>
    </w:p>
  </w:comment>
  <w:comment w:author="Vilma Perilla" w:id="2" w:date="2021-06-03T16:42:00Z">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tarjetas horizontales con íconos</w:t>
      </w:r>
    </w:p>
  </w:comment>
  <w:comment w:author="Vilma Perilla" w:id="4" w:date="2021-06-03T17:05:00Z">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imagen relacionada con emprendimientos SENA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https://www.sena.edu.co/es-co/Noticias/Paginas/noticia.aspx?IdNoticia=4392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5" w15:done="0"/>
  <w15:commentEx w15:paraId="00000136" w15:done="0"/>
  <w15:commentEx w15:paraId="00000137" w15:done="0"/>
  <w15:commentEx w15:paraId="00000138" w15:done="0"/>
  <w15:commentEx w15:paraId="0000013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3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0"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502" w:hanging="360"/>
      </w:pPr>
      <w:rPr/>
    </w:lvl>
    <w:lvl w:ilvl="2">
      <w:start w:val="1"/>
      <w:numFmt w:val="decimal"/>
      <w:lvlText w:val="%1.%2.%3"/>
      <w:lvlJc w:val="left"/>
      <w:pPr>
        <w:ind w:left="1004" w:hanging="720"/>
      </w:pPr>
      <w:rPr/>
    </w:lvl>
    <w:lvl w:ilvl="3">
      <w:start w:val="1"/>
      <w:numFmt w:val="decimal"/>
      <w:lvlText w:val="%1.%2.%3.%4"/>
      <w:lvlJc w:val="left"/>
      <w:pPr>
        <w:ind w:left="1146" w:hanging="720"/>
      </w:pPr>
      <w:rPr/>
    </w:lvl>
    <w:lvl w:ilvl="4">
      <w:start w:val="1"/>
      <w:numFmt w:val="decimal"/>
      <w:lvlText w:val="%1.%2.%3.%4.%5"/>
      <w:lvlJc w:val="left"/>
      <w:pPr>
        <w:ind w:left="1648" w:hanging="1080"/>
      </w:pPr>
      <w:rPr/>
    </w:lvl>
    <w:lvl w:ilvl="5">
      <w:start w:val="1"/>
      <w:numFmt w:val="decimal"/>
      <w:lvlText w:val="%1.%2.%3.%4.%5.%6"/>
      <w:lvlJc w:val="left"/>
      <w:pPr>
        <w:ind w:left="1790" w:hanging="1080"/>
      </w:pPr>
      <w:rPr/>
    </w:lvl>
    <w:lvl w:ilvl="6">
      <w:start w:val="1"/>
      <w:numFmt w:val="decimal"/>
      <w:lvlText w:val="%1.%2.%3.%4.%5.%6.%7"/>
      <w:lvlJc w:val="left"/>
      <w:pPr>
        <w:ind w:left="2292" w:hanging="1440"/>
      </w:pPr>
      <w:rPr/>
    </w:lvl>
    <w:lvl w:ilvl="7">
      <w:start w:val="1"/>
      <w:numFmt w:val="decimal"/>
      <w:lvlText w:val="%1.%2.%3.%4.%5.%6.%7.%8"/>
      <w:lvlJc w:val="left"/>
      <w:pPr>
        <w:ind w:left="2434" w:hanging="1440"/>
      </w:pPr>
      <w:rPr/>
    </w:lvl>
    <w:lvl w:ilvl="8">
      <w:start w:val="1"/>
      <w:numFmt w:val="decimal"/>
      <w:lvlText w:val="%1.%2.%3.%4.%5.%6.%7.%8.%9"/>
      <w:lvlJc w:val="left"/>
      <w:pPr>
        <w:ind w:left="2936" w:hanging="1799.9999999999998"/>
      </w:pPr>
      <w:rPr/>
    </w:lvl>
  </w:abstractNum>
  <w:abstractNum w:abstractNumId="3">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4">
    <w:lvl w:ilvl="0">
      <w:start w:val="1"/>
      <w:numFmt w:val="bullet"/>
      <w:lvlText w:val="●"/>
      <w:lvlJc w:val="left"/>
      <w:pPr>
        <w:ind w:left="862" w:hanging="360"/>
      </w:pPr>
      <w:rPr>
        <w:rFonts w:ascii="Noto Sans Symbols" w:cs="Noto Sans Symbols" w:eastAsia="Noto Sans Symbols" w:hAnsi="Noto Sans Symbols"/>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346E4D"/>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character" w:styleId="Mencinsinresolver">
    <w:name w:val="Unresolved Mention"/>
    <w:basedOn w:val="Fuentedeprrafopredeter"/>
    <w:uiPriority w:val="99"/>
    <w:semiHidden w:val="1"/>
    <w:unhideWhenUsed w:val="1"/>
    <w:rsid w:val="007C478C"/>
    <w:rPr>
      <w:color w:val="605e5c"/>
      <w:shd w:color="auto" w:fill="e1dfdd" w:val="clear"/>
    </w:rPr>
  </w:style>
  <w:style w:type="character" w:styleId="ms-rtefontsize-2" w:customStyle="1">
    <w:name w:val="ms-rtefontsize-2"/>
    <w:basedOn w:val="Fuentedeprrafopredeter"/>
    <w:rsid w:val="00A94257"/>
  </w:style>
  <w:style w:type="character" w:styleId="Textoennegrita">
    <w:name w:val="Strong"/>
    <w:basedOn w:val="Fuentedeprrafopredeter"/>
    <w:uiPriority w:val="22"/>
    <w:qFormat w:val="1"/>
    <w:rsid w:val="00A94257"/>
    <w:rPr>
      <w:b w:val="1"/>
      <w:bCs w:val="1"/>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s>
</file>

<file path=word/_rels/document.xml.rels><?xml version="1.0" encoding="UTF-8" standalone="yes"?>
<Relationships xmlns="http://schemas.openxmlformats.org/package/2006/relationships"><Relationship Id="rId26" Type="http://schemas.openxmlformats.org/officeDocument/2006/relationships/header" Target="header1.xml"/><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5.png"/><Relationship Id="rId21" Type="http://schemas.openxmlformats.org/officeDocument/2006/relationships/image" Target="media/image8.png"/><Relationship Id="rId3" Type="http://schemas.openxmlformats.org/officeDocument/2006/relationships/settings" Target="settings.xml"/><Relationship Id="rId25" Type="http://schemas.openxmlformats.org/officeDocument/2006/relationships/hyperlink" Target="http://www.fondoemprender.com/SitePages/Home.aspx" TargetMode="External"/><Relationship Id="rId7" Type="http://schemas.openxmlformats.org/officeDocument/2006/relationships/customXml" Target="../customXML/item1.xml"/><Relationship Id="rId12" Type="http://schemas.openxmlformats.org/officeDocument/2006/relationships/image" Target="media/image9.png"/><Relationship Id="rId17" Type="http://schemas.openxmlformats.org/officeDocument/2006/relationships/hyperlink" Target="http://www.sena.edu.co/es-co/trabajo/Paginas/observatorioLaboral.aspx" TargetMode="External"/><Relationship Id="rId20" Type="http://schemas.openxmlformats.org/officeDocument/2006/relationships/hyperlink" Target="https://www.sena.edu.co/es-co/sena/Paginas/internacionalizacion.aspx" TargetMode="External"/><Relationship Id="rId2" Type="http://schemas.openxmlformats.org/officeDocument/2006/relationships/comments" Target="comments.xml"/><Relationship Id="rId16" Type="http://schemas.openxmlformats.org/officeDocument/2006/relationships/image" Target="media/image4.png"/><Relationship Id="rId29" Type="http://schemas.openxmlformats.org/officeDocument/2006/relationships/customXml" Target="../customXML/item3.xml"/><Relationship Id="rId24" Type="http://schemas.openxmlformats.org/officeDocument/2006/relationships/hyperlink" Target="http://www.sena.edu.co/es-co/comunidades/egresados/Paginas/default.aspx" TargetMode="External"/><Relationship Id="rId1" Type="http://schemas.openxmlformats.org/officeDocument/2006/relationships/theme" Target="theme/theme1.xml"/><Relationship Id="rId6" Type="http://schemas.openxmlformats.org/officeDocument/2006/relationships/styles" Target="styles.xml"/><Relationship Id="rId11" Type="http://schemas.openxmlformats.org/officeDocument/2006/relationships/image" Target="media/image11.png"/><Relationship Id="rId23" Type="http://schemas.openxmlformats.org/officeDocument/2006/relationships/hyperlink" Target="https://doi.org/10.24236/24631388.n5.2017.1308" TargetMode="External"/><Relationship Id="rId5" Type="http://schemas.openxmlformats.org/officeDocument/2006/relationships/numbering" Target="numbering.xml"/><Relationship Id="rId15" Type="http://schemas.openxmlformats.org/officeDocument/2006/relationships/image" Target="media/image6.png"/><Relationship Id="rId28" Type="http://schemas.openxmlformats.org/officeDocument/2006/relationships/customXml" Target="../customXML/item2.xml"/><Relationship Id="rId10" Type="http://schemas.openxmlformats.org/officeDocument/2006/relationships/image" Target="media/image10.png"/><Relationship Id="rId19" Type="http://schemas.openxmlformats.org/officeDocument/2006/relationships/hyperlink" Target="http://www.sena.edu.co/es-co/comunidades/egresados/Paginas/default.aspx" TargetMode="External"/><Relationship Id="rId22" Type="http://schemas.openxmlformats.org/officeDocument/2006/relationships/hyperlink" Target="https://hdl.handle.net/11404/3253" TargetMode="External"/><Relationship Id="rId4" Type="http://schemas.openxmlformats.org/officeDocument/2006/relationships/fontTable" Target="fontTable.xml"/><Relationship Id="rId9" Type="http://schemas.openxmlformats.org/officeDocument/2006/relationships/image" Target="media/image7.png"/><Relationship Id="rId27" Type="http://schemas.openxmlformats.org/officeDocument/2006/relationships/footer" Target="footer1.xml"/><Relationship Id="rId14" Type="http://schemas.openxmlformats.org/officeDocument/2006/relationships/image" Target="media/image2.png"/><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QJ/zrj012GL98Uf00tSBY12Plg==">AMUW2mWRiVbJeQXW49mCC8tqk4OMbbJgPYSVY6g59lVL0OFQzZo7HTQ9Cl2Tqi79pGrjdGhZ9IZ8V3htrE1Bs3AoQ6mczgqwj2WxdYZ/uliF8LLsGcnJiyDc5Gk/5XWOFYahgJ6oZ3iE5s45D7SR2EqeqlXUwyw/4Qt8QoeBpfIUObP5Gs8PruktXZERdrUa20+FvAV6QGCsa2+X10Ypf3mb6QdYITLKjgAyIk38ZOyV9Bq2MYUXu7m8TDMRf7Ch+A5pM2uEiDsYI1KCQdMe0Fm6ilbhsYEhQe1NuYqzG9nCuEYFVRDn+C+0XVUGx732MN2vEGG4Q2OeyumqlE+wzjGPxhqCUpLHIya9lzo4jQwhB8AgAnHMGYsYddSmOZT0LNqbVLKXsXF9JGtTkapDfJbm5acp6dwBGAW7LHH2XGkAcX9lmSy/2bmFe7VgdiLL1i0Hr/QHtLBmPSP1LP1hqLROHoSrjxp97/Rv6HIBcRZkCh0o6ZkENMzM3MqGmrt2KBSGpzzFJrrW2OKhkfOB48rNdOViyT6u9B0eU3B+TUN4LK1tiXLZ2sITmrl9ROKEW8EUoaErnNNQgYo7e4UVS48o0KOtRlh4LRruRZF60KPc4+A2V5AL/Kx+Q8DZYk/DM5crdlxcBsGOCazFhz+1b1OvaTFDQpcQ2I2ImR8DRRPawhIWpJAGUEHGOZoOWelVlcHyoHvzI/+OuKXTuAeapwrYwRsRmH9dNjLTI2o4tGSPxssCaSG8yjQOTfdh3v8GfVPDUyU+AaIAG2C+2UDWsJVgXsJ6L3oXECd+eR/KHgfYxPZuWYYxhCE90m61TJtiDALi5T++9k6jzetKJEwy+f/Kz3CQdI8b5RUbnU6n9LM8mVJ9DmVclE6M5vDFibWbj14h8kx8MkpIUz8Kcv0VagLnmyEiiZR0HfspC8euPwoo+n1/DnH4Ssv2gEynYWPLT3qXK1sEZ2teE+FE3oU3hmw4TlMtHgLXRe4MN3Gmrla7VdU27YvnrO+/v/Fn18vaH2VaNZR0oK/QCfJDphMWRHAbInfneYZwfGGN4HEX3i1eYK/i1q3BkUrJsi+N+p/WovAnWVgH4zBrII7rZl8wra2O560UgvIZ37c+B8K37YTIzEaNdHDqquclXa8FFBj6bGDxM1wEHdRa5J2YrVm49PlFCu1uZIV8ZuOSnx2hXX2GkvPyJuwCXUr0CNzYssmh2PB7gewl4R5PnnANmijKx295lx7WBkXa61AthPpf12rhaunjH5RM/DXhDUXT4jkum8klMtKkBK3dk7zkV+mi1HdFgaeac/LvOlMan3jX7W4+3hrozmdx/+9wkFer473LRm/jzePsiYrQWSytQ1Tz8gl4sWc5vqrhQhCWCIvzRZXdYCvoUJmm5NXU9YaDDAlaqEDA/kKzRLVKGkOoRl0R0lNMUVp2rn3INU2gX2PGjx4AUyOgh1Gs2cqNf3yHxWeRLzoD9ZKZ/x9WM048jTsvNZIFziPZ5gr4RWg5pBribhhaaxP2ctfADat/Iz8w87EidsNO6gVBwVBYgxGG+xEV1EK26C4NatojbWxwxmpenC1WMqUj7SKFj5Ls+9u+5DXXqdTffcaZG04IMhBDEtMHPuax1RBzlBAS+Pl4dXk9xGZUE/FjESlWn50C0+gYcmDJsecbIADoSudR8OW99ZYWEtwwaZ7RKbh3dweMTbbZObLRZT9soga0lmfAULtWpEeF523GVeO6pq6VMZpv10xz8o6N5RWsmvDsoxkmKGPozhSBa3wARSmto0+NbnlM2ZsgRHBwuWQWRHTE5p/6a98sQ5FPU7fqaFnUsxsf24hxdtNVLT9VeNlP6s148qf6gQ+KxGO7nkAuKftYQUvIB8b0QmGB6fRzfh9C2Cr+390r0+xSfrHFqMZPd2rTSofLcZ4GwRT7erde5KM6rToJSAkk/z4/ztZ6H4wsBSCKJnVrYJ8JL/HIit2TKfMhYk/3b9Z3gPpXRhQzSC3PhTGaOLIlexMjAcqkfFVqvcOOXv4n1iwQUXpgnW2P2zr7Suz+t3MWi3b/f3EI1q6eFj+XSDebBXxOU2II7423mtX6zPSI0f8N6uwpU34a6FgOeziPXMEN1i1wP4mPYrvkW2m/wvt9cx6cyKsFZvv1GjBpne8XGwhBsq9RWjXnAqXFFtUR4oSEBuK1oEElDK8fszU2o/Sh5K4RYr3wqWfrdZn0k3puUweLVam+J/pNhphnVa3X4tNatP/7tbUBGFV/C1ul8l5jSiFphW79MOrBWpsXsTz/Zey8pyBqKoL2nZSKZ/becyfVqwqmBImfUw6081J5cJxN4rE+rgt6IveumVYdYXg56Wck9j/xFICr2C6NMq79kmz+eWqck2AJfm/mP3kOqEC+umqeNKGOW2dTKV2ZR/svFCbAsKIMpqTAYI5y1ODYCBpUMLFfPyOgxBlK9GOTMmHZP9XBAFsXS1rynRWWw0Bw6iYpwcdNmExYQajmNwupu1DOT/X01SgiX+ywF8qGRaVa5ihbY2DWdXqnrPshcpaiAHloRXYPvE2T9d+10NJjp6wKHs45r7R+kpNoBgbxNPQe48B2etG+oRdFcKWi4PY0e/FCe3ADafak3AiOa78SYk4Od2HGvmC04urVJpwd3nRvnI7sejg6OAY82Npj1jBC0ShiyDP9XzHdB30W5cFDFtioZdCvd7Q20s6PC3JGqDO3S2N3wl/MN0LF5OU3xASjWguo3Z8657Hp72tHNVdSG8Q+2MW3zVI9DT0rEojgO7GuVtuL/zXSTGh6v2p2SLMghHcpnKO6r3ro8UkyJrl3F5CatV0bW0c+MxOqsrK+x9fJ7orWKyavk9AwdvvBfq5VtIvY+jY6me0sQZ4k9DO1SQS+zSGxuTrocoIZqKFYgoNw4y/IPf1MD0yfWUjkgSg1x8gY0zNov7NNIf7nQETyhSTwIUFAy5iwpYojmD/r0pceJFAOZ2vu332vSPckCWRc3RfpYDeeRki0TJhqvNu4k+Cen6P72KZwn6MVdoyg/0ZZgxS3Uzv2ADye7T+u5Fyq+yQWhOoWi8UplPMlFcJV95qQJHvjqVV9IsU8c38eSwKoL98KjnpHJDZbt+rCFyftohhmGxXEHuialjOisv4spG0SvlB/zkTT9z1v7RXw52CjSKL/kAfXDvDEkf9yyqaj/lStrh3nfBlsSPnwRpJJHROQvAwbg507xY5Od6HG/3i0fd92ty1Lsxaa/KUIBhJrj+Bk17XxzdvMCI+5tWu7S68M0+ZM72i/3W7QYLEDme5qwmyoJxAsuypNyL7BGJzShJxWDZ3aP1uAnarR0mDD7tu+cdmhzXMD+I0E9Z6EakjJlfqqJP0r/tmSBFpBK+6XMNDrmKkVnsiMEgNUcZon2Y/MP8MhzSmBdKRuEcr4rcA73f75DpoJjRWoh1frcOYQSkmOiw8L8Or3QbbtcCQE6oO9Pqb15+eUXyn0L/LEqW5nHwvICnHL/so5vFIIEXba7CSQM6qdd39Nll/MKr4N5mUfhhD7FjANHAtuCgaZ0HjJi/c1xwNWGo4mh2oYG59I3fqikjTRUDgEqVS37bq3Jpw+nPfSAUeAQeANjZ72xLK6WxC1fTdgdicj6TzBKCvwXQPYY6jHqBlizPtVYsBoFxgWLBjc/gFXgA1LqcW1Kl9Mmsw7nyazvRVgoiupxJGsalAtpa5mSzwD/iQCFqfeRD//5AtF1Jpbhln+2fMMSXrO6wYmoX89OgT3fn7Oh8Fs598ZlB6vKePujrfNKyQZ/1mJcCrpJP7eq+tblwM3M8uOy2vOrbJq3Ioz4guW+zIW9dmr5Uus0xe6xWI1d10BuT5gHbIz4jw0jRRBFzZLPQ8EhQU91iGyUWC2yxDv+WwBS/m19iNE5uejX9ZKPNjCOTVWU1/LkMNqnmrbrG/EaI86sKEf2UJotJNZNiiI5LYXKFDPJOvzcY/081zW3yjkR/06jVPEQfTu/HeYKcUnaW3qY5ybi4KR7wfalTLSQ5nlBeIpLeEjNzv83sFhshJZptf82GXKxPNK8EaIOV6pEiMMWX9aTOIo692mgB/by79PwNisGdm/9jk9iLVVKu/ytTK+scyPP9T5J0qYRPBdDr1xNEJWE3QF1AF6zMJT7AiH1zlTgC1mwL3x+H+av03BC9YreV0EafAyon2YAaT/Cda2UjfBkVXH76DfAERW+DffbinCC8LSoHTJTETuDOLhdZgaEC1Z/tdsPjwUdasFB6T0cR6DfPYa2mx7vdg9FMioGB7A4mkRmkEAZcpGVRIggprevLlapFbyy7kIe5zLR/YOdYZ2RivemRafsia1D7Pmr0bcK58AwdjocWiPYfrPXJ+5Cy6gROLYIt4NSzwfCuKY32NCFOeWL1sOO4+f73iFmE1hB6XdijLnvZ9Y/uhL49Bo89bqSSiTTGqW/li5rZv8vMHxmkBK+1wyPKA1HIs54Jil9P5GXrqiS8jma1uZo9cD4X3pJji6QcE7PhEqq/ykXF+64MIprqoFdTjO3oNu9+IrzErpkhISn2UUAmAOGfN++rhTCJ9TyHSvLLSHy4NFWy4/qZKsXS7NZg==</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344E08B-8628-4B38-8690-BC74565757A1}"/>
</file>

<file path=customXML/itemProps3.xml><?xml version="1.0" encoding="utf-8"?>
<ds:datastoreItem xmlns:ds="http://schemas.openxmlformats.org/officeDocument/2006/customXml" ds:itemID="{F46C4D0C-C956-491C-9B7A-E62B0E280596}"/>
</file>

<file path=customXML/itemProps4.xml><?xml version="1.0" encoding="utf-8"?>
<ds:datastoreItem xmlns:ds="http://schemas.openxmlformats.org/officeDocument/2006/customXml" ds:itemID="{E7243C95-2D0E-4B5A-BA4C-F338D7E05AA9}"/>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dcterms:created xsi:type="dcterms:W3CDTF">2021-06-04T00:24:00Z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