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48B40" w14:textId="77777777" w:rsidR="00943B0A" w:rsidRDefault="00943B0A">
      <w:pPr>
        <w:spacing w:line="240" w:lineRule="auto"/>
        <w:rPr>
          <w:b/>
        </w:rPr>
      </w:pPr>
    </w:p>
    <w:tbl>
      <w:tblPr>
        <w:tblStyle w:val="a"/>
        <w:tblW w:w="144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1"/>
        <w:gridCol w:w="2640"/>
        <w:gridCol w:w="6185"/>
        <w:gridCol w:w="2964"/>
      </w:tblGrid>
      <w:tr w:rsidR="00943B0A" w14:paraId="5077E13A" w14:textId="77777777" w:rsidTr="008D21EA">
        <w:trPr>
          <w:trHeight w:val="440"/>
        </w:trPr>
        <w:tc>
          <w:tcPr>
            <w:tcW w:w="2611" w:type="dxa"/>
            <w:shd w:val="clear" w:color="auto" w:fill="FCE5CD"/>
            <w:tcMar>
              <w:top w:w="100" w:type="dxa"/>
              <w:left w:w="100" w:type="dxa"/>
              <w:bottom w:w="100" w:type="dxa"/>
              <w:right w:w="100" w:type="dxa"/>
            </w:tcMar>
          </w:tcPr>
          <w:p w14:paraId="59EEE9B8" w14:textId="77777777" w:rsidR="00943B0A" w:rsidRDefault="001D3DD6">
            <w:pPr>
              <w:widowControl w:val="0"/>
              <w:spacing w:line="240" w:lineRule="auto"/>
              <w:rPr>
                <w:b/>
                <w:sz w:val="24"/>
                <w:szCs w:val="24"/>
              </w:rPr>
            </w:pPr>
            <w:r>
              <w:rPr>
                <w:b/>
                <w:sz w:val="24"/>
                <w:szCs w:val="24"/>
              </w:rPr>
              <w:t>Título componente</w:t>
            </w:r>
          </w:p>
        </w:tc>
        <w:tc>
          <w:tcPr>
            <w:tcW w:w="11789" w:type="dxa"/>
            <w:gridSpan w:val="3"/>
            <w:shd w:val="clear" w:color="auto" w:fill="FCE5CD"/>
            <w:tcMar>
              <w:top w:w="100" w:type="dxa"/>
              <w:left w:w="100" w:type="dxa"/>
              <w:bottom w:w="100" w:type="dxa"/>
              <w:right w:w="100" w:type="dxa"/>
            </w:tcMar>
          </w:tcPr>
          <w:p w14:paraId="3D891F05" w14:textId="77777777" w:rsidR="00943B0A" w:rsidRDefault="001D3DD6">
            <w:pPr>
              <w:widowControl w:val="0"/>
              <w:spacing w:line="240" w:lineRule="auto"/>
              <w:jc w:val="center"/>
              <w:rPr>
                <w:b/>
                <w:sz w:val="24"/>
                <w:szCs w:val="24"/>
              </w:rPr>
            </w:pPr>
            <w:r>
              <w:rPr>
                <w:b/>
                <w:sz w:val="24"/>
                <w:szCs w:val="24"/>
              </w:rPr>
              <w:t>Pestañas horizontales</w:t>
            </w:r>
          </w:p>
        </w:tc>
      </w:tr>
      <w:tr w:rsidR="00943B0A" w14:paraId="148EE741" w14:textId="77777777" w:rsidTr="008D21EA">
        <w:trPr>
          <w:trHeight w:val="420"/>
        </w:trPr>
        <w:tc>
          <w:tcPr>
            <w:tcW w:w="2611" w:type="dxa"/>
            <w:shd w:val="clear" w:color="auto" w:fill="auto"/>
            <w:tcMar>
              <w:top w:w="100" w:type="dxa"/>
              <w:left w:w="100" w:type="dxa"/>
              <w:bottom w:w="100" w:type="dxa"/>
              <w:right w:w="100" w:type="dxa"/>
            </w:tcMar>
          </w:tcPr>
          <w:p w14:paraId="220842D1" w14:textId="77777777" w:rsidR="00943B0A" w:rsidRDefault="001D3DD6">
            <w:pPr>
              <w:widowControl w:val="0"/>
              <w:spacing w:line="240" w:lineRule="auto"/>
              <w:rPr>
                <w:b/>
              </w:rPr>
            </w:pPr>
            <w:r>
              <w:rPr>
                <w:b/>
              </w:rPr>
              <w:t>Título</w:t>
            </w:r>
          </w:p>
        </w:tc>
        <w:tc>
          <w:tcPr>
            <w:tcW w:w="11789" w:type="dxa"/>
            <w:gridSpan w:val="3"/>
            <w:shd w:val="clear" w:color="auto" w:fill="auto"/>
            <w:tcMar>
              <w:top w:w="100" w:type="dxa"/>
              <w:left w:w="100" w:type="dxa"/>
              <w:bottom w:w="100" w:type="dxa"/>
              <w:right w:w="100" w:type="dxa"/>
            </w:tcMar>
          </w:tcPr>
          <w:p w14:paraId="2CF720D0" w14:textId="77777777" w:rsidR="00943B0A" w:rsidRDefault="001D3DD6">
            <w:pPr>
              <w:widowControl w:val="0"/>
              <w:spacing w:line="240" w:lineRule="auto"/>
              <w:rPr>
                <w:i/>
                <w:sz w:val="20"/>
                <w:szCs w:val="20"/>
              </w:rPr>
            </w:pPr>
            <w:r>
              <w:rPr>
                <w:color w:val="434343"/>
              </w:rPr>
              <w:t xml:space="preserve">Título o subtítulo de la temática que se aborda </w:t>
            </w:r>
            <w:r>
              <w:rPr>
                <w:i/>
                <w:sz w:val="20"/>
                <w:szCs w:val="20"/>
              </w:rPr>
              <w:t>(máximo 6 palabras)</w:t>
            </w:r>
          </w:p>
          <w:p w14:paraId="1F4482D9" w14:textId="77777777" w:rsidR="008D21EA" w:rsidRDefault="008D21EA">
            <w:pPr>
              <w:widowControl w:val="0"/>
              <w:spacing w:line="240" w:lineRule="auto"/>
              <w:rPr>
                <w:i/>
                <w:sz w:val="20"/>
                <w:szCs w:val="20"/>
              </w:rPr>
            </w:pPr>
          </w:p>
          <w:p w14:paraId="31F8101D" w14:textId="225C84F8" w:rsidR="008D21EA" w:rsidRPr="008D21EA" w:rsidRDefault="008D21EA">
            <w:pPr>
              <w:widowControl w:val="0"/>
              <w:spacing w:line="240" w:lineRule="auto"/>
              <w:rPr>
                <w:bCs/>
                <w:color w:val="434343"/>
              </w:rPr>
            </w:pPr>
            <w:r w:rsidRPr="008D21EA">
              <w:rPr>
                <w:bCs/>
                <w:color w:val="000000"/>
                <w:sz w:val="20"/>
                <w:szCs w:val="20"/>
              </w:rPr>
              <w:t>Estructura y proyecciones del estado financiero</w:t>
            </w:r>
          </w:p>
        </w:tc>
      </w:tr>
      <w:tr w:rsidR="00943B0A" w14:paraId="4209DE13" w14:textId="77777777" w:rsidTr="008D21EA">
        <w:trPr>
          <w:trHeight w:val="420"/>
        </w:trPr>
        <w:tc>
          <w:tcPr>
            <w:tcW w:w="2611" w:type="dxa"/>
            <w:shd w:val="clear" w:color="auto" w:fill="auto"/>
            <w:tcMar>
              <w:top w:w="100" w:type="dxa"/>
              <w:left w:w="100" w:type="dxa"/>
              <w:bottom w:w="100" w:type="dxa"/>
              <w:right w:w="100" w:type="dxa"/>
            </w:tcMar>
          </w:tcPr>
          <w:p w14:paraId="494A5D5D" w14:textId="77777777" w:rsidR="00943B0A" w:rsidRDefault="001D3DD6">
            <w:pPr>
              <w:widowControl w:val="0"/>
              <w:spacing w:line="240" w:lineRule="auto"/>
              <w:rPr>
                <w:b/>
              </w:rPr>
            </w:pPr>
            <w:r>
              <w:rPr>
                <w:b/>
              </w:rPr>
              <w:t>Texto descriptivo</w:t>
            </w:r>
          </w:p>
        </w:tc>
        <w:tc>
          <w:tcPr>
            <w:tcW w:w="11789" w:type="dxa"/>
            <w:gridSpan w:val="3"/>
            <w:shd w:val="clear" w:color="auto" w:fill="auto"/>
            <w:tcMar>
              <w:top w:w="100" w:type="dxa"/>
              <w:left w:w="100" w:type="dxa"/>
              <w:bottom w:w="100" w:type="dxa"/>
              <w:right w:w="100" w:type="dxa"/>
            </w:tcMar>
          </w:tcPr>
          <w:p w14:paraId="31F4486C" w14:textId="77777777" w:rsidR="00943B0A" w:rsidRDefault="001D3DD6">
            <w:pPr>
              <w:widowControl w:val="0"/>
              <w:spacing w:line="240" w:lineRule="auto"/>
              <w:rPr>
                <w:color w:val="434343"/>
              </w:rPr>
            </w:pPr>
            <w:r>
              <w:rPr>
                <w:color w:val="434343"/>
              </w:rPr>
              <w:t>Colocar una breve descripción de la temática que se aborda</w:t>
            </w:r>
          </w:p>
          <w:p w14:paraId="0B73D3C5" w14:textId="77777777" w:rsidR="008D21EA" w:rsidRDefault="008D21EA">
            <w:pPr>
              <w:widowControl w:val="0"/>
              <w:spacing w:line="240" w:lineRule="auto"/>
              <w:rPr>
                <w:color w:val="434343"/>
              </w:rPr>
            </w:pPr>
          </w:p>
          <w:p w14:paraId="44EC8DD4" w14:textId="76573F2E" w:rsidR="00766E8A" w:rsidRPr="008D21EA" w:rsidRDefault="00766E8A" w:rsidP="008D21EA">
            <w:pPr>
              <w:pBdr>
                <w:top w:val="nil"/>
                <w:left w:val="nil"/>
                <w:bottom w:val="nil"/>
                <w:right w:val="nil"/>
                <w:between w:val="nil"/>
              </w:pBdr>
              <w:jc w:val="both"/>
              <w:rPr>
                <w:color w:val="000000"/>
                <w:sz w:val="20"/>
                <w:szCs w:val="20"/>
              </w:rPr>
            </w:pPr>
            <w:r w:rsidRPr="00766E8A">
              <w:rPr>
                <w:color w:val="000000"/>
                <w:sz w:val="20"/>
                <w:szCs w:val="20"/>
              </w:rPr>
              <w:t>A continuación, se detalla la importancia de la estructura y proyección de estados financieros, resaltando la necesidad de comprender la información contable y su utilidad en la toma de decisiones estratégicas en proyecciones financieras.</w:t>
            </w:r>
          </w:p>
        </w:tc>
      </w:tr>
      <w:tr w:rsidR="00943B0A" w14:paraId="05FF4FFD" w14:textId="77777777" w:rsidTr="008D21EA">
        <w:trPr>
          <w:trHeight w:val="420"/>
        </w:trPr>
        <w:tc>
          <w:tcPr>
            <w:tcW w:w="2611" w:type="dxa"/>
            <w:shd w:val="clear" w:color="auto" w:fill="EFEFEF"/>
            <w:tcMar>
              <w:top w:w="100" w:type="dxa"/>
              <w:left w:w="100" w:type="dxa"/>
              <w:bottom w:w="100" w:type="dxa"/>
              <w:right w:w="100" w:type="dxa"/>
            </w:tcMar>
          </w:tcPr>
          <w:p w14:paraId="0F995380" w14:textId="77777777" w:rsidR="00943B0A" w:rsidRDefault="001D3DD6">
            <w:pPr>
              <w:widowControl w:val="0"/>
              <w:spacing w:line="240" w:lineRule="auto"/>
              <w:rPr>
                <w:b/>
                <w:sz w:val="24"/>
                <w:szCs w:val="24"/>
              </w:rPr>
            </w:pPr>
            <w:r>
              <w:rPr>
                <w:b/>
                <w:sz w:val="24"/>
                <w:szCs w:val="24"/>
              </w:rPr>
              <w:t xml:space="preserve">Título </w:t>
            </w:r>
          </w:p>
        </w:tc>
        <w:tc>
          <w:tcPr>
            <w:tcW w:w="2640" w:type="dxa"/>
            <w:shd w:val="clear" w:color="auto" w:fill="EFEFEF"/>
            <w:tcMar>
              <w:top w:w="100" w:type="dxa"/>
              <w:left w:w="100" w:type="dxa"/>
              <w:bottom w:w="100" w:type="dxa"/>
              <w:right w:w="100" w:type="dxa"/>
            </w:tcMar>
          </w:tcPr>
          <w:p w14:paraId="08250BC0" w14:textId="77777777" w:rsidR="00943B0A" w:rsidRDefault="001D3DD6">
            <w:pPr>
              <w:widowControl w:val="0"/>
              <w:spacing w:line="240" w:lineRule="auto"/>
              <w:rPr>
                <w:b/>
              </w:rPr>
            </w:pPr>
            <w:r>
              <w:rPr>
                <w:b/>
              </w:rPr>
              <w:t>Icono título (Opcional)</w:t>
            </w:r>
          </w:p>
        </w:tc>
        <w:tc>
          <w:tcPr>
            <w:tcW w:w="6185" w:type="dxa"/>
            <w:shd w:val="clear" w:color="auto" w:fill="EFEFEF"/>
            <w:tcMar>
              <w:top w:w="100" w:type="dxa"/>
              <w:left w:w="100" w:type="dxa"/>
              <w:bottom w:w="100" w:type="dxa"/>
              <w:right w:w="100" w:type="dxa"/>
            </w:tcMar>
          </w:tcPr>
          <w:p w14:paraId="10408BB6" w14:textId="77777777" w:rsidR="00943B0A" w:rsidRDefault="001D3DD6">
            <w:pPr>
              <w:widowControl w:val="0"/>
              <w:spacing w:line="240" w:lineRule="auto"/>
              <w:rPr>
                <w:b/>
              </w:rPr>
            </w:pPr>
            <w:r>
              <w:rPr>
                <w:b/>
              </w:rPr>
              <w:t>Texto</w:t>
            </w:r>
          </w:p>
        </w:tc>
        <w:tc>
          <w:tcPr>
            <w:tcW w:w="2964" w:type="dxa"/>
            <w:shd w:val="clear" w:color="auto" w:fill="EFEFEF"/>
            <w:tcMar>
              <w:top w:w="100" w:type="dxa"/>
              <w:left w:w="100" w:type="dxa"/>
              <w:bottom w:w="100" w:type="dxa"/>
              <w:right w:w="100" w:type="dxa"/>
            </w:tcMar>
          </w:tcPr>
          <w:p w14:paraId="173C791F" w14:textId="77777777" w:rsidR="00943B0A" w:rsidRDefault="001D3DD6">
            <w:pPr>
              <w:widowControl w:val="0"/>
              <w:spacing w:line="240" w:lineRule="auto"/>
              <w:rPr>
                <w:b/>
              </w:rPr>
            </w:pPr>
            <w:r>
              <w:rPr>
                <w:b/>
              </w:rPr>
              <w:t>Imagen (Obligatorio)</w:t>
            </w:r>
          </w:p>
        </w:tc>
      </w:tr>
      <w:tr w:rsidR="00943B0A" w14:paraId="0461028B" w14:textId="77777777" w:rsidTr="008D21EA">
        <w:trPr>
          <w:trHeight w:val="570"/>
        </w:trPr>
        <w:tc>
          <w:tcPr>
            <w:tcW w:w="2611" w:type="dxa"/>
            <w:shd w:val="clear" w:color="auto" w:fill="auto"/>
            <w:tcMar>
              <w:top w:w="100" w:type="dxa"/>
              <w:left w:w="100" w:type="dxa"/>
              <w:bottom w:w="100" w:type="dxa"/>
              <w:right w:w="100" w:type="dxa"/>
            </w:tcMar>
          </w:tcPr>
          <w:p w14:paraId="44BDA82F" w14:textId="77777777" w:rsidR="00943B0A" w:rsidRDefault="001D3DD6">
            <w:pPr>
              <w:widowControl w:val="0"/>
              <w:spacing w:line="240" w:lineRule="auto"/>
            </w:pPr>
            <w:r>
              <w:t>Título tab 1</w:t>
            </w:r>
          </w:p>
          <w:p w14:paraId="3D07299A" w14:textId="77777777" w:rsidR="008D21EA" w:rsidRDefault="008D21EA">
            <w:pPr>
              <w:widowControl w:val="0"/>
              <w:spacing w:line="240" w:lineRule="auto"/>
            </w:pPr>
          </w:p>
          <w:p w14:paraId="56D3BEC7" w14:textId="77777777" w:rsidR="008D21EA" w:rsidRDefault="008D21EA" w:rsidP="008D21EA">
            <w:pPr>
              <w:pBdr>
                <w:top w:val="nil"/>
                <w:left w:val="nil"/>
                <w:bottom w:val="nil"/>
                <w:right w:val="nil"/>
                <w:between w:val="nil"/>
              </w:pBdr>
              <w:jc w:val="both"/>
              <w:rPr>
                <w:b/>
                <w:color w:val="000000"/>
                <w:sz w:val="20"/>
                <w:szCs w:val="20"/>
              </w:rPr>
            </w:pPr>
            <w:r>
              <w:rPr>
                <w:b/>
                <w:color w:val="000000"/>
                <w:sz w:val="20"/>
                <w:szCs w:val="20"/>
              </w:rPr>
              <w:t xml:space="preserve">Análisis </w:t>
            </w:r>
            <w:r>
              <w:rPr>
                <w:b/>
                <w:sz w:val="20"/>
                <w:szCs w:val="20"/>
              </w:rPr>
              <w:t>f</w:t>
            </w:r>
            <w:r>
              <w:rPr>
                <w:b/>
                <w:color w:val="000000"/>
                <w:sz w:val="20"/>
                <w:szCs w:val="20"/>
              </w:rPr>
              <w:t>inanciero</w:t>
            </w:r>
          </w:p>
          <w:p w14:paraId="2EAC5974" w14:textId="77777777" w:rsidR="008D21EA" w:rsidRDefault="008D21EA">
            <w:pPr>
              <w:widowControl w:val="0"/>
              <w:spacing w:line="240" w:lineRule="auto"/>
            </w:pPr>
          </w:p>
        </w:tc>
        <w:tc>
          <w:tcPr>
            <w:tcW w:w="2640" w:type="dxa"/>
            <w:shd w:val="clear" w:color="auto" w:fill="auto"/>
            <w:tcMar>
              <w:top w:w="100" w:type="dxa"/>
              <w:left w:w="100" w:type="dxa"/>
              <w:bottom w:w="100" w:type="dxa"/>
              <w:right w:w="100" w:type="dxa"/>
            </w:tcMar>
          </w:tcPr>
          <w:p w14:paraId="26A46779" w14:textId="77777777" w:rsidR="00943B0A" w:rsidRDefault="001D3DD6">
            <w:pPr>
              <w:widowControl w:val="0"/>
              <w:spacing w:line="240" w:lineRule="auto"/>
              <w:rPr>
                <w:sz w:val="20"/>
                <w:szCs w:val="20"/>
              </w:rPr>
            </w:pPr>
            <w:r>
              <w:rPr>
                <w:sz w:val="20"/>
                <w:szCs w:val="20"/>
              </w:rPr>
              <w:t>Colocar icono relacionado con el título</w:t>
            </w:r>
          </w:p>
          <w:p w14:paraId="19734F79" w14:textId="77777777" w:rsidR="000065E6" w:rsidRDefault="000065E6">
            <w:pPr>
              <w:widowControl w:val="0"/>
              <w:spacing w:line="240" w:lineRule="auto"/>
              <w:rPr>
                <w:sz w:val="20"/>
                <w:szCs w:val="20"/>
              </w:rPr>
            </w:pPr>
          </w:p>
          <w:p w14:paraId="24F087FD" w14:textId="6595044F" w:rsidR="000065E6" w:rsidRDefault="000065E6">
            <w:pPr>
              <w:widowControl w:val="0"/>
              <w:spacing w:line="240" w:lineRule="auto"/>
              <w:rPr>
                <w:sz w:val="20"/>
                <w:szCs w:val="20"/>
              </w:rPr>
            </w:pPr>
            <w:r>
              <w:rPr>
                <w:sz w:val="20"/>
                <w:szCs w:val="20"/>
              </w:rPr>
              <w:t>N/A</w:t>
            </w:r>
          </w:p>
        </w:tc>
        <w:tc>
          <w:tcPr>
            <w:tcW w:w="6185" w:type="dxa"/>
            <w:shd w:val="clear" w:color="auto" w:fill="auto"/>
            <w:tcMar>
              <w:top w:w="100" w:type="dxa"/>
              <w:left w:w="100" w:type="dxa"/>
              <w:bottom w:w="100" w:type="dxa"/>
              <w:right w:w="100" w:type="dxa"/>
            </w:tcMar>
          </w:tcPr>
          <w:p w14:paraId="3A9DCE60" w14:textId="77777777" w:rsidR="00943B0A" w:rsidRPr="000065E6" w:rsidRDefault="001D3DD6">
            <w:pPr>
              <w:widowControl w:val="0"/>
              <w:spacing w:line="240" w:lineRule="auto"/>
              <w:rPr>
                <w:i/>
                <w:color w:val="808080" w:themeColor="background1" w:themeShade="80"/>
                <w:sz w:val="20"/>
                <w:szCs w:val="20"/>
              </w:rPr>
            </w:pPr>
            <w:r w:rsidRPr="000065E6">
              <w:rPr>
                <w:color w:val="808080" w:themeColor="background1" w:themeShade="80"/>
                <w:sz w:val="20"/>
                <w:szCs w:val="20"/>
              </w:rPr>
              <w:t xml:space="preserve">Colocar aquí el texto que se despliega al hacer clic en la pestaña o tab </w:t>
            </w:r>
            <w:r w:rsidRPr="000065E6">
              <w:rPr>
                <w:i/>
                <w:color w:val="808080" w:themeColor="background1" w:themeShade="80"/>
                <w:sz w:val="20"/>
                <w:szCs w:val="20"/>
              </w:rPr>
              <w:t>(máximo 140 palabras)</w:t>
            </w:r>
          </w:p>
          <w:p w14:paraId="53030E11" w14:textId="77777777" w:rsidR="00943B0A" w:rsidRDefault="00943B0A">
            <w:pPr>
              <w:widowControl w:val="0"/>
              <w:spacing w:line="240" w:lineRule="auto"/>
              <w:rPr>
                <w:sz w:val="20"/>
                <w:szCs w:val="20"/>
              </w:rPr>
            </w:pPr>
          </w:p>
          <w:p w14:paraId="791940D0" w14:textId="31A908AE" w:rsidR="008D21EA" w:rsidRDefault="008D21EA" w:rsidP="008D21EA">
            <w:pPr>
              <w:pBdr>
                <w:top w:val="nil"/>
                <w:left w:val="nil"/>
                <w:bottom w:val="nil"/>
                <w:right w:val="nil"/>
                <w:between w:val="nil"/>
              </w:pBdr>
              <w:ind w:left="720"/>
              <w:jc w:val="both"/>
              <w:rPr>
                <w:color w:val="000000"/>
                <w:sz w:val="20"/>
                <w:szCs w:val="20"/>
              </w:rPr>
            </w:pPr>
            <w:r>
              <w:rPr>
                <w:sz w:val="20"/>
                <w:szCs w:val="20"/>
              </w:rPr>
              <w:t>Es</w:t>
            </w:r>
            <w:r>
              <w:rPr>
                <w:color w:val="000000"/>
                <w:sz w:val="20"/>
                <w:szCs w:val="20"/>
              </w:rPr>
              <w:t xml:space="preserve"> un estudio que se realiza de la información contable, mediante la utilización</w:t>
            </w:r>
            <w:r>
              <w:rPr>
                <w:sz w:val="20"/>
                <w:szCs w:val="20"/>
              </w:rPr>
              <w:t xml:space="preserve"> </w:t>
            </w:r>
            <w:r>
              <w:rPr>
                <w:color w:val="000000"/>
                <w:sz w:val="20"/>
                <w:szCs w:val="20"/>
              </w:rPr>
              <w:t>de indicadores y razones financieras, para determinar la situación financiera de la organización; la contabilidad refleja la realidad económica y financiera de la empresa</w:t>
            </w:r>
            <w:r w:rsidR="0070118A">
              <w:rPr>
                <w:color w:val="000000"/>
                <w:sz w:val="20"/>
                <w:szCs w:val="20"/>
              </w:rPr>
              <w:t xml:space="preserve">; </w:t>
            </w:r>
            <w:r>
              <w:rPr>
                <w:color w:val="000000"/>
                <w:sz w:val="20"/>
                <w:szCs w:val="20"/>
              </w:rPr>
              <w:t>por ello, es importante saber interpretarla</w:t>
            </w:r>
            <w:r w:rsidR="0070118A">
              <w:rPr>
                <w:color w:val="000000"/>
                <w:sz w:val="20"/>
                <w:szCs w:val="20"/>
              </w:rPr>
              <w:t>. E</w:t>
            </w:r>
            <w:r>
              <w:rPr>
                <w:color w:val="000000"/>
                <w:sz w:val="20"/>
                <w:szCs w:val="20"/>
              </w:rPr>
              <w:t>l análisis financiero, de poco serviría si la información no se sabe comprender.</w:t>
            </w:r>
          </w:p>
          <w:p w14:paraId="58D855E2" w14:textId="77777777" w:rsidR="008D21EA" w:rsidRDefault="008D21EA" w:rsidP="008D21EA">
            <w:pPr>
              <w:pBdr>
                <w:top w:val="nil"/>
                <w:left w:val="nil"/>
                <w:bottom w:val="nil"/>
                <w:right w:val="nil"/>
                <w:between w:val="nil"/>
              </w:pBdr>
              <w:ind w:left="720"/>
              <w:jc w:val="both"/>
              <w:rPr>
                <w:color w:val="000000"/>
                <w:sz w:val="20"/>
                <w:szCs w:val="20"/>
              </w:rPr>
            </w:pPr>
          </w:p>
          <w:p w14:paraId="1C8AB457" w14:textId="0A34F615" w:rsidR="00943B0A" w:rsidRPr="008D21EA" w:rsidRDefault="008D21EA" w:rsidP="000065E6">
            <w:pPr>
              <w:pBdr>
                <w:top w:val="nil"/>
                <w:left w:val="nil"/>
                <w:bottom w:val="nil"/>
                <w:right w:val="nil"/>
                <w:between w:val="nil"/>
              </w:pBdr>
              <w:ind w:left="720"/>
              <w:jc w:val="both"/>
              <w:rPr>
                <w:color w:val="000000"/>
                <w:sz w:val="20"/>
                <w:szCs w:val="20"/>
              </w:rPr>
            </w:pPr>
            <w:r>
              <w:rPr>
                <w:color w:val="000000"/>
                <w:sz w:val="20"/>
                <w:szCs w:val="20"/>
              </w:rPr>
              <w:t>Mediante el análisis financiero, se pueden identificar debilidades y riesgos de la empresa, así como el potencial de la organización y sus proyecciones futuras, para lo cual se debe comprender la estructura financiera con respecto a sus ingresos, gastos, costos, activos y comportamientos que estos han tenido en los periodos analizados. Es necesario conocer el por qué la organización se encuentra en la situación en la que está para poder diseñar las estrategias pertinentes.</w:t>
            </w:r>
            <w:r w:rsidR="000065E6">
              <w:rPr>
                <w:color w:val="000000"/>
                <w:sz w:val="20"/>
                <w:szCs w:val="20"/>
              </w:rPr>
              <w:t xml:space="preserve"> </w:t>
            </w:r>
            <w:r w:rsidR="000065E6" w:rsidRPr="000065E6">
              <w:rPr>
                <w:color w:val="000000"/>
                <w:sz w:val="20"/>
                <w:szCs w:val="20"/>
              </w:rPr>
              <w:t>El análisis financiero anticipa problemas y orienta decisiones empresariales.</w:t>
            </w:r>
          </w:p>
        </w:tc>
        <w:tc>
          <w:tcPr>
            <w:tcW w:w="2964" w:type="dxa"/>
            <w:shd w:val="clear" w:color="auto" w:fill="auto"/>
            <w:tcMar>
              <w:top w:w="100" w:type="dxa"/>
              <w:left w:w="100" w:type="dxa"/>
              <w:bottom w:w="100" w:type="dxa"/>
              <w:right w:w="100" w:type="dxa"/>
            </w:tcMar>
          </w:tcPr>
          <w:p w14:paraId="1035249B" w14:textId="77777777" w:rsidR="00943B0A" w:rsidRDefault="001D3DD6">
            <w:pPr>
              <w:widowControl w:val="0"/>
              <w:rPr>
                <w:sz w:val="20"/>
                <w:szCs w:val="20"/>
              </w:rPr>
            </w:pPr>
            <w:r>
              <w:rPr>
                <w:sz w:val="20"/>
                <w:szCs w:val="20"/>
              </w:rPr>
              <w:t>Colocar imagen relacionada con el texto</w:t>
            </w:r>
          </w:p>
          <w:p w14:paraId="61CA0E38" w14:textId="00E413F1" w:rsidR="00943B0A" w:rsidRDefault="00CF6AC4">
            <w:pPr>
              <w:widowControl w:val="0"/>
              <w:spacing w:line="240" w:lineRule="auto"/>
              <w:rPr>
                <w:sz w:val="20"/>
                <w:szCs w:val="20"/>
              </w:rPr>
            </w:pPr>
            <w:r>
              <w:rPr>
                <w:noProof/>
                <w:lang w:val="es-CO" w:eastAsia="es-CO"/>
              </w:rPr>
              <w:drawing>
                <wp:inline distT="0" distB="0" distL="0" distR="0" wp14:anchorId="0DC21742" wp14:editId="2F66FD60">
                  <wp:extent cx="1755140" cy="1045845"/>
                  <wp:effectExtent l="0" t="0" r="0" b="1905"/>
                  <wp:docPr id="1940463945" name="Imagen 1" descr="Business audit stock financial finance management on analysis data strategy with graph accounting marketing or report chart economy investment research profit concept. Generative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audit stock financial finance management on analysis data strategy with graph accounting marketing or report chart economy investment research profit concept. Generative A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5140" cy="1045845"/>
                          </a:xfrm>
                          <a:prstGeom prst="rect">
                            <a:avLst/>
                          </a:prstGeom>
                          <a:noFill/>
                          <a:ln>
                            <a:noFill/>
                          </a:ln>
                        </pic:spPr>
                      </pic:pic>
                    </a:graphicData>
                  </a:graphic>
                </wp:inline>
              </w:drawing>
            </w:r>
          </w:p>
          <w:p w14:paraId="3D178A37" w14:textId="77777777" w:rsidR="00943B0A" w:rsidRDefault="001D3DD6">
            <w:pPr>
              <w:widowControl w:val="0"/>
              <w:spacing w:line="240" w:lineRule="auto"/>
              <w:rPr>
                <w:b/>
                <w:sz w:val="20"/>
                <w:szCs w:val="20"/>
              </w:rPr>
            </w:pPr>
            <w:r>
              <w:rPr>
                <w:b/>
                <w:sz w:val="20"/>
                <w:szCs w:val="20"/>
              </w:rPr>
              <w:t>Imagen 1: r10_i1.png</w:t>
            </w:r>
          </w:p>
          <w:p w14:paraId="5F60F8B2" w14:textId="77777777" w:rsidR="00CF6AC4" w:rsidRDefault="00CF6AC4">
            <w:pPr>
              <w:widowControl w:val="0"/>
              <w:spacing w:line="240" w:lineRule="auto"/>
              <w:rPr>
                <w:b/>
                <w:sz w:val="20"/>
                <w:szCs w:val="20"/>
              </w:rPr>
            </w:pPr>
          </w:p>
          <w:p w14:paraId="1F90783A" w14:textId="00E68DF3" w:rsidR="00CF6AC4" w:rsidRDefault="005A463F">
            <w:pPr>
              <w:widowControl w:val="0"/>
              <w:spacing w:line="240" w:lineRule="auto"/>
              <w:rPr>
                <w:sz w:val="20"/>
                <w:szCs w:val="20"/>
              </w:rPr>
            </w:pPr>
            <w:hyperlink r:id="rId11" w:history="1">
              <w:r w:rsidR="00CF6AC4" w:rsidRPr="001344A6">
                <w:rPr>
                  <w:rStyle w:val="Hipervnculo"/>
                  <w:sz w:val="20"/>
                  <w:szCs w:val="20"/>
                </w:rPr>
                <w:t>620089764</w:t>
              </w:r>
            </w:hyperlink>
            <w:r w:rsidR="00CF6AC4">
              <w:rPr>
                <w:sz w:val="20"/>
                <w:szCs w:val="20"/>
              </w:rPr>
              <w:t xml:space="preserve"> </w:t>
            </w:r>
          </w:p>
        </w:tc>
      </w:tr>
      <w:tr w:rsidR="00943B0A" w14:paraId="4E4E7810" w14:textId="77777777" w:rsidTr="008D21EA">
        <w:trPr>
          <w:trHeight w:val="420"/>
        </w:trPr>
        <w:tc>
          <w:tcPr>
            <w:tcW w:w="2611" w:type="dxa"/>
            <w:shd w:val="clear" w:color="auto" w:fill="auto"/>
            <w:tcMar>
              <w:top w:w="100" w:type="dxa"/>
              <w:left w:w="100" w:type="dxa"/>
              <w:bottom w:w="100" w:type="dxa"/>
              <w:right w:w="100" w:type="dxa"/>
            </w:tcMar>
          </w:tcPr>
          <w:p w14:paraId="548EB359" w14:textId="77777777" w:rsidR="00943B0A" w:rsidRDefault="001D3DD6">
            <w:pPr>
              <w:widowControl w:val="0"/>
              <w:spacing w:line="240" w:lineRule="auto"/>
            </w:pPr>
            <w:r>
              <w:t>Título tab 2</w:t>
            </w:r>
          </w:p>
          <w:p w14:paraId="244F88FC" w14:textId="77777777" w:rsidR="008D21EA" w:rsidRDefault="008D21EA">
            <w:pPr>
              <w:widowControl w:val="0"/>
              <w:spacing w:line="240" w:lineRule="auto"/>
            </w:pPr>
          </w:p>
          <w:p w14:paraId="1A46DF07" w14:textId="3B4A8D2D" w:rsidR="008D21EA" w:rsidRDefault="000065E6" w:rsidP="008D21EA">
            <w:pPr>
              <w:pBdr>
                <w:top w:val="nil"/>
                <w:left w:val="nil"/>
                <w:bottom w:val="nil"/>
                <w:right w:val="nil"/>
                <w:between w:val="nil"/>
              </w:pBdr>
              <w:rPr>
                <w:b/>
                <w:color w:val="000000"/>
                <w:sz w:val="20"/>
                <w:szCs w:val="20"/>
              </w:rPr>
            </w:pPr>
            <w:r>
              <w:rPr>
                <w:b/>
                <w:color w:val="000000"/>
                <w:sz w:val="20"/>
                <w:szCs w:val="20"/>
              </w:rPr>
              <w:t>P</w:t>
            </w:r>
            <w:r w:rsidR="008D21EA">
              <w:rPr>
                <w:b/>
                <w:color w:val="000000"/>
                <w:sz w:val="20"/>
                <w:szCs w:val="20"/>
              </w:rPr>
              <w:t>royecciones financieras</w:t>
            </w:r>
          </w:p>
          <w:p w14:paraId="18AB4E30" w14:textId="77777777" w:rsidR="008D21EA" w:rsidRDefault="008D21EA">
            <w:pPr>
              <w:widowControl w:val="0"/>
              <w:spacing w:line="240" w:lineRule="auto"/>
            </w:pPr>
          </w:p>
        </w:tc>
        <w:tc>
          <w:tcPr>
            <w:tcW w:w="2640" w:type="dxa"/>
            <w:shd w:val="clear" w:color="auto" w:fill="auto"/>
            <w:tcMar>
              <w:top w:w="100" w:type="dxa"/>
              <w:left w:w="100" w:type="dxa"/>
              <w:bottom w:w="100" w:type="dxa"/>
              <w:right w:w="100" w:type="dxa"/>
            </w:tcMar>
          </w:tcPr>
          <w:p w14:paraId="5F4D3261" w14:textId="77777777" w:rsidR="00943B0A" w:rsidRDefault="001D3DD6">
            <w:pPr>
              <w:widowControl w:val="0"/>
              <w:spacing w:line="240" w:lineRule="auto"/>
              <w:rPr>
                <w:sz w:val="20"/>
                <w:szCs w:val="20"/>
              </w:rPr>
            </w:pPr>
            <w:r>
              <w:rPr>
                <w:sz w:val="20"/>
                <w:szCs w:val="20"/>
              </w:rPr>
              <w:t>Colocar icono relacionado con el título</w:t>
            </w:r>
          </w:p>
          <w:p w14:paraId="28DE3487" w14:textId="77777777" w:rsidR="000065E6" w:rsidRDefault="000065E6">
            <w:pPr>
              <w:widowControl w:val="0"/>
              <w:spacing w:line="240" w:lineRule="auto"/>
              <w:rPr>
                <w:sz w:val="20"/>
                <w:szCs w:val="20"/>
              </w:rPr>
            </w:pPr>
          </w:p>
          <w:p w14:paraId="7EE34A0C" w14:textId="2BB7FB7F" w:rsidR="000065E6" w:rsidRDefault="000065E6">
            <w:pPr>
              <w:widowControl w:val="0"/>
              <w:spacing w:line="240" w:lineRule="auto"/>
              <w:rPr>
                <w:sz w:val="20"/>
                <w:szCs w:val="20"/>
              </w:rPr>
            </w:pPr>
            <w:r>
              <w:rPr>
                <w:sz w:val="20"/>
                <w:szCs w:val="20"/>
              </w:rPr>
              <w:t>N/A</w:t>
            </w:r>
          </w:p>
        </w:tc>
        <w:tc>
          <w:tcPr>
            <w:tcW w:w="6185" w:type="dxa"/>
            <w:shd w:val="clear" w:color="auto" w:fill="auto"/>
            <w:tcMar>
              <w:top w:w="100" w:type="dxa"/>
              <w:left w:w="100" w:type="dxa"/>
              <w:bottom w:w="100" w:type="dxa"/>
              <w:right w:w="100" w:type="dxa"/>
            </w:tcMar>
          </w:tcPr>
          <w:p w14:paraId="709C9A8E" w14:textId="77777777" w:rsidR="00943B0A" w:rsidRPr="000065E6" w:rsidRDefault="001D3DD6">
            <w:pPr>
              <w:widowControl w:val="0"/>
              <w:spacing w:line="240" w:lineRule="auto"/>
              <w:rPr>
                <w:i/>
                <w:color w:val="808080" w:themeColor="background1" w:themeShade="80"/>
                <w:sz w:val="20"/>
                <w:szCs w:val="20"/>
              </w:rPr>
            </w:pPr>
            <w:r w:rsidRPr="000065E6">
              <w:rPr>
                <w:color w:val="808080" w:themeColor="background1" w:themeShade="80"/>
                <w:sz w:val="20"/>
                <w:szCs w:val="20"/>
              </w:rPr>
              <w:t xml:space="preserve">Colocar aquí el texto que se despliega al hacer clic en la pestaña o tab </w:t>
            </w:r>
            <w:r w:rsidRPr="000065E6">
              <w:rPr>
                <w:i/>
                <w:color w:val="808080" w:themeColor="background1" w:themeShade="80"/>
                <w:sz w:val="20"/>
                <w:szCs w:val="20"/>
              </w:rPr>
              <w:t>(máximo 140 palabras)</w:t>
            </w:r>
          </w:p>
          <w:p w14:paraId="77B97B33" w14:textId="77777777" w:rsidR="00943B0A" w:rsidRPr="000065E6" w:rsidRDefault="00943B0A">
            <w:pPr>
              <w:widowControl w:val="0"/>
              <w:spacing w:line="240" w:lineRule="auto"/>
              <w:rPr>
                <w:color w:val="808080" w:themeColor="background1" w:themeShade="80"/>
                <w:sz w:val="20"/>
                <w:szCs w:val="20"/>
              </w:rPr>
            </w:pPr>
          </w:p>
          <w:p w14:paraId="5946BD75" w14:textId="77777777" w:rsidR="008D21EA" w:rsidRPr="008D21EA" w:rsidRDefault="008D21EA" w:rsidP="008D21EA">
            <w:pPr>
              <w:pBdr>
                <w:top w:val="nil"/>
                <w:left w:val="nil"/>
                <w:bottom w:val="nil"/>
                <w:right w:val="nil"/>
                <w:between w:val="nil"/>
              </w:pBdr>
              <w:jc w:val="both"/>
              <w:rPr>
                <w:color w:val="000000"/>
                <w:sz w:val="20"/>
                <w:szCs w:val="20"/>
              </w:rPr>
            </w:pPr>
            <w:r w:rsidRPr="008D21EA">
              <w:rPr>
                <w:color w:val="000000"/>
                <w:sz w:val="20"/>
                <w:szCs w:val="20"/>
              </w:rPr>
              <w:t>Las organizaciones deben tener unas proyecciones financieras, es decir, pronosticar los resultados económico-financieros futuros de la entidad con respecto a sus operaciones; también se obtienen diferentes estimaciones de resultados, lo cual permite identificar los riesgos e implementar estrategias según sea el caso.</w:t>
            </w:r>
          </w:p>
          <w:p w14:paraId="09DF0CB2" w14:textId="77777777" w:rsidR="008D21EA" w:rsidRPr="008D21EA" w:rsidRDefault="008D21EA" w:rsidP="008D21EA">
            <w:pPr>
              <w:pBdr>
                <w:top w:val="nil"/>
                <w:left w:val="nil"/>
                <w:bottom w:val="nil"/>
                <w:right w:val="nil"/>
                <w:between w:val="nil"/>
              </w:pBdr>
              <w:ind w:left="720"/>
              <w:jc w:val="both"/>
              <w:rPr>
                <w:color w:val="000000"/>
                <w:sz w:val="20"/>
                <w:szCs w:val="20"/>
              </w:rPr>
            </w:pPr>
          </w:p>
          <w:p w14:paraId="4CF6BE50" w14:textId="77777777" w:rsidR="008D21EA" w:rsidRPr="008D21EA" w:rsidRDefault="008D21EA" w:rsidP="008D21EA">
            <w:pPr>
              <w:pBdr>
                <w:top w:val="nil"/>
                <w:left w:val="nil"/>
                <w:bottom w:val="nil"/>
                <w:right w:val="nil"/>
                <w:between w:val="nil"/>
              </w:pBdr>
              <w:jc w:val="both"/>
              <w:rPr>
                <w:color w:val="000000"/>
                <w:sz w:val="20"/>
                <w:szCs w:val="20"/>
              </w:rPr>
            </w:pPr>
            <w:r w:rsidRPr="008D21EA">
              <w:rPr>
                <w:color w:val="000000"/>
                <w:sz w:val="20"/>
                <w:szCs w:val="20"/>
              </w:rPr>
              <w:t>Las proyecciones financieras tienen como funciones, entre otras:</w:t>
            </w:r>
          </w:p>
          <w:p w14:paraId="30EFDF00" w14:textId="77777777" w:rsidR="008D21EA" w:rsidRPr="008D21EA" w:rsidRDefault="008D21EA" w:rsidP="008D21EA">
            <w:pPr>
              <w:pBdr>
                <w:top w:val="nil"/>
                <w:left w:val="nil"/>
                <w:bottom w:val="nil"/>
                <w:right w:val="nil"/>
                <w:between w:val="nil"/>
              </w:pBdr>
              <w:ind w:left="720"/>
              <w:jc w:val="both"/>
              <w:rPr>
                <w:color w:val="000000"/>
                <w:sz w:val="20"/>
                <w:szCs w:val="20"/>
              </w:rPr>
            </w:pPr>
          </w:p>
          <w:p w14:paraId="7D4AD7F7" w14:textId="77777777" w:rsidR="008D21EA" w:rsidRPr="008D21EA" w:rsidRDefault="008D21EA" w:rsidP="008D21EA">
            <w:pPr>
              <w:pStyle w:val="Prrafodelista"/>
              <w:numPr>
                <w:ilvl w:val="0"/>
                <w:numId w:val="2"/>
              </w:numPr>
              <w:pBdr>
                <w:top w:val="nil"/>
                <w:left w:val="nil"/>
                <w:bottom w:val="nil"/>
                <w:right w:val="nil"/>
                <w:between w:val="nil"/>
              </w:pBdr>
              <w:jc w:val="both"/>
              <w:rPr>
                <w:color w:val="000000"/>
                <w:sz w:val="20"/>
                <w:szCs w:val="20"/>
              </w:rPr>
            </w:pPr>
            <w:r w:rsidRPr="008D21EA">
              <w:rPr>
                <w:color w:val="000000"/>
                <w:sz w:val="20"/>
                <w:szCs w:val="20"/>
              </w:rPr>
              <w:t>Demostrar la fiabilidad y estabilidad para la consecución de recursos.</w:t>
            </w:r>
          </w:p>
          <w:p w14:paraId="3B4C1E2F" w14:textId="77777777" w:rsidR="008D21EA" w:rsidRPr="008D21EA" w:rsidRDefault="008D21EA" w:rsidP="008D21EA">
            <w:pPr>
              <w:pStyle w:val="Prrafodelista"/>
              <w:numPr>
                <w:ilvl w:val="0"/>
                <w:numId w:val="2"/>
              </w:numPr>
              <w:pBdr>
                <w:top w:val="nil"/>
                <w:left w:val="nil"/>
                <w:bottom w:val="nil"/>
                <w:right w:val="nil"/>
                <w:between w:val="nil"/>
              </w:pBdr>
              <w:jc w:val="both"/>
              <w:rPr>
                <w:color w:val="000000"/>
                <w:sz w:val="20"/>
                <w:szCs w:val="20"/>
              </w:rPr>
            </w:pPr>
            <w:r w:rsidRPr="008D21EA">
              <w:rPr>
                <w:color w:val="000000"/>
                <w:sz w:val="20"/>
                <w:szCs w:val="20"/>
              </w:rPr>
              <w:t>Buscar socios para la organización.</w:t>
            </w:r>
          </w:p>
          <w:p w14:paraId="722EC9DD" w14:textId="77777777" w:rsidR="008D21EA" w:rsidRPr="008D21EA" w:rsidRDefault="008D21EA" w:rsidP="008D21EA">
            <w:pPr>
              <w:pStyle w:val="Prrafodelista"/>
              <w:numPr>
                <w:ilvl w:val="0"/>
                <w:numId w:val="2"/>
              </w:numPr>
              <w:pBdr>
                <w:top w:val="nil"/>
                <w:left w:val="nil"/>
                <w:bottom w:val="nil"/>
                <w:right w:val="nil"/>
                <w:between w:val="nil"/>
              </w:pBdr>
              <w:jc w:val="both"/>
              <w:rPr>
                <w:color w:val="000000"/>
                <w:sz w:val="20"/>
                <w:szCs w:val="20"/>
              </w:rPr>
            </w:pPr>
            <w:r w:rsidRPr="008D21EA">
              <w:rPr>
                <w:color w:val="000000"/>
                <w:sz w:val="20"/>
                <w:szCs w:val="20"/>
              </w:rPr>
              <w:t>Buscar beneficios estatales.</w:t>
            </w:r>
          </w:p>
          <w:p w14:paraId="0803067E" w14:textId="77777777" w:rsidR="008D21EA" w:rsidRPr="008D21EA" w:rsidRDefault="008D21EA" w:rsidP="008D21EA">
            <w:pPr>
              <w:pStyle w:val="Prrafodelista"/>
              <w:numPr>
                <w:ilvl w:val="0"/>
                <w:numId w:val="2"/>
              </w:numPr>
              <w:pBdr>
                <w:top w:val="nil"/>
                <w:left w:val="nil"/>
                <w:bottom w:val="nil"/>
                <w:right w:val="nil"/>
                <w:between w:val="nil"/>
              </w:pBdr>
              <w:jc w:val="both"/>
              <w:rPr>
                <w:color w:val="000000"/>
                <w:sz w:val="20"/>
                <w:szCs w:val="20"/>
              </w:rPr>
            </w:pPr>
            <w:r w:rsidRPr="008D21EA">
              <w:rPr>
                <w:color w:val="000000"/>
                <w:sz w:val="20"/>
                <w:szCs w:val="20"/>
              </w:rPr>
              <w:t>Identificar los riesgos del área de manera temprana.</w:t>
            </w:r>
          </w:p>
          <w:p w14:paraId="21B85E26" w14:textId="7BFFD288" w:rsidR="00943B0A" w:rsidRPr="008D21EA" w:rsidRDefault="008D21EA" w:rsidP="008D21EA">
            <w:pPr>
              <w:pStyle w:val="Prrafodelista"/>
              <w:numPr>
                <w:ilvl w:val="0"/>
                <w:numId w:val="2"/>
              </w:numPr>
              <w:pBdr>
                <w:top w:val="nil"/>
                <w:left w:val="nil"/>
                <w:bottom w:val="nil"/>
                <w:right w:val="nil"/>
                <w:between w:val="nil"/>
              </w:pBdr>
              <w:jc w:val="both"/>
              <w:rPr>
                <w:color w:val="000000"/>
                <w:sz w:val="20"/>
                <w:szCs w:val="20"/>
              </w:rPr>
            </w:pPr>
            <w:r w:rsidRPr="008D21EA">
              <w:rPr>
                <w:color w:val="000000"/>
                <w:sz w:val="20"/>
                <w:szCs w:val="20"/>
              </w:rPr>
              <w:t>Implementar estrategias de acuerdo con lo estimado en las proyecciones.</w:t>
            </w:r>
          </w:p>
        </w:tc>
        <w:tc>
          <w:tcPr>
            <w:tcW w:w="2964" w:type="dxa"/>
            <w:shd w:val="clear" w:color="auto" w:fill="auto"/>
            <w:tcMar>
              <w:top w:w="100" w:type="dxa"/>
              <w:left w:w="100" w:type="dxa"/>
              <w:bottom w:w="100" w:type="dxa"/>
              <w:right w:w="100" w:type="dxa"/>
            </w:tcMar>
          </w:tcPr>
          <w:p w14:paraId="39008CC8" w14:textId="77777777" w:rsidR="00943B0A" w:rsidRDefault="001D3DD6">
            <w:pPr>
              <w:widowControl w:val="0"/>
              <w:rPr>
                <w:sz w:val="20"/>
                <w:szCs w:val="20"/>
              </w:rPr>
            </w:pPr>
            <w:r>
              <w:rPr>
                <w:sz w:val="20"/>
                <w:szCs w:val="20"/>
              </w:rPr>
              <w:t>Colocar imagen relacionada con el texto</w:t>
            </w:r>
          </w:p>
          <w:p w14:paraId="6525983D" w14:textId="3D5EBFE8" w:rsidR="00943B0A" w:rsidRDefault="00CF6AC4">
            <w:pPr>
              <w:widowControl w:val="0"/>
              <w:spacing w:line="240" w:lineRule="auto"/>
              <w:rPr>
                <w:sz w:val="20"/>
                <w:szCs w:val="20"/>
              </w:rPr>
            </w:pPr>
            <w:r>
              <w:rPr>
                <w:noProof/>
                <w:lang w:val="es-CO" w:eastAsia="es-CO"/>
              </w:rPr>
              <w:drawing>
                <wp:inline distT="0" distB="0" distL="0" distR="0" wp14:anchorId="79C2470E" wp14:editId="76F4FBA6">
                  <wp:extent cx="1755140" cy="982980"/>
                  <wp:effectExtent l="0" t="0" r="0" b="7620"/>
                  <wp:docPr id="1045778445" name="Imagen 2" descr="Data analysis to increase sales and revenue. Man sitting with laptop and working with growing graph. Business data analytics concept. Generative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analysis to increase sales and revenue. Man sitting with laptop and working with growing graph. Business data analytics concept. Generative a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5140" cy="982980"/>
                          </a:xfrm>
                          <a:prstGeom prst="rect">
                            <a:avLst/>
                          </a:prstGeom>
                          <a:noFill/>
                          <a:ln>
                            <a:noFill/>
                          </a:ln>
                        </pic:spPr>
                      </pic:pic>
                    </a:graphicData>
                  </a:graphic>
                </wp:inline>
              </w:drawing>
            </w:r>
          </w:p>
          <w:p w14:paraId="7E904334" w14:textId="77777777" w:rsidR="00943B0A" w:rsidRDefault="001D3DD6">
            <w:pPr>
              <w:widowControl w:val="0"/>
              <w:spacing w:line="240" w:lineRule="auto"/>
              <w:rPr>
                <w:b/>
                <w:sz w:val="20"/>
                <w:szCs w:val="20"/>
              </w:rPr>
            </w:pPr>
            <w:r>
              <w:rPr>
                <w:b/>
                <w:sz w:val="20"/>
                <w:szCs w:val="20"/>
              </w:rPr>
              <w:t>Imagen 2: r10_i2.png</w:t>
            </w:r>
          </w:p>
          <w:p w14:paraId="629625D4" w14:textId="77777777" w:rsidR="00CF6AC4" w:rsidRDefault="00CF6AC4">
            <w:pPr>
              <w:widowControl w:val="0"/>
              <w:spacing w:line="240" w:lineRule="auto"/>
              <w:rPr>
                <w:b/>
                <w:sz w:val="20"/>
                <w:szCs w:val="20"/>
              </w:rPr>
            </w:pPr>
          </w:p>
          <w:p w14:paraId="6E4E5637" w14:textId="5AC8EC74" w:rsidR="00CF6AC4" w:rsidRDefault="005A463F">
            <w:pPr>
              <w:widowControl w:val="0"/>
              <w:spacing w:line="240" w:lineRule="auto"/>
              <w:rPr>
                <w:sz w:val="20"/>
                <w:szCs w:val="20"/>
              </w:rPr>
            </w:pPr>
            <w:hyperlink r:id="rId13" w:history="1">
              <w:r w:rsidR="00CF6AC4" w:rsidRPr="001344A6">
                <w:rPr>
                  <w:rStyle w:val="Hipervnculo"/>
                  <w:sz w:val="20"/>
                  <w:szCs w:val="20"/>
                </w:rPr>
                <w:t>612472022</w:t>
              </w:r>
            </w:hyperlink>
            <w:r w:rsidR="00CF6AC4">
              <w:rPr>
                <w:sz w:val="20"/>
                <w:szCs w:val="20"/>
              </w:rPr>
              <w:t xml:space="preserve"> </w:t>
            </w:r>
          </w:p>
        </w:tc>
      </w:tr>
    </w:tbl>
    <w:p w14:paraId="6394B7C6" w14:textId="77777777" w:rsidR="00943B0A" w:rsidRDefault="00943B0A">
      <w:pPr>
        <w:spacing w:line="240" w:lineRule="auto"/>
        <w:rPr>
          <w:b/>
        </w:rPr>
      </w:pPr>
    </w:p>
    <w:sectPr w:rsidR="00943B0A">
      <w:headerReference w:type="default" r:id="rId14"/>
      <w:footerReference w:type="default" r:id="rId15"/>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AF4AC" w14:textId="77777777" w:rsidR="00B05762" w:rsidRDefault="00B05762">
      <w:pPr>
        <w:spacing w:line="240" w:lineRule="auto"/>
      </w:pPr>
      <w:r>
        <w:separator/>
      </w:r>
    </w:p>
  </w:endnote>
  <w:endnote w:type="continuationSeparator" w:id="0">
    <w:p w14:paraId="329D1B50" w14:textId="77777777" w:rsidR="00B05762" w:rsidRDefault="00B05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FE2CC" w14:textId="77777777" w:rsidR="00943B0A" w:rsidRDefault="00943B0A">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986BD" w14:textId="77777777" w:rsidR="00B05762" w:rsidRDefault="00B05762">
      <w:pPr>
        <w:spacing w:line="240" w:lineRule="auto"/>
      </w:pPr>
      <w:r>
        <w:separator/>
      </w:r>
    </w:p>
  </w:footnote>
  <w:footnote w:type="continuationSeparator" w:id="0">
    <w:p w14:paraId="6417E247" w14:textId="77777777" w:rsidR="00B05762" w:rsidRDefault="00B057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81AD0" w14:textId="77777777" w:rsidR="00943B0A" w:rsidRDefault="001D3DD6">
    <w:pPr>
      <w:pBdr>
        <w:top w:val="nil"/>
        <w:left w:val="nil"/>
        <w:bottom w:val="nil"/>
        <w:right w:val="nil"/>
        <w:between w:val="nil"/>
      </w:pBdr>
      <w:tabs>
        <w:tab w:val="center" w:pos="4419"/>
        <w:tab w:val="right" w:pos="8838"/>
      </w:tabs>
      <w:spacing w:line="240" w:lineRule="auto"/>
      <w:rPr>
        <w:color w:val="000000"/>
      </w:rPr>
    </w:pPr>
    <w:r>
      <w:rPr>
        <w:noProof/>
        <w:lang w:val="es-CO" w:eastAsia="es-CO"/>
      </w:rPr>
      <w:drawing>
        <wp:anchor distT="0" distB="0" distL="114300" distR="114300" simplePos="0" relativeHeight="251658240" behindDoc="0" locked="0" layoutInCell="1" hidden="0" allowOverlap="1" wp14:anchorId="44473504" wp14:editId="7AC9A501">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lang w:val="es-CO" w:eastAsia="es-CO"/>
      </w:rPr>
      <mc:AlternateContent>
        <mc:Choice Requires="wps">
          <w:drawing>
            <wp:anchor distT="45720" distB="45720" distL="114300" distR="114300" simplePos="0" relativeHeight="251659264" behindDoc="0" locked="0" layoutInCell="1" hidden="0" allowOverlap="1" wp14:anchorId="24CC244E" wp14:editId="46999170">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0C6D4C02" w14:textId="77777777" w:rsidR="00943B0A" w:rsidRDefault="001D3DD6">
                          <w:pPr>
                            <w:spacing w:line="240" w:lineRule="auto"/>
                            <w:textDirection w:val="btLr"/>
                          </w:pPr>
                          <w:r>
                            <w:rPr>
                              <w:b/>
                              <w:color w:val="000000"/>
                            </w:rPr>
                            <w:t xml:space="preserve">FORMATO DE DISEÑO INSTRUCCIONAL </w:t>
                          </w:r>
                        </w:p>
                        <w:p w14:paraId="5809A5CB" w14:textId="77777777" w:rsidR="00943B0A" w:rsidRDefault="001D3DD6">
                          <w:pPr>
                            <w:spacing w:line="275" w:lineRule="auto"/>
                            <w:textDirection w:val="btLr"/>
                          </w:pPr>
                          <w:r>
                            <w:rPr>
                              <w:b/>
                              <w:color w:val="000000"/>
                            </w:rPr>
                            <w:t>COMPONENTES WEB PARA DIAGRAMACIÓN DE CONTENIDO</w:t>
                          </w:r>
                        </w:p>
                        <w:p w14:paraId="052A3803" w14:textId="77777777" w:rsidR="00943B0A" w:rsidRDefault="00943B0A">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pic="http://schemas.openxmlformats.org/drawingml/2006/picture" xmlns:a="http://schemas.openxmlformats.org/drawingml/2006/main">
          <w:pict>
            <v:rect id="Rectángulo 1"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spid="_x0000_s1026" filled="f" stroked="f" w14:anchorId="24CC24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">
              <v:textbox inset="2.53958mm,1.2694mm,2.53958mm,1.2694mm">
                <w:txbxContent>
                  <w:p w:rsidR="00943B0A" w:rsidRDefault="00000000" w14:paraId="0C6D4C02" w14:textId="77777777">
                    <w:pPr>
                      <w:spacing w:line="240" w:lineRule="auto"/>
                      <w:textDirection w:val="btLr"/>
                    </w:pPr>
                    <w:r>
                      <w:rPr>
                        <w:b/>
                        <w:color w:val="000000"/>
                      </w:rPr>
                      <w:t xml:space="preserve">FORMATO DE DISEÑO INSTRUCCIONAL </w:t>
                    </w:r>
                  </w:p>
                  <w:p w:rsidR="00943B0A" w:rsidRDefault="00000000" w14:paraId="5809A5CB" w14:textId="77777777">
                    <w:pPr>
                      <w:spacing w:line="275" w:lineRule="auto"/>
                      <w:textDirection w:val="btLr"/>
                    </w:pPr>
                    <w:r>
                      <w:rPr>
                        <w:b/>
                        <w:color w:val="000000"/>
                      </w:rPr>
                      <w:t>COMPONENTES WEB PARA DIAGRAMACIÓN DE CONTENIDO</w:t>
                    </w:r>
                  </w:p>
                  <w:p w:rsidR="00943B0A" w:rsidRDefault="00943B0A" w14:paraId="052A3803" w14:textId="77777777">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C7277"/>
    <w:multiLevelType w:val="hybridMultilevel"/>
    <w:tmpl w:val="0A26C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0BB7502"/>
    <w:multiLevelType w:val="multilevel"/>
    <w:tmpl w:val="49B2CA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num w:numId="1" w16cid:durableId="469443314">
    <w:abstractNumId w:val="1"/>
  </w:num>
  <w:num w:numId="2" w16cid:durableId="1760715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B0A"/>
    <w:rsid w:val="000065E6"/>
    <w:rsid w:val="001D3DD6"/>
    <w:rsid w:val="004031A9"/>
    <w:rsid w:val="005E6E49"/>
    <w:rsid w:val="0070118A"/>
    <w:rsid w:val="0073643C"/>
    <w:rsid w:val="00766E8A"/>
    <w:rsid w:val="008D21EA"/>
    <w:rsid w:val="008F4B8D"/>
    <w:rsid w:val="00943B0A"/>
    <w:rsid w:val="00B05762"/>
    <w:rsid w:val="00B53042"/>
    <w:rsid w:val="00BD60A9"/>
    <w:rsid w:val="00CF6AC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352B"/>
  <w15:docId w15:val="{B42A64E0-A721-4645-BA89-43FE3E0E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8D21EA"/>
    <w:rPr>
      <w:sz w:val="16"/>
      <w:szCs w:val="16"/>
    </w:rPr>
  </w:style>
  <w:style w:type="paragraph" w:styleId="Textocomentario">
    <w:name w:val="annotation text"/>
    <w:basedOn w:val="Normal"/>
    <w:link w:val="TextocomentarioCar"/>
    <w:uiPriority w:val="99"/>
    <w:unhideWhenUsed/>
    <w:rsid w:val="008D21EA"/>
    <w:pPr>
      <w:spacing w:line="240" w:lineRule="auto"/>
    </w:pPr>
    <w:rPr>
      <w:sz w:val="20"/>
      <w:szCs w:val="20"/>
    </w:rPr>
  </w:style>
  <w:style w:type="character" w:customStyle="1" w:styleId="TextocomentarioCar">
    <w:name w:val="Texto comentario Car"/>
    <w:basedOn w:val="Fuentedeprrafopredeter"/>
    <w:link w:val="Textocomentario"/>
    <w:uiPriority w:val="99"/>
    <w:rsid w:val="008D21EA"/>
    <w:rPr>
      <w:sz w:val="20"/>
      <w:szCs w:val="20"/>
    </w:rPr>
  </w:style>
  <w:style w:type="paragraph" w:styleId="Asuntodelcomentario">
    <w:name w:val="annotation subject"/>
    <w:basedOn w:val="Textocomentario"/>
    <w:next w:val="Textocomentario"/>
    <w:link w:val="AsuntodelcomentarioCar"/>
    <w:uiPriority w:val="99"/>
    <w:semiHidden/>
    <w:unhideWhenUsed/>
    <w:rsid w:val="008D21EA"/>
    <w:rPr>
      <w:b/>
      <w:bCs/>
    </w:rPr>
  </w:style>
  <w:style w:type="character" w:customStyle="1" w:styleId="AsuntodelcomentarioCar">
    <w:name w:val="Asunto del comentario Car"/>
    <w:basedOn w:val="TextocomentarioCar"/>
    <w:link w:val="Asuntodelcomentario"/>
    <w:uiPriority w:val="99"/>
    <w:semiHidden/>
    <w:rsid w:val="008D21EA"/>
    <w:rPr>
      <w:b/>
      <w:bCs/>
      <w:sz w:val="20"/>
      <w:szCs w:val="20"/>
    </w:rPr>
  </w:style>
  <w:style w:type="paragraph" w:styleId="Prrafodelista">
    <w:name w:val="List Paragraph"/>
    <w:basedOn w:val="Normal"/>
    <w:uiPriority w:val="34"/>
    <w:qFormat/>
    <w:rsid w:val="008D21EA"/>
    <w:pPr>
      <w:ind w:left="720"/>
      <w:contextualSpacing/>
    </w:pPr>
  </w:style>
  <w:style w:type="character" w:styleId="Hipervnculo">
    <w:name w:val="Hyperlink"/>
    <w:basedOn w:val="Fuentedeprrafopredeter"/>
    <w:uiPriority w:val="99"/>
    <w:unhideWhenUsed/>
    <w:rsid w:val="00CF6AC4"/>
    <w:rPr>
      <w:color w:val="0000FF" w:themeColor="hyperlink"/>
      <w:u w:val="single"/>
    </w:rPr>
  </w:style>
  <w:style w:type="character" w:customStyle="1" w:styleId="Mencinsinresolver1">
    <w:name w:val="Mención sin resolver1"/>
    <w:basedOn w:val="Fuentedeprrafopredeter"/>
    <w:uiPriority w:val="99"/>
    <w:semiHidden/>
    <w:unhideWhenUsed/>
    <w:rsid w:val="00CF6AC4"/>
    <w:rPr>
      <w:color w:val="605E5C"/>
      <w:shd w:val="clear" w:color="auto" w:fill="E1DFDD"/>
    </w:rPr>
  </w:style>
  <w:style w:type="paragraph" w:styleId="Revisin">
    <w:name w:val="Revision"/>
    <w:hidden/>
    <w:uiPriority w:val="99"/>
    <w:semiHidden/>
    <w:rsid w:val="00766E8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tock.adobe.com/co/images/data-analysis-to-increase-sales-and-revenue-man-sitting-with-laptop-and-working-with-growing-graph-business-data-analytics-concept-generative-ai/61247202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ock.adobe.com/co/images/business-audit-stock-financial-finance-management-on-analysis-data-strategy-with-graph-accounting-marketing-or-report-chart-economy-investment-research-profit-concept-generative-ai/620089764"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7141EA37-7B25-423F-ACC1-9F20A23BA840}"/>
</file>

<file path=customXml/itemProps2.xml><?xml version="1.0" encoding="utf-8"?>
<ds:datastoreItem xmlns:ds="http://schemas.openxmlformats.org/officeDocument/2006/customXml" ds:itemID="{8D96A677-FAF8-4C5E-9DF6-B0823B96D8CA}">
  <ds:schemaRefs>
    <ds:schemaRef ds:uri="http://schemas.microsoft.com/sharepoint/v3/contenttype/forms"/>
  </ds:schemaRefs>
</ds:datastoreItem>
</file>

<file path=customXml/itemProps3.xml><?xml version="1.0" encoding="utf-8"?>
<ds:datastoreItem xmlns:ds="http://schemas.openxmlformats.org/officeDocument/2006/customXml" ds:itemID="{A0F935CB-7E92-40C3-BBE0-E90FCD9BF192}">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2609</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Gloria Lida Alzate Suarez</cp:lastModifiedBy>
  <cp:revision>8</cp:revision>
  <dcterms:created xsi:type="dcterms:W3CDTF">2023-09-23T17:29:00Z</dcterms:created>
  <dcterms:modified xsi:type="dcterms:W3CDTF">2023-09-23T17:29:00Z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299739c-ad3d-4908-806e-4d91151a6e13_Enabled">
    <vt:lpwstr>true</vt:lpwstr>
  </property>
  <property fmtid="{D5CDD505-2E9C-101B-9397-08002B2CF9AE}" pid="5" name="MSIP_Label_1299739c-ad3d-4908-806e-4d91151a6e13_SetDate">
    <vt:lpwstr>2023-09-23T17:29:03Z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897bf859-bf64-4038-a773-3277a4ce7005</vt:lpwstr>
  </property>
  <property fmtid="{D5CDD505-2E9C-101B-9397-08002B2CF9AE}" pid="10" name="MSIP_Label_1299739c-ad3d-4908-806e-4d91151a6e13_ContentBits">
    <vt:lpwstr>0</vt:lpwstr>
  </property>
  <property fmtid="{D5CDD505-2E9C-101B-9397-08002B2CF9AE}" pid="11" name="Order">
    <vt:r8>23363100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