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</w:t>
            </w:r>
            <w:bookmarkStart w:id="0" w:name="_GoBack"/>
            <w:bookmarkEnd w:id="0"/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0358D056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761408" w:rsidRPr="00761408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Diagnóstico turístico del territorio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EC50D8C" w14:textId="013D2479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8C93C49" w:rsidR="00C57B0F" w:rsidRPr="000E3ADC" w:rsidRDefault="00761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1408">
              <w:rPr>
                <w:rFonts w:ascii="Calibri" w:eastAsia="Calibri" w:hAnsi="Calibri" w:cs="Calibri"/>
                <w:i/>
                <w:color w:val="auto"/>
              </w:rPr>
              <w:t>Conociendo sobre el diagnóstico turístico del territorio</w:t>
            </w:r>
            <w:r w:rsidR="00362E05" w:rsidRPr="00362E0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6FBD653" w:rsidR="00C57B0F" w:rsidRPr="000E3ADC" w:rsidRDefault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1408">
              <w:rPr>
                <w:rFonts w:ascii="Calibri" w:eastAsia="Calibri" w:hAnsi="Calibri" w:cs="Calibri"/>
                <w:i/>
                <w:color w:val="auto"/>
              </w:rPr>
              <w:t>Verificar el manejo de las temáticas normas y metodologías, utilizadas en el diagnóstico turístico del territorio</w:t>
            </w:r>
            <w:r w:rsidR="00362E05" w:rsidRPr="00362E0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4ECA281A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61D31F38" w:rsidR="00C57B0F" w:rsidRPr="000E3ADC" w:rsidRDefault="00761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140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territorio de un país incluye no solo la superficie terrestre, sino también el espacio aéreo y marítimo correspondiente.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4AC5223" w:rsidR="00C57B0F" w:rsidRPr="00CA2567" w:rsidRDefault="00902C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E9E7101" w:rsidR="00C57B0F" w:rsidRPr="00CA256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57433BE0" w:rsidR="00C57B0F" w:rsidRPr="000E3ADC" w:rsidRDefault="00CA2567" w:rsidP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 xml:space="preserve">ne </w:t>
            </w:r>
            <w:r w:rsidR="00761408">
              <w:rPr>
                <w:rFonts w:ascii="Calibri" w:eastAsia="Calibri" w:hAnsi="Calibri" w:cs="Calibri"/>
                <w:i/>
                <w:color w:val="auto"/>
              </w:rPr>
              <w:t>un claro entendimiento sobre el diagnóstico turístico del territorio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0141161" w:rsidR="00C57B0F" w:rsidRPr="000E3ADC" w:rsidRDefault="00761408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140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diagnóstico territorial se centra exclusivamente en los aspectos físicos del territorio, como el relieve y el clima, sin considerar los factores so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ciales, económicos o culturales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5AF297D2" w:rsidR="00A9514B" w:rsidRPr="000E3ADC" w:rsidRDefault="0076140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el diagnóstico turístico del territorio.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A8A8CE7" w:rsidR="00C57B0F" w:rsidRPr="000E3ADC" w:rsidRDefault="00761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6140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diagnóstico turístico consiste en el análisis de los recursos, la infraestructura, la demanda y la oferta turística de un destino para identificar sus fortalezas y debilidades, con el fin de desarrollar estrategias de mejora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CE8B305" w:rsidR="00A9514B" w:rsidRPr="000E3ADC" w:rsidRDefault="0076140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el diagnóstico turístico del territorio.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6EB60E8" w:rsidR="00C57B0F" w:rsidRDefault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6140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 las etapas del diseño turístico, la fase de "Planificación" se enfoca únicamente en la promoción y comercialización de los destinos turísticos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2CDADEF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79671AE" w:rsidR="00C57B0F" w:rsidRPr="000E3ADC" w:rsidRDefault="007614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C32C68A" w:rsidR="00A9514B" w:rsidRPr="000E3ADC" w:rsidRDefault="0076140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el diagnóstico turístico del territorio.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4487DCA9" w:rsidR="00C57B0F" w:rsidRDefault="00761408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6140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normativa de las etapas del diseño turístico establece que la planificación del espacio turístico debe realizarse únicamente en la fase de evaluación, antes de iniciar cualquier diseño conceptual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0CABDF1" w:rsidR="00C57B0F" w:rsidRPr="000E3ADC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523206E" w:rsidR="00A9514B" w:rsidRPr="000E3ADC" w:rsidRDefault="0076140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el diagnóstico turístico del territorio.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2BDF0099" w:rsidR="00C57B0F" w:rsidRDefault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6140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En las etapas del diagnóstico turístico, la fase de recopilación de información es aquella en la que se analizan los datos recolectados para identificar las oportunidades y amenazas del destino turístico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E71B381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3B0010FD" w:rsidR="00C57B0F" w:rsidRPr="00EA1809" w:rsidRDefault="00C702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61B915A" w:rsidR="00A9514B" w:rsidRPr="00EA1809" w:rsidRDefault="0076140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el diagnóstico turístico del territorio.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16B49C3" w:rsidR="00075BDE" w:rsidRDefault="00761408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6140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marco normativo del turismo en muchos países incluye regulaciones específicas para la protección del medio ambiente y el patrimonio cultural, estableciendo sanciones en caso de incumplimiento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8A89D50" w:rsidR="00075BDE" w:rsidRPr="00EA1809" w:rsidRDefault="00C702F5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3219F3BE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45B06482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202E69E" w:rsidR="00A9514B" w:rsidRPr="00EA1809" w:rsidRDefault="0076140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el diagnóstico turístico del territorio.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AF79060" w:rsidR="00075BDE" w:rsidRDefault="00C702F5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02F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Los actores del turismo en un territorio, como empresarios, comunidades locales y autoridades gubernamentales, deben trabajar de manera coordinada para garantizar un desarrollo turístico sostenible y respetuoso con el entorno cultural y ambiental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27819BC" w:rsidR="00075BDE" w:rsidRPr="00EA1809" w:rsidRDefault="00C702F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25FC49D6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3EB724B0" w:rsidR="00A9514B" w:rsidRPr="00EA1809" w:rsidRDefault="0076140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el diagnóstico turístico del territorio.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24220C9E" w:rsidR="00075BDE" w:rsidRDefault="00C702F5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02F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diagnóstico de la demanda y oferta turística en un territorio implica analizar tanto los recursos y servicios disponibles para los visitantes como las características y preferencias de los turistas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628C909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1845B3BB" w:rsidR="00A9514B" w:rsidRPr="00EA1809" w:rsidRDefault="0076140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el diagnóstico turístico del territorio.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7F1587EC" w:rsidR="00075BDE" w:rsidRDefault="00C702F5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02F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estacionalidad es un factor que afecta la demanda turística, ya que ciertos destinos reciben más visitantes en temporadas específicas del año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FC25B4D" w:rsidR="00075BDE" w:rsidRPr="00EA1809" w:rsidRDefault="00C702F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0F872C7C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14A314CE" w:rsidR="00A9514B" w:rsidRPr="00EA1809" w:rsidRDefault="00761408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el diagnóstico turístico del territorio.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BC4AC5A" w:rsidR="009921BA" w:rsidRPr="002E46FB" w:rsidRDefault="00C702F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702F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oferta turística de un destino incluye únicamente los alojamientos y restaurantes disponibles para los visitantes</w:t>
            </w:r>
            <w:r w:rsidR="009921BA" w:rsidRPr="002E46F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6311AB3" w:rsidR="009921BA" w:rsidRPr="00EA1809" w:rsidRDefault="00761408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el diagnóstico turístico del territorio.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4E2C1053" w:rsidR="009921BA" w:rsidRDefault="00C702F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702F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capacitación del personal que trabaja en el sector turístico es esencial para garantizar un servicio de calidad a los turistas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812A3F4" w:rsidR="009921BA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100DAF81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076140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52431557" w:rsidR="009921BA" w:rsidRPr="00EA1809" w:rsidRDefault="00761408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el diagnóstico turístico del territorio.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12B460D1" w:rsidR="009921BA" w:rsidRDefault="00C702F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702F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sostenibilidad en el turismo se refiere únicamente a la conservación de los recursos naturales, sin considerar la cultura local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11D44D11" w:rsidR="009921BA" w:rsidRPr="00EA1809" w:rsidRDefault="00761408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el diagnóstico turístico del territorio.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336407CF" w:rsidR="009921BA" w:rsidRDefault="00C702F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702F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encuestas a turistas son una herramienta útil para evaluar la satisfacción del visitante y conocer sus expectativas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503113AC" w:rsidR="009921BA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670F4759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62203583" w:rsidR="009921BA" w:rsidRPr="00EA1809" w:rsidRDefault="00761408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el diagnóstico turístico del territorio.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1A9FCB4B" w:rsidR="009921BA" w:rsidRDefault="00C702F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702F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identificación de las debilidades en la infraestructura turística es un paso clave en el diagnóstico para mejorar la experiencia del turista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1A7CA147" w:rsidR="009921BA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55182628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273A46C1" w:rsidR="009921BA" w:rsidRPr="00EA1809" w:rsidRDefault="00761408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el diagnóstico turístico del territorio.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345A5FFA" w:rsidR="003605E9" w:rsidRDefault="00C702F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702F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El análisis de la competencia es irrelevante en el diagnóstico turístico, ya que cada destino es único y no debe compararse con otros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350B975A" w:rsidR="003605E9" w:rsidRPr="00EA1809" w:rsidRDefault="00761408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el diagnóstico turístico del territorio.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5BB70224" w:rsidR="003605E9" w:rsidRDefault="00C702F5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C702F5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eventos y festivales locales pueden ser considerados como parte de la oferta turística de un destino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75CA069" w:rsidR="003605E9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570E70C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3B5E6E2F" w:rsidR="003605E9" w:rsidRPr="00EA1809" w:rsidRDefault="00761408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el diagnóstico turístico del territorio.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033735C8" w:rsidR="003605E9" w:rsidRDefault="00B869A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869A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Un diagnóstico turístico debe incluir únicamente datos cuantitativos, como el número de visitantes, sin considerar datos cualitativos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4C0C2FA3" w:rsidR="003605E9" w:rsidRPr="00EA1809" w:rsidRDefault="00761408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el diagnóstico turístico del territorio.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4B70CD9" w:rsidR="003605E9" w:rsidRDefault="00B869A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869A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participación de la comunidad local en el diagnóstico turístico es importante para asegurar que las estrategias desarrolladas sean inclusivas y respetuosas con sus intereses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1968CFD7" w:rsidR="003605E9" w:rsidRPr="00EA1809" w:rsidRDefault="00B869A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4AB4451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443F8A14" w:rsidR="003605E9" w:rsidRPr="00EA1809" w:rsidRDefault="00761408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el diagnóstico turístico del territorio.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AB724D9" w:rsidR="003605E9" w:rsidRDefault="00B869A1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B869A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evaluación del impacto ambiental del turismo es un aspecto secundario en el diagnóstico, ya que el crecimiento económico es la única prioridad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3F1BA8FD" w:rsidR="003605E9" w:rsidRPr="00EA1809" w:rsidRDefault="00761408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el diagnóstico turístico del territorio.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9E5C3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F0D6661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401D975E" w14:textId="4A44BC00" w:rsidR="00B869A1" w:rsidRDefault="00B869A1">
      <w:pPr>
        <w:spacing w:after="160" w:line="259" w:lineRule="auto"/>
        <w:rPr>
          <w:rFonts w:ascii="Calibri" w:eastAsia="Calibri" w:hAnsi="Calibri" w:cs="Calibri"/>
        </w:rPr>
      </w:pPr>
    </w:p>
    <w:p w14:paraId="49ED3772" w14:textId="2C74FC63" w:rsidR="00B869A1" w:rsidRDefault="00B869A1">
      <w:pPr>
        <w:spacing w:after="160" w:line="259" w:lineRule="auto"/>
        <w:rPr>
          <w:rFonts w:ascii="Calibri" w:eastAsia="Calibri" w:hAnsi="Calibri" w:cs="Calibri"/>
        </w:rPr>
      </w:pPr>
    </w:p>
    <w:p w14:paraId="1F0331FE" w14:textId="58A19073" w:rsidR="00B869A1" w:rsidRDefault="00B869A1">
      <w:pPr>
        <w:spacing w:after="160" w:line="259" w:lineRule="auto"/>
        <w:rPr>
          <w:rFonts w:ascii="Calibri" w:eastAsia="Calibri" w:hAnsi="Calibri" w:cs="Calibri"/>
        </w:rPr>
      </w:pPr>
    </w:p>
    <w:p w14:paraId="282C4038" w14:textId="60A32A60" w:rsidR="00C57B0F" w:rsidRDefault="00C57B0F">
      <w:pPr>
        <w:rPr>
          <w:rFonts w:ascii="Calibri" w:eastAsia="Calibri" w:hAnsi="Calibri" w:cs="Calibri"/>
        </w:rPr>
      </w:pPr>
    </w:p>
    <w:p w14:paraId="6E9D9976" w14:textId="77777777" w:rsidR="00B869A1" w:rsidRDefault="00B869A1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240E0529" w:rsidR="00A9514B" w:rsidRDefault="00A9514B" w:rsidP="002E46F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Instructor</w:t>
            </w:r>
            <w:r w:rsidR="002E46FB">
              <w:rPr>
                <w:rFonts w:ascii="Calibri" w:eastAsia="Calibri" w:hAnsi="Calibri" w:cs="Calibri"/>
                <w:b/>
                <w:color w:val="595959"/>
              </w:rPr>
              <w:t xml:space="preserve"> técnico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4DC21678" w:rsidR="00A9514B" w:rsidRDefault="002E46F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Juan Carlos Camargo Solano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BBB241A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72AD653" w:rsidR="00C0495F" w:rsidRDefault="00A9514B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B809C" w14:textId="77777777" w:rsidR="008F4CDC" w:rsidRDefault="008F4CDC">
      <w:pPr>
        <w:spacing w:line="240" w:lineRule="auto"/>
      </w:pPr>
      <w:r>
        <w:separator/>
      </w:r>
    </w:p>
  </w:endnote>
  <w:endnote w:type="continuationSeparator" w:id="0">
    <w:p w14:paraId="409AF2A4" w14:textId="77777777" w:rsidR="008F4CDC" w:rsidRDefault="008F4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95ACE" w14:textId="77777777" w:rsidR="008F4CDC" w:rsidRDefault="008F4CDC">
      <w:pPr>
        <w:spacing w:line="240" w:lineRule="auto"/>
      </w:pPr>
      <w:r>
        <w:separator/>
      </w:r>
    </w:p>
  </w:footnote>
  <w:footnote w:type="continuationSeparator" w:id="0">
    <w:p w14:paraId="0998BCF5" w14:textId="77777777" w:rsidR="008F4CDC" w:rsidRDefault="008F4C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75BDE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2D3052"/>
    <w:rsid w:val="002E46FB"/>
    <w:rsid w:val="003605E9"/>
    <w:rsid w:val="00362E05"/>
    <w:rsid w:val="00383143"/>
    <w:rsid w:val="00391997"/>
    <w:rsid w:val="004A00B2"/>
    <w:rsid w:val="004E274A"/>
    <w:rsid w:val="005D6C01"/>
    <w:rsid w:val="00654A50"/>
    <w:rsid w:val="006C52FA"/>
    <w:rsid w:val="006F219D"/>
    <w:rsid w:val="00725E57"/>
    <w:rsid w:val="00736566"/>
    <w:rsid w:val="00761408"/>
    <w:rsid w:val="00763ED4"/>
    <w:rsid w:val="0078087A"/>
    <w:rsid w:val="00782B1E"/>
    <w:rsid w:val="007844D1"/>
    <w:rsid w:val="007878C4"/>
    <w:rsid w:val="00805A67"/>
    <w:rsid w:val="00822675"/>
    <w:rsid w:val="00822B52"/>
    <w:rsid w:val="00836FBD"/>
    <w:rsid w:val="00862211"/>
    <w:rsid w:val="008E1685"/>
    <w:rsid w:val="008E6807"/>
    <w:rsid w:val="008F4CDC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9E5C3C"/>
    <w:rsid w:val="00A50801"/>
    <w:rsid w:val="00A9514B"/>
    <w:rsid w:val="00AD367E"/>
    <w:rsid w:val="00B02B81"/>
    <w:rsid w:val="00B11CF2"/>
    <w:rsid w:val="00B33D03"/>
    <w:rsid w:val="00B63D1C"/>
    <w:rsid w:val="00B869A1"/>
    <w:rsid w:val="00BB561B"/>
    <w:rsid w:val="00BD183E"/>
    <w:rsid w:val="00BE7AE1"/>
    <w:rsid w:val="00C0495F"/>
    <w:rsid w:val="00C33AF7"/>
    <w:rsid w:val="00C57B0F"/>
    <w:rsid w:val="00C702F5"/>
    <w:rsid w:val="00C85661"/>
    <w:rsid w:val="00CA2567"/>
    <w:rsid w:val="00CD3981"/>
    <w:rsid w:val="00CF6CED"/>
    <w:rsid w:val="00D154B7"/>
    <w:rsid w:val="00D16CEB"/>
    <w:rsid w:val="00D96770"/>
    <w:rsid w:val="00E23F58"/>
    <w:rsid w:val="00EA1809"/>
    <w:rsid w:val="00EA4920"/>
    <w:rsid w:val="00ED3B41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5F106A9-4443-4E5A-917E-C8C2D053962F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Viviana Herrera</cp:lastModifiedBy>
  <cp:revision>4</cp:revision>
  <dcterms:created xsi:type="dcterms:W3CDTF">2024-10-27T06:03:00Z</dcterms:created>
  <dcterms:modified xsi:type="dcterms:W3CDTF">2024-10-27T06:05:00Z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