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F44FA8" w:rsidP="06CDEC01" w:rsidRDefault="0045377F" w14:paraId="00000001" w14:textId="77777777">
      <w:pPr>
        <w:pStyle w:val="Prrafodelista"/>
        <w:numPr>
          <w:ilvl w:val="0"/>
          <w:numId w:val="1"/>
        </w:numPr>
        <w:jc w:val="center"/>
        <w:rPr>
          <w:b/>
          <w:bCs/>
          <w:sz w:val="20"/>
          <w:szCs w:val="20"/>
        </w:rPr>
      </w:pPr>
      <w:r w:rsidRPr="06CDEC01">
        <w:rPr>
          <w:b/>
          <w:bCs/>
          <w:sz w:val="20"/>
          <w:szCs w:val="20"/>
        </w:rPr>
        <w:t>FORMATO PARA EL DESARROLLO DE COMPONENTE FORMATIVO</w:t>
      </w:r>
    </w:p>
    <w:p w:rsidR="00F44FA8" w:rsidRDefault="00F44FA8" w14:paraId="00000002" w14:textId="77777777">
      <w:pPr>
        <w:tabs>
          <w:tab w:val="left" w:pos="3224"/>
        </w:tabs>
        <w:rPr>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44FA8" w14:paraId="216FD5E3" w14:textId="77777777">
        <w:trPr>
          <w:trHeight w:val="172"/>
        </w:trPr>
        <w:tc>
          <w:tcPr>
            <w:tcW w:w="3397" w:type="dxa"/>
            <w:vAlign w:val="center"/>
          </w:tcPr>
          <w:p w:rsidR="00F44FA8" w:rsidRDefault="0045377F" w14:paraId="00000003" w14:textId="77777777">
            <w:pPr>
              <w:spacing w:line="276" w:lineRule="auto"/>
              <w:rPr>
                <w:sz w:val="20"/>
                <w:szCs w:val="20"/>
              </w:rPr>
            </w:pPr>
            <w:r>
              <w:rPr>
                <w:sz w:val="20"/>
                <w:szCs w:val="20"/>
              </w:rPr>
              <w:t>PROGRAMA DE FORMACIÓN</w:t>
            </w:r>
          </w:p>
        </w:tc>
        <w:tc>
          <w:tcPr>
            <w:tcW w:w="6565" w:type="dxa"/>
            <w:vAlign w:val="center"/>
          </w:tcPr>
          <w:p w:rsidR="00F44FA8" w:rsidRDefault="0045377F" w14:paraId="00000004" w14:textId="77777777">
            <w:pPr>
              <w:spacing w:line="276" w:lineRule="auto"/>
              <w:rPr>
                <w:b w:val="0"/>
                <w:color w:val="E36C09"/>
                <w:sz w:val="20"/>
                <w:szCs w:val="20"/>
              </w:rPr>
            </w:pPr>
            <w:r>
              <w:rPr>
                <w:b w:val="0"/>
                <w:sz w:val="20"/>
                <w:szCs w:val="20"/>
              </w:rPr>
              <w:t>Gestión de Negocios y Finanzas</w:t>
            </w:r>
          </w:p>
        </w:tc>
      </w:tr>
    </w:tbl>
    <w:p w:rsidR="00F44FA8" w:rsidRDefault="00F44FA8" w14:paraId="00000005" w14:textId="77777777">
      <w:pPr>
        <w:rPr>
          <w:sz w:val="20"/>
          <w:szCs w:val="20"/>
        </w:rPr>
      </w:pPr>
    </w:p>
    <w:tbl>
      <w:tblPr>
        <w:tblStyle w:val="a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44FA8" w14:paraId="5A6D1950" w14:textId="77777777">
        <w:trPr>
          <w:trHeight w:val="340"/>
        </w:trPr>
        <w:tc>
          <w:tcPr>
            <w:tcW w:w="1838" w:type="dxa"/>
            <w:vAlign w:val="center"/>
          </w:tcPr>
          <w:p w:rsidR="00F44FA8" w:rsidRDefault="0045377F" w14:paraId="00000006" w14:textId="77777777">
            <w:pPr>
              <w:rPr>
                <w:sz w:val="20"/>
                <w:szCs w:val="20"/>
              </w:rPr>
            </w:pPr>
            <w:r>
              <w:rPr>
                <w:sz w:val="20"/>
                <w:szCs w:val="20"/>
              </w:rPr>
              <w:t>COMPETENCIA</w:t>
            </w:r>
          </w:p>
        </w:tc>
        <w:tc>
          <w:tcPr>
            <w:tcW w:w="2835" w:type="dxa"/>
            <w:vAlign w:val="center"/>
          </w:tcPr>
          <w:p w:rsidR="00F44FA8" w:rsidRDefault="0045377F" w14:paraId="00000007" w14:textId="77777777">
            <w:pPr>
              <w:rPr>
                <w:sz w:val="20"/>
                <w:szCs w:val="20"/>
                <w:u w:val="single"/>
              </w:rPr>
            </w:pPr>
            <w:r>
              <w:rPr>
                <w:b w:val="0"/>
                <w:sz w:val="20"/>
                <w:szCs w:val="20"/>
              </w:rPr>
              <w:t>260102034. Medir riesgos del servicio acuerdo con marcos de referencia y proceso de negocio</w:t>
            </w:r>
            <w:r>
              <w:rPr>
                <w:color w:val="E36C09"/>
                <w:sz w:val="20"/>
                <w:szCs w:val="20"/>
              </w:rPr>
              <w:t>.</w:t>
            </w:r>
          </w:p>
        </w:tc>
        <w:tc>
          <w:tcPr>
            <w:tcW w:w="2126" w:type="dxa"/>
            <w:vAlign w:val="center"/>
          </w:tcPr>
          <w:p w:rsidR="00F44FA8" w:rsidRDefault="0045377F" w14:paraId="00000008" w14:textId="77777777">
            <w:pPr>
              <w:rPr>
                <w:sz w:val="20"/>
                <w:szCs w:val="20"/>
              </w:rPr>
            </w:pPr>
            <w:r>
              <w:rPr>
                <w:sz w:val="20"/>
                <w:szCs w:val="20"/>
              </w:rPr>
              <w:t>RESULTADOS DE APRENDIZAJE</w:t>
            </w:r>
          </w:p>
        </w:tc>
        <w:tc>
          <w:tcPr>
            <w:tcW w:w="3163" w:type="dxa"/>
            <w:vAlign w:val="center"/>
          </w:tcPr>
          <w:p w:rsidR="00F44FA8" w:rsidRDefault="0045377F" w14:paraId="00000009" w14:textId="77777777">
            <w:pPr>
              <w:ind w:left="66"/>
              <w:rPr>
                <w:b w:val="0"/>
                <w:color w:val="E36C09"/>
                <w:sz w:val="20"/>
                <w:szCs w:val="20"/>
              </w:rPr>
            </w:pPr>
            <w:r>
              <w:rPr>
                <w:b w:val="0"/>
                <w:sz w:val="20"/>
                <w:szCs w:val="20"/>
              </w:rPr>
              <w:t>260102034-04 - Formular matriz de riesgos asociados de acuerdo con tipo de negocio.</w:t>
            </w:r>
          </w:p>
        </w:tc>
      </w:tr>
    </w:tbl>
    <w:p w:rsidR="00F44FA8" w:rsidRDefault="00F44FA8" w14:paraId="0000000A" w14:textId="77777777">
      <w:pPr>
        <w:rPr>
          <w:sz w:val="20"/>
          <w:szCs w:val="20"/>
        </w:rPr>
      </w:pPr>
    </w:p>
    <w:p w:rsidR="00F44FA8" w:rsidRDefault="00F44FA8" w14:paraId="0000000B" w14:textId="77777777">
      <w:pPr>
        <w:rPr>
          <w:sz w:val="20"/>
          <w:szCs w:val="20"/>
        </w:rPr>
      </w:pPr>
    </w:p>
    <w:tbl>
      <w:tblPr>
        <w:tblStyle w:val="a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44FA8" w14:paraId="26710694" w14:textId="77777777">
        <w:trPr>
          <w:trHeight w:val="340"/>
        </w:trPr>
        <w:tc>
          <w:tcPr>
            <w:tcW w:w="3397" w:type="dxa"/>
            <w:vAlign w:val="center"/>
          </w:tcPr>
          <w:p w:rsidR="00F44FA8" w:rsidRDefault="0045377F" w14:paraId="0000000C" w14:textId="77777777">
            <w:pPr>
              <w:spacing w:line="276" w:lineRule="auto"/>
              <w:rPr>
                <w:sz w:val="20"/>
                <w:szCs w:val="20"/>
              </w:rPr>
            </w:pPr>
            <w:r>
              <w:rPr>
                <w:sz w:val="20"/>
                <w:szCs w:val="20"/>
              </w:rPr>
              <w:t>NÚMERO DEL COMPONENTE FORMATIVO</w:t>
            </w:r>
          </w:p>
        </w:tc>
        <w:tc>
          <w:tcPr>
            <w:tcW w:w="6565" w:type="dxa"/>
            <w:vAlign w:val="center"/>
          </w:tcPr>
          <w:p w:rsidR="00F44FA8" w:rsidRDefault="0045377F" w14:paraId="0000000D" w14:textId="77777777">
            <w:pPr>
              <w:spacing w:line="276" w:lineRule="auto"/>
              <w:rPr>
                <w:b w:val="0"/>
                <w:sz w:val="20"/>
                <w:szCs w:val="20"/>
              </w:rPr>
            </w:pPr>
            <w:r>
              <w:rPr>
                <w:b w:val="0"/>
                <w:sz w:val="20"/>
                <w:szCs w:val="20"/>
              </w:rPr>
              <w:t>CF012</w:t>
            </w:r>
          </w:p>
        </w:tc>
      </w:tr>
      <w:tr w:rsidR="00F44FA8" w14:paraId="5916208C" w14:textId="77777777">
        <w:trPr>
          <w:trHeight w:val="340"/>
        </w:trPr>
        <w:tc>
          <w:tcPr>
            <w:tcW w:w="3397" w:type="dxa"/>
            <w:vAlign w:val="center"/>
          </w:tcPr>
          <w:p w:rsidR="00F44FA8" w:rsidRDefault="0045377F" w14:paraId="0000000E" w14:textId="77777777">
            <w:pPr>
              <w:spacing w:line="276" w:lineRule="auto"/>
              <w:rPr>
                <w:sz w:val="20"/>
                <w:szCs w:val="20"/>
              </w:rPr>
            </w:pPr>
            <w:r>
              <w:rPr>
                <w:sz w:val="20"/>
                <w:szCs w:val="20"/>
              </w:rPr>
              <w:t>NOMBRE DEL COMPONENTE FORMATIVO</w:t>
            </w:r>
          </w:p>
        </w:tc>
        <w:tc>
          <w:tcPr>
            <w:tcW w:w="6565" w:type="dxa"/>
            <w:vAlign w:val="center"/>
          </w:tcPr>
          <w:p w:rsidR="00F44FA8" w:rsidRDefault="0045377F" w14:paraId="0000000F" w14:textId="77777777">
            <w:pPr>
              <w:spacing w:line="276" w:lineRule="auto"/>
              <w:rPr>
                <w:b w:val="0"/>
                <w:color w:val="E36C09"/>
                <w:sz w:val="20"/>
                <w:szCs w:val="20"/>
              </w:rPr>
            </w:pPr>
            <w:r>
              <w:rPr>
                <w:b w:val="0"/>
                <w:sz w:val="20"/>
                <w:szCs w:val="20"/>
              </w:rPr>
              <w:t>Cultura del riesgo</w:t>
            </w:r>
          </w:p>
        </w:tc>
      </w:tr>
      <w:tr w:rsidR="00F44FA8" w14:paraId="40EB9152" w14:textId="77777777">
        <w:trPr>
          <w:trHeight w:val="340"/>
        </w:trPr>
        <w:tc>
          <w:tcPr>
            <w:tcW w:w="3397" w:type="dxa"/>
            <w:vAlign w:val="center"/>
          </w:tcPr>
          <w:p w:rsidR="00F44FA8" w:rsidRDefault="0045377F" w14:paraId="00000010" w14:textId="77777777">
            <w:pPr>
              <w:spacing w:line="276" w:lineRule="auto"/>
              <w:rPr>
                <w:sz w:val="20"/>
                <w:szCs w:val="20"/>
              </w:rPr>
            </w:pPr>
            <w:r>
              <w:rPr>
                <w:sz w:val="20"/>
                <w:szCs w:val="20"/>
              </w:rPr>
              <w:t>BREVE DESCRIPCIÓN</w:t>
            </w:r>
          </w:p>
        </w:tc>
        <w:tc>
          <w:tcPr>
            <w:tcW w:w="6565" w:type="dxa"/>
            <w:vAlign w:val="center"/>
          </w:tcPr>
          <w:p w:rsidR="00F44FA8" w:rsidRDefault="00F44FA8" w14:paraId="00000011" w14:textId="77777777">
            <w:pPr>
              <w:rPr>
                <w:b w:val="0"/>
                <w:sz w:val="20"/>
                <w:szCs w:val="20"/>
              </w:rPr>
            </w:pPr>
          </w:p>
          <w:p w:rsidR="00F44FA8" w:rsidRDefault="0045377F" w14:paraId="00000012" w14:textId="77777777">
            <w:pPr>
              <w:jc w:val="both"/>
              <w:rPr>
                <w:b w:val="0"/>
                <w:sz w:val="20"/>
                <w:szCs w:val="20"/>
              </w:rPr>
            </w:pPr>
            <w:r>
              <w:rPr>
                <w:b w:val="0"/>
                <w:sz w:val="20"/>
                <w:szCs w:val="20"/>
              </w:rPr>
              <w:t>Este componente tiene como fin dar a conocer los elementos para formular una matriz de riesgo permitiendo visualizar la probabilidad de impacto y las acciones que se deben ejecutar en cada proceso para minimizar los riesgos, además de las variables que influyen, los métodos de evaluación y los factores que llevan al cumplimiento de metas, políticas y procedimientos organizacionales.</w:t>
            </w:r>
          </w:p>
        </w:tc>
      </w:tr>
      <w:tr w:rsidR="00F44FA8" w14:paraId="2832D74C" w14:textId="77777777">
        <w:trPr>
          <w:trHeight w:val="340"/>
        </w:trPr>
        <w:tc>
          <w:tcPr>
            <w:tcW w:w="3397" w:type="dxa"/>
            <w:vAlign w:val="center"/>
          </w:tcPr>
          <w:p w:rsidR="00F44FA8" w:rsidRDefault="0045377F" w14:paraId="00000013" w14:textId="77777777">
            <w:pPr>
              <w:spacing w:line="276" w:lineRule="auto"/>
              <w:rPr>
                <w:sz w:val="20"/>
                <w:szCs w:val="20"/>
              </w:rPr>
            </w:pPr>
            <w:r>
              <w:rPr>
                <w:sz w:val="20"/>
                <w:szCs w:val="20"/>
              </w:rPr>
              <w:t>PALABRAS CLAVE</w:t>
            </w:r>
          </w:p>
        </w:tc>
        <w:tc>
          <w:tcPr>
            <w:tcW w:w="6565" w:type="dxa"/>
            <w:vAlign w:val="center"/>
          </w:tcPr>
          <w:p w:rsidR="00F44FA8" w:rsidRDefault="0045377F" w14:paraId="00000014" w14:textId="77777777">
            <w:pPr>
              <w:spacing w:line="276" w:lineRule="auto"/>
              <w:rPr>
                <w:b w:val="0"/>
                <w:sz w:val="20"/>
                <w:szCs w:val="20"/>
                <w:highlight w:val="yellow"/>
              </w:rPr>
            </w:pPr>
            <w:r>
              <w:rPr>
                <w:b w:val="0"/>
                <w:sz w:val="20"/>
                <w:szCs w:val="20"/>
              </w:rPr>
              <w:t>Cultura del riesgo, matriz de riesgo, indicadores de riesgo, Planes de mejora.</w:t>
            </w:r>
          </w:p>
        </w:tc>
      </w:tr>
    </w:tbl>
    <w:p w:rsidR="00F44FA8" w:rsidRDefault="00F44FA8" w14:paraId="00000015" w14:textId="77777777">
      <w:pPr>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44FA8" w14:paraId="417A56A6" w14:textId="77777777">
        <w:trPr>
          <w:trHeight w:val="340"/>
        </w:trPr>
        <w:tc>
          <w:tcPr>
            <w:tcW w:w="3397" w:type="dxa"/>
            <w:vAlign w:val="center"/>
          </w:tcPr>
          <w:p w:rsidR="00F44FA8" w:rsidRDefault="0045377F" w14:paraId="00000016" w14:textId="77777777">
            <w:pPr>
              <w:spacing w:line="276" w:lineRule="auto"/>
              <w:rPr>
                <w:sz w:val="20"/>
                <w:szCs w:val="20"/>
              </w:rPr>
            </w:pPr>
            <w:r>
              <w:rPr>
                <w:sz w:val="20"/>
                <w:szCs w:val="20"/>
              </w:rPr>
              <w:t>ÁREA OCUPACIONAL</w:t>
            </w:r>
          </w:p>
        </w:tc>
        <w:tc>
          <w:tcPr>
            <w:tcW w:w="6565" w:type="dxa"/>
            <w:vAlign w:val="center"/>
          </w:tcPr>
          <w:p w:rsidR="00F44FA8" w:rsidRDefault="0045377F" w14:paraId="00000017" w14:textId="77777777">
            <w:pPr>
              <w:spacing w:line="276" w:lineRule="auto"/>
              <w:rPr>
                <w:b w:val="0"/>
                <w:color w:val="E36C09"/>
                <w:sz w:val="20"/>
                <w:szCs w:val="20"/>
              </w:rPr>
            </w:pPr>
            <w:r>
              <w:rPr>
                <w:b w:val="0"/>
                <w:sz w:val="20"/>
                <w:szCs w:val="20"/>
              </w:rPr>
              <w:t>1 - FINANZAS Y ADMINISTRACIÓN</w:t>
            </w:r>
          </w:p>
        </w:tc>
      </w:tr>
      <w:tr w:rsidR="00F44FA8" w14:paraId="0D5B088E" w14:textId="77777777">
        <w:trPr>
          <w:trHeight w:val="465"/>
        </w:trPr>
        <w:tc>
          <w:tcPr>
            <w:tcW w:w="3397" w:type="dxa"/>
            <w:vAlign w:val="center"/>
          </w:tcPr>
          <w:p w:rsidR="00F44FA8" w:rsidRDefault="0045377F" w14:paraId="00000018" w14:textId="77777777">
            <w:pPr>
              <w:spacing w:line="276" w:lineRule="auto"/>
              <w:rPr>
                <w:sz w:val="20"/>
                <w:szCs w:val="20"/>
              </w:rPr>
            </w:pPr>
            <w:r>
              <w:rPr>
                <w:sz w:val="20"/>
                <w:szCs w:val="20"/>
              </w:rPr>
              <w:t>IDIOMA</w:t>
            </w:r>
          </w:p>
        </w:tc>
        <w:tc>
          <w:tcPr>
            <w:tcW w:w="6565" w:type="dxa"/>
            <w:vAlign w:val="center"/>
          </w:tcPr>
          <w:p w:rsidR="00F44FA8" w:rsidRDefault="0045377F" w14:paraId="00000019" w14:textId="77777777">
            <w:pPr>
              <w:spacing w:line="276" w:lineRule="auto"/>
              <w:rPr>
                <w:b w:val="0"/>
                <w:sz w:val="20"/>
                <w:szCs w:val="20"/>
              </w:rPr>
            </w:pPr>
            <w:r>
              <w:rPr>
                <w:b w:val="0"/>
                <w:sz w:val="20"/>
                <w:szCs w:val="20"/>
              </w:rPr>
              <w:t>Español</w:t>
            </w:r>
          </w:p>
        </w:tc>
      </w:tr>
    </w:tbl>
    <w:p w:rsidR="00F44FA8" w:rsidRDefault="00F44FA8" w14:paraId="0000001A" w14:textId="77777777">
      <w:pPr>
        <w:rPr>
          <w:sz w:val="20"/>
          <w:szCs w:val="20"/>
        </w:rPr>
      </w:pPr>
    </w:p>
    <w:p w:rsidR="00F44FA8" w:rsidRDefault="0045377F" w14:paraId="0000001B" w14:textId="77777777">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44FA8" w:rsidRDefault="00F44FA8" w14:paraId="0000001C" w14:textId="77777777">
      <w:pPr>
        <w:pBdr>
          <w:top w:val="nil"/>
          <w:left w:val="nil"/>
          <w:bottom w:val="nil"/>
          <w:right w:val="nil"/>
          <w:between w:val="nil"/>
        </w:pBdr>
        <w:jc w:val="both"/>
        <w:rPr>
          <w:b/>
          <w:sz w:val="20"/>
          <w:szCs w:val="20"/>
        </w:rPr>
      </w:pPr>
    </w:p>
    <w:p w:rsidR="00F44FA8" w:rsidRDefault="0045377F" w14:paraId="0000001D" w14:textId="77777777">
      <w:pPr>
        <w:pBdr>
          <w:top w:val="nil"/>
          <w:left w:val="nil"/>
          <w:bottom w:val="nil"/>
          <w:right w:val="nil"/>
          <w:between w:val="nil"/>
        </w:pBdr>
        <w:jc w:val="both"/>
        <w:rPr>
          <w:b/>
          <w:sz w:val="20"/>
          <w:szCs w:val="20"/>
        </w:rPr>
      </w:pPr>
      <w:r>
        <w:rPr>
          <w:b/>
          <w:sz w:val="20"/>
          <w:szCs w:val="20"/>
        </w:rPr>
        <w:t>Introducción</w:t>
      </w:r>
    </w:p>
    <w:p w:rsidR="00F44FA8" w:rsidRDefault="0045377F" w14:paraId="0000001E" w14:textId="77777777">
      <w:pPr>
        <w:pBdr>
          <w:top w:val="nil"/>
          <w:left w:val="nil"/>
          <w:bottom w:val="nil"/>
          <w:right w:val="nil"/>
          <w:between w:val="nil"/>
        </w:pBdr>
        <w:jc w:val="both"/>
        <w:rPr>
          <w:b/>
          <w:sz w:val="20"/>
          <w:szCs w:val="20"/>
        </w:rPr>
      </w:pPr>
      <w:r>
        <w:rPr>
          <w:b/>
          <w:sz w:val="20"/>
          <w:szCs w:val="20"/>
        </w:rPr>
        <w:t>1. Cultura del riesgo</w:t>
      </w:r>
    </w:p>
    <w:p w:rsidR="00F44FA8" w:rsidRDefault="0045377F" w14:paraId="0000001F" w14:textId="77777777">
      <w:pPr>
        <w:pBdr>
          <w:top w:val="nil"/>
          <w:left w:val="nil"/>
          <w:bottom w:val="nil"/>
          <w:right w:val="nil"/>
          <w:between w:val="nil"/>
        </w:pBdr>
        <w:jc w:val="both"/>
        <w:rPr>
          <w:sz w:val="20"/>
          <w:szCs w:val="20"/>
        </w:rPr>
      </w:pPr>
      <w:r>
        <w:rPr>
          <w:sz w:val="20"/>
          <w:szCs w:val="20"/>
        </w:rPr>
        <w:t>1.1. Variables de influencia</w:t>
      </w:r>
    </w:p>
    <w:p w:rsidR="00F44FA8" w:rsidRDefault="0045377F" w14:paraId="00000020" w14:textId="77777777">
      <w:pPr>
        <w:pBdr>
          <w:top w:val="nil"/>
          <w:left w:val="nil"/>
          <w:bottom w:val="nil"/>
          <w:right w:val="nil"/>
          <w:between w:val="nil"/>
        </w:pBdr>
        <w:jc w:val="both"/>
        <w:rPr>
          <w:sz w:val="20"/>
          <w:szCs w:val="20"/>
        </w:rPr>
      </w:pPr>
      <w:r>
        <w:rPr>
          <w:sz w:val="20"/>
          <w:szCs w:val="20"/>
        </w:rPr>
        <w:t>1.2. Matriz de probabilidad de impacto</w:t>
      </w:r>
    </w:p>
    <w:p w:rsidR="00F44FA8" w:rsidRDefault="0045377F" w14:paraId="00000021" w14:textId="77777777">
      <w:pPr>
        <w:pBdr>
          <w:top w:val="nil"/>
          <w:left w:val="nil"/>
          <w:bottom w:val="nil"/>
          <w:right w:val="nil"/>
          <w:between w:val="nil"/>
        </w:pBdr>
        <w:jc w:val="both"/>
        <w:rPr>
          <w:sz w:val="20"/>
          <w:szCs w:val="20"/>
        </w:rPr>
      </w:pPr>
      <w:r>
        <w:rPr>
          <w:sz w:val="20"/>
          <w:szCs w:val="20"/>
        </w:rPr>
        <w:t>1.3. Políticas de riesgo</w:t>
      </w:r>
    </w:p>
    <w:p w:rsidR="00F44FA8" w:rsidRDefault="0045377F" w14:paraId="00000022" w14:textId="77777777">
      <w:pPr>
        <w:pBdr>
          <w:top w:val="nil"/>
          <w:left w:val="nil"/>
          <w:bottom w:val="nil"/>
          <w:right w:val="nil"/>
          <w:between w:val="nil"/>
        </w:pBdr>
        <w:jc w:val="both"/>
        <w:rPr>
          <w:sz w:val="20"/>
          <w:szCs w:val="20"/>
        </w:rPr>
      </w:pPr>
      <w:r>
        <w:rPr>
          <w:sz w:val="20"/>
          <w:szCs w:val="20"/>
        </w:rPr>
        <w:t>1.4. Informes</w:t>
      </w:r>
    </w:p>
    <w:p w:rsidR="00F44FA8" w:rsidRDefault="0045377F" w14:paraId="00000023" w14:textId="77777777">
      <w:pPr>
        <w:pBdr>
          <w:top w:val="nil"/>
          <w:left w:val="nil"/>
          <w:bottom w:val="nil"/>
          <w:right w:val="nil"/>
          <w:between w:val="nil"/>
        </w:pBdr>
        <w:jc w:val="both"/>
        <w:rPr>
          <w:sz w:val="20"/>
          <w:szCs w:val="20"/>
        </w:rPr>
      </w:pPr>
      <w:r>
        <w:rPr>
          <w:sz w:val="20"/>
          <w:szCs w:val="20"/>
        </w:rPr>
        <w:t>1.5. Planes de mejora</w:t>
      </w:r>
    </w:p>
    <w:p w:rsidR="00F44FA8" w:rsidRDefault="00F44FA8" w14:paraId="00000024" w14:textId="77777777">
      <w:pPr>
        <w:pBdr>
          <w:top w:val="nil"/>
          <w:left w:val="nil"/>
          <w:bottom w:val="nil"/>
          <w:right w:val="nil"/>
          <w:between w:val="nil"/>
        </w:pBdr>
        <w:jc w:val="both"/>
        <w:rPr>
          <w:b/>
          <w:sz w:val="20"/>
          <w:szCs w:val="20"/>
        </w:rPr>
      </w:pPr>
    </w:p>
    <w:p w:rsidR="00F44FA8" w:rsidRDefault="0045377F" w14:paraId="00000025" w14:textId="77777777">
      <w:pPr>
        <w:numPr>
          <w:ilvl w:val="0"/>
          <w:numId w:val="2"/>
        </w:numPr>
        <w:pBdr>
          <w:top w:val="nil"/>
          <w:left w:val="nil"/>
          <w:bottom w:val="nil"/>
          <w:right w:val="nil"/>
          <w:between w:val="nil"/>
        </w:pBdr>
        <w:ind w:left="284" w:hanging="284"/>
        <w:jc w:val="both"/>
        <w:rPr>
          <w:b/>
          <w:sz w:val="20"/>
          <w:szCs w:val="20"/>
        </w:rPr>
      </w:pPr>
      <w:r>
        <w:rPr>
          <w:b/>
          <w:sz w:val="20"/>
          <w:szCs w:val="20"/>
        </w:rPr>
        <w:t>INTRODUCCIÓN</w:t>
      </w:r>
    </w:p>
    <w:p w:rsidR="00F44FA8" w:rsidRDefault="00F44FA8" w14:paraId="00000026" w14:textId="77777777">
      <w:pPr>
        <w:pBdr>
          <w:top w:val="nil"/>
          <w:left w:val="nil"/>
          <w:bottom w:val="nil"/>
          <w:right w:val="nil"/>
          <w:between w:val="nil"/>
        </w:pBdr>
        <w:jc w:val="both"/>
        <w:rPr>
          <w:sz w:val="20"/>
          <w:szCs w:val="20"/>
        </w:rPr>
      </w:pPr>
    </w:p>
    <w:p w:rsidR="68320927" w:rsidP="44D767CC" w:rsidRDefault="68320927" w14:paraId="041B93D9" w14:textId="786EA189">
      <w:pPr>
        <w:pStyle w:val="Normal"/>
        <w:pBdr>
          <w:top w:val="nil" w:color="000000" w:sz="0" w:space="0"/>
          <w:left w:val="nil" w:color="000000" w:sz="0" w:space="0"/>
          <w:bottom w:val="nil" w:color="000000" w:sz="0" w:space="0"/>
          <w:right w:val="nil" w:color="000000" w:sz="0" w:space="0"/>
          <w:between w:val="nil" w:color="000000" w:sz="0" w:space="0"/>
        </w:pBdr>
        <w:jc w:val="both"/>
        <w:rPr>
          <w:rFonts w:ascii="Arial" w:hAnsi="Arial" w:eastAsia="Arial" w:cs="Arial"/>
          <w:noProof w:val="0"/>
          <w:sz w:val="20"/>
          <w:szCs w:val="20"/>
          <w:highlight w:val="cyan"/>
          <w:lang w:val="es-CO"/>
        </w:rPr>
      </w:pPr>
      <w:r w:rsidRPr="44D767CC" w:rsidR="68320927">
        <w:rPr>
          <w:rFonts w:ascii="Arial" w:hAnsi="Arial" w:eastAsia="Arial" w:cs="Arial"/>
          <w:b w:val="0"/>
          <w:bCs w:val="0"/>
          <w:i w:val="0"/>
          <w:iCs w:val="0"/>
          <w:caps w:val="0"/>
          <w:smallCaps w:val="0"/>
          <w:noProof w:val="0"/>
          <w:color w:val="000000" w:themeColor="text1" w:themeTint="FF" w:themeShade="FF"/>
          <w:sz w:val="20"/>
          <w:szCs w:val="20"/>
          <w:highlight w:val="cyan"/>
          <w:lang w:val="es-CO"/>
        </w:rPr>
        <w:t>Como bienvenida al presente componente formativo denominado “Cultura del riesgo”, se presenta la siguiente información introductoria:</w:t>
      </w:r>
    </w:p>
    <w:p w:rsidR="00F44FA8" w:rsidRDefault="00F44FA8" w14:paraId="00000028" w14:textId="77777777">
      <w:pPr>
        <w:pBdr>
          <w:top w:val="nil"/>
          <w:left w:val="nil"/>
          <w:bottom w:val="nil"/>
          <w:right w:val="nil"/>
          <w:between w:val="nil"/>
        </w:pBdr>
        <w:jc w:val="both"/>
        <w:rPr>
          <w:color w:val="000000"/>
          <w:sz w:val="20"/>
          <w:szCs w:val="20"/>
        </w:rPr>
      </w:pPr>
    </w:p>
    <w:p w:rsidR="00F44FA8" w:rsidRDefault="0045377F" w14:paraId="00000029" w14:textId="77777777">
      <w:pPr>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58240" behindDoc="0" locked="0" layoutInCell="1" hidden="0" allowOverlap="1" wp14:anchorId="23FC9D56" wp14:editId="2D2CB406">
                <wp:simplePos x="0" y="0"/>
                <wp:positionH relativeFrom="column">
                  <wp:posOffset>812800</wp:posOffset>
                </wp:positionH>
                <wp:positionV relativeFrom="paragraph">
                  <wp:posOffset>38100</wp:posOffset>
                </wp:positionV>
                <wp:extent cx="5094605" cy="625475"/>
                <wp:effectExtent l="0" t="0" r="0" b="0"/>
                <wp:wrapNone/>
                <wp:docPr id="291" name="Rectángulo 291"/>
                <wp:cNvGraphicFramePr/>
                <a:graphic xmlns:a="http://schemas.openxmlformats.org/drawingml/2006/main">
                  <a:graphicData uri="http://schemas.microsoft.com/office/word/2010/wordprocessingShape">
                    <wps:wsp>
                      <wps:cNvSpPr/>
                      <wps:spPr>
                        <a:xfrm>
                          <a:off x="2817748" y="3486313"/>
                          <a:ext cx="5056505" cy="5873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5C2805B7" w14:textId="77777777">
                            <w:pPr>
                              <w:spacing w:line="240" w:lineRule="auto"/>
                              <w:jc w:val="center"/>
                              <w:textDirection w:val="btLr"/>
                            </w:pPr>
                            <w:r>
                              <w:rPr>
                                <w:color w:val="FFFFFF"/>
                                <w:sz w:val="24"/>
                              </w:rPr>
                              <w:t xml:space="preserve">Video </w:t>
                            </w:r>
                          </w:p>
                          <w:p w:rsidR="00F44FA8" w:rsidRDefault="0045377F" w14:paraId="067017C6" w14:textId="77777777">
                            <w:pPr>
                              <w:spacing w:line="240" w:lineRule="auto"/>
                              <w:jc w:val="center"/>
                              <w:textDirection w:val="btLr"/>
                            </w:pPr>
                            <w:r>
                              <w:rPr>
                                <w:color w:val="FFFFFF"/>
                                <w:sz w:val="24"/>
                              </w:rPr>
                              <w:t>DI_CF12_Introducción-123500</w:t>
                            </w:r>
                          </w:p>
                          <w:p w:rsidR="00F44FA8" w:rsidRDefault="00F44FA8" w14:paraId="154CB5B0" w14:textId="77777777">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5CA0785E" wp14:editId="7777777">
                <wp:simplePos x="0" y="0"/>
                <wp:positionH relativeFrom="column">
                  <wp:posOffset>812800</wp:posOffset>
                </wp:positionH>
                <wp:positionV relativeFrom="paragraph">
                  <wp:posOffset>38100</wp:posOffset>
                </wp:positionV>
                <wp:extent cx="5094605" cy="625475"/>
                <wp:effectExtent l="0" t="0" r="0" b="0"/>
                <wp:wrapNone/>
                <wp:docPr id="719858143"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5094605" cy="625475"/>
                        </a:xfrm>
                        <a:prstGeom prst="rect"/>
                        <a:ln/>
                      </pic:spPr>
                    </pic:pic>
                  </a:graphicData>
                </a:graphic>
              </wp:anchor>
            </w:drawing>
          </mc:Fallback>
        </mc:AlternateContent>
      </w:r>
    </w:p>
    <w:p w:rsidR="00F44FA8" w:rsidRDefault="00F44FA8" w14:paraId="0000002A" w14:textId="77777777">
      <w:pPr>
        <w:pBdr>
          <w:top w:val="nil"/>
          <w:left w:val="nil"/>
          <w:bottom w:val="nil"/>
          <w:right w:val="nil"/>
          <w:between w:val="nil"/>
        </w:pBdr>
        <w:jc w:val="both"/>
        <w:rPr>
          <w:color w:val="000000"/>
          <w:sz w:val="20"/>
          <w:szCs w:val="20"/>
        </w:rPr>
      </w:pPr>
    </w:p>
    <w:p w:rsidR="00F44FA8" w:rsidRDefault="007C5C37" w14:paraId="0000002B" w14:textId="77777777">
      <w:pPr>
        <w:pBdr>
          <w:top w:val="nil"/>
          <w:left w:val="nil"/>
          <w:bottom w:val="nil"/>
          <w:right w:val="nil"/>
          <w:between w:val="nil"/>
        </w:pBdr>
        <w:jc w:val="both"/>
        <w:rPr>
          <w:sz w:val="20"/>
          <w:szCs w:val="20"/>
        </w:rPr>
      </w:pPr>
      <w:sdt>
        <w:sdtPr>
          <w:tag w:val="goog_rdk_0"/>
          <w:id w:val="-26492882"/>
        </w:sdtPr>
        <w:sdtEndPr/>
        <w:sdtContent>
          <w:commentRangeStart w:id="0"/>
        </w:sdtContent>
      </w:sdt>
    </w:p>
    <w:p w:rsidR="00F44FA8" w:rsidRDefault="0045377F" w14:paraId="0000002C" w14:textId="77777777">
      <w:pPr>
        <w:pBdr>
          <w:top w:val="nil"/>
          <w:left w:val="nil"/>
          <w:bottom w:val="nil"/>
          <w:right w:val="nil"/>
          <w:between w:val="nil"/>
        </w:pBdr>
        <w:jc w:val="both"/>
        <w:rPr>
          <w:sz w:val="20"/>
          <w:szCs w:val="20"/>
        </w:rPr>
      </w:pPr>
      <w:commentRangeEnd w:id="0"/>
      <w:r>
        <w:commentReference w:id="0"/>
      </w:r>
    </w:p>
    <w:p w:rsidR="00F44FA8" w:rsidRDefault="00F44FA8" w14:paraId="0000002D" w14:textId="77777777">
      <w:pPr>
        <w:pBdr>
          <w:top w:val="nil"/>
          <w:left w:val="nil"/>
          <w:bottom w:val="nil"/>
          <w:right w:val="nil"/>
          <w:between w:val="nil"/>
        </w:pBdr>
        <w:jc w:val="both"/>
        <w:rPr>
          <w:sz w:val="20"/>
          <w:szCs w:val="20"/>
        </w:rPr>
      </w:pPr>
    </w:p>
    <w:p w:rsidR="00F44FA8" w:rsidRDefault="00F44FA8" w14:paraId="0000002E" w14:textId="77777777">
      <w:pPr>
        <w:pBdr>
          <w:top w:val="nil"/>
          <w:left w:val="nil"/>
          <w:bottom w:val="nil"/>
          <w:right w:val="nil"/>
          <w:between w:val="nil"/>
        </w:pBdr>
        <w:jc w:val="both"/>
        <w:rPr>
          <w:sz w:val="20"/>
          <w:szCs w:val="20"/>
        </w:rPr>
      </w:pPr>
    </w:p>
    <w:p w:rsidR="00F44FA8" w:rsidRDefault="00F44FA8" w14:paraId="0000002F" w14:textId="77777777">
      <w:pPr>
        <w:pBdr>
          <w:top w:val="nil"/>
          <w:left w:val="nil"/>
          <w:bottom w:val="nil"/>
          <w:right w:val="nil"/>
          <w:between w:val="nil"/>
        </w:pBdr>
        <w:jc w:val="both"/>
        <w:rPr>
          <w:sz w:val="20"/>
          <w:szCs w:val="20"/>
        </w:rPr>
      </w:pPr>
    </w:p>
    <w:p w:rsidR="00F44FA8" w:rsidRDefault="0045377F" w14:paraId="00000030" w14:textId="77777777">
      <w:pPr>
        <w:numPr>
          <w:ilvl w:val="0"/>
          <w:numId w:val="2"/>
        </w:numPr>
        <w:pBdr>
          <w:top w:val="nil"/>
          <w:left w:val="nil"/>
          <w:bottom w:val="nil"/>
          <w:right w:val="nil"/>
          <w:between w:val="nil"/>
        </w:pBdr>
        <w:rPr>
          <w:b/>
          <w:color w:val="000000"/>
          <w:sz w:val="20"/>
          <w:szCs w:val="20"/>
        </w:rPr>
      </w:pPr>
      <w:r>
        <w:rPr>
          <w:b/>
          <w:color w:val="000000"/>
          <w:sz w:val="20"/>
          <w:szCs w:val="20"/>
        </w:rPr>
        <w:t xml:space="preserve">DESARROLLO DE CONTENIDOS: </w:t>
      </w:r>
    </w:p>
    <w:p w:rsidR="00F44FA8" w:rsidRDefault="00F44FA8" w14:paraId="00000031" w14:textId="77777777">
      <w:pPr>
        <w:pBdr>
          <w:top w:val="nil"/>
          <w:left w:val="nil"/>
          <w:bottom w:val="nil"/>
          <w:right w:val="nil"/>
          <w:between w:val="nil"/>
        </w:pBdr>
        <w:jc w:val="both"/>
        <w:rPr>
          <w:sz w:val="20"/>
          <w:szCs w:val="20"/>
        </w:rPr>
      </w:pPr>
    </w:p>
    <w:p w:rsidR="00F44FA8" w:rsidRDefault="00F44FA8" w14:paraId="00000032" w14:textId="77777777">
      <w:pPr>
        <w:pBdr>
          <w:top w:val="nil"/>
          <w:left w:val="nil"/>
          <w:bottom w:val="nil"/>
          <w:right w:val="nil"/>
          <w:between w:val="nil"/>
        </w:pBdr>
        <w:jc w:val="both"/>
        <w:rPr>
          <w:sz w:val="20"/>
          <w:szCs w:val="20"/>
        </w:rPr>
      </w:pPr>
    </w:p>
    <w:p w:rsidR="00F44FA8" w:rsidRDefault="0045377F" w14:paraId="00000033" w14:textId="77777777">
      <w:pPr>
        <w:numPr>
          <w:ilvl w:val="3"/>
          <w:numId w:val="2"/>
        </w:numPr>
        <w:pBdr>
          <w:top w:val="nil"/>
          <w:left w:val="nil"/>
          <w:bottom w:val="nil"/>
          <w:right w:val="nil"/>
          <w:between w:val="nil"/>
        </w:pBdr>
        <w:jc w:val="both"/>
        <w:rPr>
          <w:color w:val="000000"/>
          <w:sz w:val="20"/>
          <w:szCs w:val="20"/>
        </w:rPr>
      </w:pPr>
      <w:r>
        <w:rPr>
          <w:b/>
          <w:color w:val="000000"/>
          <w:sz w:val="20"/>
          <w:szCs w:val="20"/>
        </w:rPr>
        <w:t>Cultura del riesgo</w:t>
      </w:r>
    </w:p>
    <w:p w:rsidR="00F44FA8" w:rsidRDefault="00F44FA8" w14:paraId="00000034" w14:textId="77777777">
      <w:pPr>
        <w:pBdr>
          <w:top w:val="nil"/>
          <w:left w:val="nil"/>
          <w:bottom w:val="nil"/>
          <w:right w:val="nil"/>
          <w:between w:val="nil"/>
        </w:pBdr>
        <w:jc w:val="both"/>
        <w:rPr>
          <w:color w:val="000000"/>
          <w:sz w:val="20"/>
          <w:szCs w:val="20"/>
        </w:rPr>
      </w:pPr>
    </w:p>
    <w:p w:rsidR="00F44FA8" w:rsidRDefault="0045377F" w14:paraId="00000035" w14:textId="77777777">
      <w:pPr>
        <w:pBdr>
          <w:top w:val="nil"/>
          <w:left w:val="nil"/>
          <w:bottom w:val="nil"/>
          <w:right w:val="nil"/>
          <w:between w:val="nil"/>
        </w:pBdr>
        <w:jc w:val="both"/>
        <w:rPr>
          <w:color w:val="000000"/>
          <w:sz w:val="20"/>
          <w:szCs w:val="20"/>
        </w:rPr>
      </w:pPr>
      <w:r>
        <w:rPr>
          <w:color w:val="000000"/>
          <w:sz w:val="20"/>
          <w:szCs w:val="20"/>
        </w:rPr>
        <w:t>La cultura de riesgos describe e integra conocimientos, valores, actitudes y creencias que comparten y unifican un grupo de personas con un objetivo común, aplicarla en el interior de las empresas. Implementar la cultura de riesgos en las organizaciones implica tener en cuenta todos los niveles y departamentos de la organización con el fin de reconocer todos los riesgos que se puedan presentar y de esa forma poder gestionarlos y evaluarlos con eficacia y eficiencia, lo que va a permitir cumplir con el objetivo y las metas trazadas por la entidad.</w:t>
      </w:r>
    </w:p>
    <w:p w:rsidR="00F44FA8" w:rsidRDefault="00F44FA8" w14:paraId="00000036" w14:textId="77777777">
      <w:pPr>
        <w:pBdr>
          <w:top w:val="nil"/>
          <w:left w:val="nil"/>
          <w:bottom w:val="nil"/>
          <w:right w:val="nil"/>
          <w:between w:val="nil"/>
        </w:pBdr>
        <w:jc w:val="both"/>
        <w:rPr>
          <w:color w:val="000000"/>
          <w:sz w:val="20"/>
          <w:szCs w:val="20"/>
        </w:rPr>
      </w:pPr>
    </w:p>
    <w:p w:rsidR="00F44FA8" w:rsidRDefault="0045377F" w14:paraId="00000037" w14:textId="77777777">
      <w:pPr>
        <w:pBdr>
          <w:top w:val="nil"/>
          <w:left w:val="nil"/>
          <w:bottom w:val="nil"/>
          <w:right w:val="nil"/>
          <w:between w:val="nil"/>
        </w:pBdr>
        <w:jc w:val="both"/>
        <w:rPr>
          <w:color w:val="000000"/>
          <w:sz w:val="20"/>
          <w:szCs w:val="20"/>
        </w:rPr>
      </w:pPr>
      <w:r>
        <w:rPr>
          <w:color w:val="000000"/>
          <w:sz w:val="20"/>
          <w:szCs w:val="20"/>
        </w:rPr>
        <w:t>Dirigir una compañía implica, en un alto grado de responsabilidad, la gestión y evaluación adecuada de riesgos internos (operaciones, recurso humano, instalaciones, etc.) y externos (inflación, interés, políticas, tasa de cambio, desempleo, riesgo país, etc.) a los que se expone a diario la empresa.</w:t>
      </w:r>
    </w:p>
    <w:p w:rsidR="00F44FA8" w:rsidRDefault="00F44FA8" w14:paraId="00000038" w14:textId="77777777">
      <w:pPr>
        <w:pBdr>
          <w:top w:val="nil"/>
          <w:left w:val="nil"/>
          <w:bottom w:val="nil"/>
          <w:right w:val="nil"/>
          <w:between w:val="nil"/>
        </w:pBdr>
        <w:jc w:val="both"/>
        <w:rPr>
          <w:color w:val="000000"/>
          <w:sz w:val="20"/>
          <w:szCs w:val="20"/>
        </w:rPr>
      </w:pPr>
    </w:p>
    <w:p w:rsidR="00F44FA8" w:rsidRDefault="0045377F" w14:paraId="00000039" w14:textId="77777777">
      <w:pPr>
        <w:pBdr>
          <w:top w:val="nil"/>
          <w:left w:val="nil"/>
          <w:bottom w:val="nil"/>
          <w:right w:val="nil"/>
          <w:between w:val="nil"/>
        </w:pBdr>
        <w:jc w:val="both"/>
        <w:rPr>
          <w:color w:val="000000"/>
          <w:sz w:val="20"/>
          <w:szCs w:val="20"/>
        </w:rPr>
      </w:pPr>
      <w:r>
        <w:rPr>
          <w:noProof/>
        </w:rPr>
        <mc:AlternateContent>
          <mc:Choice Requires="wpg">
            <w:drawing>
              <wp:anchor distT="45720" distB="45720" distL="114300" distR="114300" simplePos="0" relativeHeight="251659264" behindDoc="0" locked="0" layoutInCell="1" hidden="0" allowOverlap="1" wp14:anchorId="27032478" wp14:editId="3E9AE4B6">
                <wp:simplePos x="0" y="0"/>
                <wp:positionH relativeFrom="column">
                  <wp:posOffset>215900</wp:posOffset>
                </wp:positionH>
                <wp:positionV relativeFrom="paragraph">
                  <wp:posOffset>121920</wp:posOffset>
                </wp:positionV>
                <wp:extent cx="2389505" cy="1433195"/>
                <wp:effectExtent l="0" t="0" r="0" b="0"/>
                <wp:wrapSquare wrapText="bothSides" distT="45720" distB="45720" distL="114300" distR="114300"/>
                <wp:docPr id="289" name="Rectángulo 289"/>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a:noFill/>
                        </a:ln>
                      </wps:spPr>
                      <wps:txbx>
                        <w:txbxContent>
                          <w:p w:rsidR="00F44FA8" w:rsidRDefault="0045377F" w14:paraId="1AE0F184" w14:textId="77777777">
                            <w:pPr>
                              <w:spacing w:line="275" w:lineRule="auto"/>
                              <w:jc w:val="both"/>
                              <w:textDirection w:val="btLr"/>
                            </w:pPr>
                            <w:r>
                              <w:rPr>
                                <w:color w:val="000000"/>
                                <w:sz w:val="20"/>
                              </w:rPr>
                              <w:t>El riesgo es como la energía; no se destruye, se transforma. Debido a esto, cuando se afronta un riesgo únicamente existen tres caminos posibles: mitigarlo (aplicar acciones internas que minimicen su impacto), asumirlo (no realizar acciones de gestión de riesgo) o transferirlo (dejar en manos de un tercero la gestión del riesgo, por ejemplo, una aseguradora).</w:t>
                            </w:r>
                          </w:p>
                          <w:p w:rsidR="00F44FA8" w:rsidRDefault="00F44FA8" w14:paraId="429E15EB"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45720" distB="45720" distL="114300" distR="114300" simplePos="0" relativeHeight="0" behindDoc="0" locked="0" layoutInCell="1" hidden="0" allowOverlap="1" wp14:anchorId="1E9928E3" wp14:editId="7777777">
                <wp:simplePos x="0" y="0"/>
                <wp:positionH relativeFrom="column">
                  <wp:posOffset>215900</wp:posOffset>
                </wp:positionH>
                <wp:positionV relativeFrom="paragraph">
                  <wp:posOffset>121920</wp:posOffset>
                </wp:positionV>
                <wp:extent cx="2389505" cy="1433195"/>
                <wp:effectExtent l="0" t="0" r="0" b="0"/>
                <wp:wrapSquare wrapText="bothSides" distT="45720" distB="45720" distL="114300" distR="114300"/>
                <wp:docPr id="1445743241"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2389505" cy="1433195"/>
                        </a:xfrm>
                        <a:prstGeom prst="rect"/>
                        <a:ln/>
                      </pic:spPr>
                    </pic:pic>
                  </a:graphicData>
                </a:graphic>
              </wp:anchor>
            </w:drawing>
          </mc:Fallback>
        </mc:AlternateContent>
      </w:r>
      <w:r>
        <w:rPr>
          <w:noProof/>
        </w:rPr>
        <mc:AlternateContent>
          <mc:Choice Requires="wps">
            <w:drawing>
              <wp:anchor distT="45720" distB="45720" distL="114300" distR="114300" simplePos="0" relativeHeight="251660288" behindDoc="0" locked="0" layoutInCell="1" hidden="0" allowOverlap="1" wp14:anchorId="57450124" wp14:editId="0D49B8EB">
                <wp:simplePos x="0" y="0"/>
                <wp:positionH relativeFrom="column">
                  <wp:posOffset>3070860</wp:posOffset>
                </wp:positionH>
                <wp:positionV relativeFrom="paragraph">
                  <wp:posOffset>150495</wp:posOffset>
                </wp:positionV>
                <wp:extent cx="2643505" cy="1936115"/>
                <wp:effectExtent l="0" t="0" r="0" b="0"/>
                <wp:wrapSquare wrapText="bothSides" distT="45720" distB="45720" distL="114300" distR="114300"/>
                <wp:docPr id="282" name="Cuadro de texto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3505" cy="1936115"/>
                        </a:xfrm>
                        <a:prstGeom prst="rect">
                          <a:avLst/>
                        </a:prstGeom>
                        <a:solidFill>
                          <a:srgbClr val="FFFFFF"/>
                        </a:solidFill>
                        <a:ln w="9525">
                          <a:noFill/>
                          <a:miter lim="800000"/>
                          <a:headEnd/>
                          <a:tailEnd/>
                        </a:ln>
                      </wps:spPr>
                      <wps:txbx>
                        <w:txbxContent>
                          <w:p w:rsidR="00F84171" w:rsidP="003B2874" w:rsidRDefault="0045377F" w14:paraId="23F9F8A2" w14:textId="598B10BE">
                            <w:r w:rsidRPr="003B2874">
                              <w:rPr>
                                <w:noProof/>
                                <w:lang w:val="en-US"/>
                              </w:rPr>
                              <w:drawing>
                                <wp:inline distT="0" distB="0" distL="0" distR="0" wp14:anchorId="51B949CD" wp14:editId="4C5115AA">
                                  <wp:extent cx="2451735" cy="1633220"/>
                                  <wp:effectExtent l="0" t="0" r="571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1735" cy="163322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45720" distB="45720" distL="114300" distR="114300" simplePos="0" relativeHeight="0" behindDoc="0" locked="0" layoutInCell="1" hidden="0" allowOverlap="1" wp14:anchorId="042D130C" wp14:editId="7777777">
                <wp:simplePos x="0" y="0"/>
                <wp:positionH relativeFrom="column">
                  <wp:posOffset>3070860</wp:posOffset>
                </wp:positionH>
                <wp:positionV relativeFrom="paragraph">
                  <wp:posOffset>150495</wp:posOffset>
                </wp:positionV>
                <wp:extent cx="2643505" cy="1936115"/>
                <wp:effectExtent l="0" t="0" r="0" b="0"/>
                <wp:wrapSquare wrapText="bothSides" distT="45720" distB="45720" distL="114300" distR="114300"/>
                <wp:docPr id="155820029" name="image3.png"/>
                <a:graphic>
                  <a:graphicData uri="http://schemas.openxmlformats.org/drawingml/2006/picture">
                    <pic:pic>
                      <pic:nvPicPr>
                        <pic:cNvPr id="0" name="image3.png"/>
                        <pic:cNvPicPr preferRelativeResize="0"/>
                      </pic:nvPicPr>
                      <pic:blipFill>
                        <a:blip r:embed="rId17"/>
                        <a:srcRect l="0" t="0" r="0" b="0"/>
                        <a:stretch>
                          <a:fillRect/>
                        </a:stretch>
                      </pic:blipFill>
                      <pic:spPr>
                        <a:xfrm>
                          <a:off x="0" y="0"/>
                          <a:ext cx="2643505" cy="1936115"/>
                        </a:xfrm>
                        <a:prstGeom prst="rect"/>
                        <a:ln/>
                      </pic:spPr>
                    </pic:pic>
                  </a:graphicData>
                </a:graphic>
              </wp:anchor>
            </w:drawing>
          </mc:Fallback>
        </mc:AlternateContent>
      </w:r>
    </w:p>
    <w:p w:rsidR="00F44FA8" w:rsidRDefault="00F44FA8" w14:paraId="0000003A" w14:textId="77777777">
      <w:pPr>
        <w:pBdr>
          <w:top w:val="nil"/>
          <w:left w:val="nil"/>
          <w:bottom w:val="nil"/>
          <w:right w:val="nil"/>
          <w:between w:val="nil"/>
        </w:pBdr>
        <w:jc w:val="both"/>
        <w:rPr>
          <w:color w:val="000000"/>
          <w:sz w:val="20"/>
          <w:szCs w:val="20"/>
        </w:rPr>
      </w:pPr>
    </w:p>
    <w:p w:rsidR="00F44FA8" w:rsidRDefault="0045377F" w14:paraId="0000003B" w14:textId="77777777">
      <w:pPr>
        <w:pBdr>
          <w:top w:val="nil"/>
          <w:left w:val="nil"/>
          <w:bottom w:val="nil"/>
          <w:right w:val="nil"/>
          <w:between w:val="nil"/>
        </w:pBdr>
        <w:jc w:val="both"/>
        <w:rPr>
          <w:color w:val="000000"/>
          <w:sz w:val="20"/>
          <w:szCs w:val="20"/>
        </w:rPr>
      </w:pPr>
      <w:r>
        <w:rPr>
          <w:color w:val="000000"/>
          <w:sz w:val="20"/>
          <w:szCs w:val="20"/>
        </w:rPr>
        <w:t xml:space="preserve"> </w:t>
      </w:r>
    </w:p>
    <w:p w:rsidR="00F44FA8" w:rsidRDefault="00F44FA8" w14:paraId="0000003C" w14:textId="77777777">
      <w:pPr>
        <w:pBdr>
          <w:top w:val="nil"/>
          <w:left w:val="nil"/>
          <w:bottom w:val="nil"/>
          <w:right w:val="nil"/>
          <w:between w:val="nil"/>
        </w:pBdr>
        <w:jc w:val="both"/>
        <w:rPr>
          <w:color w:val="000000"/>
          <w:sz w:val="20"/>
          <w:szCs w:val="20"/>
        </w:rPr>
      </w:pPr>
    </w:p>
    <w:p w:rsidR="00F44FA8" w:rsidRDefault="00F44FA8" w14:paraId="0000003D" w14:textId="77777777">
      <w:pPr>
        <w:pBdr>
          <w:top w:val="nil"/>
          <w:left w:val="nil"/>
          <w:bottom w:val="nil"/>
          <w:right w:val="nil"/>
          <w:between w:val="nil"/>
        </w:pBdr>
        <w:jc w:val="both"/>
        <w:rPr>
          <w:color w:val="000000"/>
          <w:sz w:val="20"/>
          <w:szCs w:val="20"/>
        </w:rPr>
      </w:pPr>
    </w:p>
    <w:p w:rsidR="00F44FA8" w:rsidRDefault="00F44FA8" w14:paraId="0000003E" w14:textId="77777777">
      <w:pPr>
        <w:pBdr>
          <w:top w:val="nil"/>
          <w:left w:val="nil"/>
          <w:bottom w:val="nil"/>
          <w:right w:val="nil"/>
          <w:between w:val="nil"/>
        </w:pBdr>
        <w:jc w:val="both"/>
        <w:rPr>
          <w:color w:val="000000"/>
          <w:sz w:val="20"/>
          <w:szCs w:val="20"/>
        </w:rPr>
      </w:pPr>
    </w:p>
    <w:p w:rsidR="00F44FA8" w:rsidRDefault="00F44FA8" w14:paraId="0000003F" w14:textId="77777777">
      <w:pPr>
        <w:pBdr>
          <w:top w:val="nil"/>
          <w:left w:val="nil"/>
          <w:bottom w:val="nil"/>
          <w:right w:val="nil"/>
          <w:between w:val="nil"/>
        </w:pBdr>
        <w:jc w:val="both"/>
        <w:rPr>
          <w:color w:val="000000"/>
          <w:sz w:val="20"/>
          <w:szCs w:val="20"/>
        </w:rPr>
      </w:pPr>
    </w:p>
    <w:p w:rsidR="00F44FA8" w:rsidRDefault="00F44FA8" w14:paraId="00000040" w14:textId="77777777">
      <w:pPr>
        <w:pBdr>
          <w:top w:val="nil"/>
          <w:left w:val="nil"/>
          <w:bottom w:val="nil"/>
          <w:right w:val="nil"/>
          <w:between w:val="nil"/>
        </w:pBdr>
        <w:jc w:val="both"/>
        <w:rPr>
          <w:color w:val="000000"/>
          <w:sz w:val="20"/>
          <w:szCs w:val="20"/>
        </w:rPr>
      </w:pPr>
    </w:p>
    <w:p w:rsidR="00F44FA8" w:rsidRDefault="00F44FA8" w14:paraId="00000041" w14:textId="77777777">
      <w:pPr>
        <w:pBdr>
          <w:top w:val="nil"/>
          <w:left w:val="nil"/>
          <w:bottom w:val="nil"/>
          <w:right w:val="nil"/>
          <w:between w:val="nil"/>
        </w:pBdr>
        <w:jc w:val="both"/>
        <w:rPr>
          <w:color w:val="000000"/>
          <w:sz w:val="20"/>
          <w:szCs w:val="20"/>
        </w:rPr>
      </w:pPr>
    </w:p>
    <w:p w:rsidR="00F44FA8" w:rsidRDefault="007C5C37" w14:paraId="00000042" w14:textId="77777777">
      <w:pPr>
        <w:pBdr>
          <w:top w:val="nil"/>
          <w:left w:val="nil"/>
          <w:bottom w:val="nil"/>
          <w:right w:val="nil"/>
          <w:between w:val="nil"/>
        </w:pBdr>
        <w:jc w:val="both"/>
        <w:rPr>
          <w:color w:val="000000"/>
          <w:sz w:val="20"/>
          <w:szCs w:val="20"/>
        </w:rPr>
      </w:pPr>
      <w:sdt>
        <w:sdtPr>
          <w:tag w:val="goog_rdk_1"/>
          <w:id w:val="207072553"/>
        </w:sdtPr>
        <w:sdtEndPr/>
        <w:sdtContent>
          <w:commentRangeStart w:id="1"/>
        </w:sdtContent>
      </w:sdt>
    </w:p>
    <w:p w:rsidR="00F44FA8" w:rsidRDefault="0045377F" w14:paraId="00000043" w14:textId="77777777">
      <w:pPr>
        <w:pBdr>
          <w:top w:val="nil"/>
          <w:left w:val="nil"/>
          <w:bottom w:val="nil"/>
          <w:right w:val="nil"/>
          <w:between w:val="nil"/>
        </w:pBdr>
        <w:jc w:val="both"/>
        <w:rPr>
          <w:color w:val="000000"/>
          <w:sz w:val="20"/>
          <w:szCs w:val="20"/>
        </w:rPr>
      </w:pPr>
      <w:commentRangeEnd w:id="1"/>
      <w:r>
        <w:commentReference w:id="1"/>
      </w:r>
    </w:p>
    <w:p w:rsidR="00F44FA8" w:rsidRDefault="00F44FA8" w14:paraId="00000044" w14:textId="77777777">
      <w:pPr>
        <w:pBdr>
          <w:top w:val="nil"/>
          <w:left w:val="nil"/>
          <w:bottom w:val="nil"/>
          <w:right w:val="nil"/>
          <w:between w:val="nil"/>
        </w:pBdr>
        <w:jc w:val="both"/>
        <w:rPr>
          <w:color w:val="000000"/>
          <w:sz w:val="20"/>
          <w:szCs w:val="20"/>
        </w:rPr>
      </w:pPr>
    </w:p>
    <w:p w:rsidR="00F44FA8" w:rsidRDefault="00F44FA8" w14:paraId="00000045" w14:textId="77777777">
      <w:pPr>
        <w:pBdr>
          <w:top w:val="nil"/>
          <w:left w:val="nil"/>
          <w:bottom w:val="nil"/>
          <w:right w:val="nil"/>
          <w:between w:val="nil"/>
        </w:pBdr>
        <w:jc w:val="both"/>
        <w:rPr>
          <w:color w:val="000000"/>
          <w:sz w:val="20"/>
          <w:szCs w:val="20"/>
        </w:rPr>
      </w:pPr>
    </w:p>
    <w:p w:rsidR="00F44FA8" w:rsidRDefault="0045377F" w14:paraId="00000046" w14:textId="77777777">
      <w:pPr>
        <w:pBdr>
          <w:top w:val="nil"/>
          <w:left w:val="nil"/>
          <w:bottom w:val="nil"/>
          <w:right w:val="nil"/>
          <w:between w:val="nil"/>
        </w:pBdr>
        <w:jc w:val="both"/>
        <w:rPr>
          <w:sz w:val="20"/>
          <w:szCs w:val="20"/>
        </w:rPr>
      </w:pPr>
      <w:r>
        <w:rPr>
          <w:sz w:val="20"/>
          <w:szCs w:val="20"/>
        </w:rPr>
        <w:t>Reconocer el riesgo implica detectar, inspeccionar y explicar aquello que colabora u obstaculiza a una empresa en el logro de sus objetivos. En la identificación de riesgos es indispensable contar con información actualizada, oportuna, y adecuada que permitan caracterizar, analizar y valorar los riesgos y sus niveles de impacto.</w:t>
      </w:r>
    </w:p>
    <w:p w:rsidR="00F44FA8" w:rsidRDefault="00F44FA8" w14:paraId="00000047" w14:textId="77777777">
      <w:pPr>
        <w:pBdr>
          <w:top w:val="nil"/>
          <w:left w:val="nil"/>
          <w:bottom w:val="nil"/>
          <w:right w:val="nil"/>
          <w:between w:val="nil"/>
        </w:pBdr>
        <w:jc w:val="both"/>
        <w:rPr>
          <w:sz w:val="20"/>
          <w:szCs w:val="20"/>
        </w:rPr>
      </w:pPr>
    </w:p>
    <w:p w:rsidR="00F44FA8" w:rsidRDefault="0045377F" w14:paraId="00000048" w14:textId="77777777">
      <w:pPr>
        <w:pBdr>
          <w:top w:val="nil"/>
          <w:left w:val="nil"/>
          <w:bottom w:val="nil"/>
          <w:right w:val="nil"/>
          <w:between w:val="nil"/>
        </w:pBdr>
        <w:jc w:val="both"/>
        <w:rPr>
          <w:color w:val="000000"/>
          <w:sz w:val="20"/>
          <w:szCs w:val="20"/>
        </w:rPr>
      </w:pPr>
      <w:r>
        <w:rPr>
          <w:color w:val="000000"/>
          <w:sz w:val="20"/>
          <w:szCs w:val="20"/>
        </w:rPr>
        <w:t xml:space="preserve">El análisis del riesgo se realiza con diferentes grados de complejidad, todo depende de su propósito, la transparencia y confiabilidad de la información y los recursos disponibles, existen diversas técnicas para evaluar los riesgos, esta pueden  ser  cualitativas, cuantitativas o mixtas, así mismo, estas permiten recopilar la información de sistemas y procesos que se utilizan en las empresas en búsqueda de mejorar su uso, manipulación, administración de recursos  y  protección ante las vulnerabilidades que se pueden encontrar, por lo tanto, es indispensable hacer control a la probabilidad de ocurrencia de los eventos y sus posibles consecuencias. </w:t>
      </w:r>
    </w:p>
    <w:p w:rsidR="00F44FA8" w:rsidRDefault="00F44FA8" w14:paraId="00000049" w14:textId="77777777">
      <w:pPr>
        <w:pBdr>
          <w:top w:val="nil"/>
          <w:left w:val="nil"/>
          <w:bottom w:val="nil"/>
          <w:right w:val="nil"/>
          <w:between w:val="nil"/>
        </w:pBdr>
        <w:jc w:val="both"/>
        <w:rPr>
          <w:color w:val="000000"/>
          <w:sz w:val="20"/>
          <w:szCs w:val="20"/>
        </w:rPr>
      </w:pPr>
    </w:p>
    <w:p w:rsidR="00F44FA8" w:rsidRDefault="0045377F" w14:paraId="0000004A" w14:textId="77777777">
      <w:pPr>
        <w:pBdr>
          <w:top w:val="nil"/>
          <w:left w:val="nil"/>
          <w:bottom w:val="nil"/>
          <w:right w:val="nil"/>
          <w:between w:val="nil"/>
        </w:pBdr>
        <w:jc w:val="both"/>
        <w:rPr>
          <w:color w:val="000000"/>
          <w:sz w:val="20"/>
          <w:szCs w:val="20"/>
        </w:rPr>
      </w:pPr>
      <w:r>
        <w:rPr>
          <w:color w:val="000000"/>
          <w:sz w:val="20"/>
          <w:szCs w:val="20"/>
        </w:rPr>
        <w:t xml:space="preserve">Por otro lado, la valoración del riesgo tiene como propósito apoyar la toma de decisiones, lo cual implica comparar resultados obtenidos en el análisis con criterios de riesgo preestablecidos, y determinar en qué momento se requiere una acción </w:t>
      </w:r>
      <w:sdt>
        <w:sdtPr>
          <w:tag w:val="goog_rdk_2"/>
          <w:id w:val="1336959756"/>
        </w:sdtPr>
        <w:sdtEndPr/>
        <w:sdtContent>
          <w:commentRangeStart w:id="2"/>
        </w:sdtContent>
      </w:sdt>
      <w:sdt>
        <w:sdtPr>
          <w:tag w:val="goog_rdk_3"/>
          <w:id w:val="406117406"/>
        </w:sdtPr>
        <w:sdtEndPr/>
        <w:sdtContent>
          <w:commentRangeStart w:id="3"/>
        </w:sdtContent>
      </w:sdt>
      <w:r>
        <w:rPr>
          <w:color w:val="000000"/>
          <w:sz w:val="20"/>
          <w:szCs w:val="20"/>
        </w:rPr>
        <w:t>adicional</w:t>
      </w:r>
      <w:commentRangeEnd w:id="2"/>
      <w:r>
        <w:commentReference w:id="2"/>
      </w:r>
      <w:commentRangeEnd w:id="3"/>
      <w:r>
        <w:commentReference w:id="3"/>
      </w:r>
      <w:r>
        <w:rPr>
          <w:color w:val="000000"/>
          <w:sz w:val="20"/>
          <w:szCs w:val="20"/>
        </w:rPr>
        <w:t>.</w:t>
      </w:r>
    </w:p>
    <w:p w:rsidR="00F44FA8" w:rsidRDefault="00F44FA8" w14:paraId="0000004B" w14:textId="77777777">
      <w:pPr>
        <w:pBdr>
          <w:top w:val="nil"/>
          <w:left w:val="nil"/>
          <w:bottom w:val="nil"/>
          <w:right w:val="nil"/>
          <w:between w:val="nil"/>
        </w:pBdr>
        <w:jc w:val="both"/>
        <w:rPr>
          <w:sz w:val="20"/>
          <w:szCs w:val="20"/>
        </w:rPr>
      </w:pPr>
    </w:p>
    <w:p w:rsidR="00F44FA8" w:rsidRDefault="0045377F" w14:paraId="0000004C"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61312" behindDoc="0" locked="0" layoutInCell="1" hidden="0" allowOverlap="1" wp14:anchorId="6047C5FE" wp14:editId="3C838B13">
                <wp:simplePos x="0" y="0"/>
                <wp:positionH relativeFrom="column">
                  <wp:posOffset>114300</wp:posOffset>
                </wp:positionH>
                <wp:positionV relativeFrom="paragraph">
                  <wp:posOffset>0</wp:posOffset>
                </wp:positionV>
                <wp:extent cx="6276975" cy="990600"/>
                <wp:effectExtent l="0" t="0" r="0" b="0"/>
                <wp:wrapNone/>
                <wp:docPr id="295" name="Rectángulo 295"/>
                <wp:cNvGraphicFramePr/>
                <a:graphic xmlns:a="http://schemas.openxmlformats.org/drawingml/2006/main">
                  <a:graphicData uri="http://schemas.microsoft.com/office/word/2010/wordprocessingShape">
                    <wps:wsp>
                      <wps:cNvSpPr/>
                      <wps:spPr>
                        <a:xfrm>
                          <a:off x="2221800" y="3298988"/>
                          <a:ext cx="6248400" cy="962025"/>
                        </a:xfrm>
                        <a:prstGeom prst="rect">
                          <a:avLst/>
                        </a:prstGeom>
                        <a:gradFill>
                          <a:gsLst>
                            <a:gs pos="0">
                              <a:srgbClr val="38B6D8"/>
                            </a:gs>
                            <a:gs pos="100000">
                              <a:srgbClr val="91ECFF"/>
                            </a:gs>
                          </a:gsLst>
                          <a:lin ang="16200000" scaled="0"/>
                        </a:gradFill>
                        <a:ln w="9525" cap="flat" cmpd="sng">
                          <a:solidFill>
                            <a:srgbClr val="45A9C4"/>
                          </a:solidFill>
                          <a:prstDash val="solid"/>
                          <a:round/>
                          <a:headEnd type="none" w="sm" len="sm"/>
                          <a:tailEnd type="none" w="sm" len="sm"/>
                        </a:ln>
                      </wps:spPr>
                      <wps:txbx>
                        <w:txbxContent>
                          <w:p w:rsidR="00F44FA8" w:rsidRDefault="0045377F" w14:paraId="482E29AC" w14:textId="77777777">
                            <w:pPr>
                              <w:spacing w:line="275" w:lineRule="auto"/>
                              <w:jc w:val="both"/>
                              <w:textDirection w:val="btLr"/>
                            </w:pPr>
                            <w:r>
                              <w:rPr>
                                <w:color w:val="244061"/>
                                <w:sz w:val="20"/>
                              </w:rPr>
                              <w:t>En las empresas, es primordial contar con un plan adecuado de prevención y evaluación de riesgos, que permita realizar un diagnóstico acertado, y conocer de manera anticipada los sucesos internos o externos que puedan afectan el normal funcionamiento de la compañía. Con base en ello, se deben ejecutar acciones para minimizar o trasladar el riesgo, de esta manera la empresa sería capaz de afrontar sin mayores contratiempos, las consecuencias o pérdidas al materializase (Grupo Bancolombia, 2019).</w:t>
                            </w:r>
                          </w:p>
                          <w:p w:rsidR="00F44FA8" w:rsidRDefault="00F44FA8" w14:paraId="2E01895F" w14:textId="77777777">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2FD3B1C2" wp14:editId="7777777">
                <wp:simplePos x="0" y="0"/>
                <wp:positionH relativeFrom="column">
                  <wp:posOffset>114300</wp:posOffset>
                </wp:positionH>
                <wp:positionV relativeFrom="paragraph">
                  <wp:posOffset>0</wp:posOffset>
                </wp:positionV>
                <wp:extent cx="6276975" cy="990600"/>
                <wp:effectExtent l="0" t="0" r="0" b="0"/>
                <wp:wrapNone/>
                <wp:docPr id="1917020431"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6276975" cy="990600"/>
                        </a:xfrm>
                        <a:prstGeom prst="rect"/>
                        <a:ln/>
                      </pic:spPr>
                    </pic:pic>
                  </a:graphicData>
                </a:graphic>
              </wp:anchor>
            </w:drawing>
          </mc:Fallback>
        </mc:AlternateContent>
      </w:r>
    </w:p>
    <w:p w:rsidR="00F44FA8" w:rsidRDefault="00F44FA8" w14:paraId="0000004D" w14:textId="77777777">
      <w:pPr>
        <w:pBdr>
          <w:top w:val="nil"/>
          <w:left w:val="nil"/>
          <w:bottom w:val="nil"/>
          <w:right w:val="nil"/>
          <w:between w:val="nil"/>
        </w:pBdr>
        <w:jc w:val="both"/>
        <w:rPr>
          <w:color w:val="000000"/>
          <w:sz w:val="20"/>
          <w:szCs w:val="20"/>
        </w:rPr>
      </w:pPr>
    </w:p>
    <w:p w:rsidR="00F44FA8" w:rsidRDefault="00F44FA8" w14:paraId="0000004E" w14:textId="77777777">
      <w:pPr>
        <w:pBdr>
          <w:top w:val="nil"/>
          <w:left w:val="nil"/>
          <w:bottom w:val="nil"/>
          <w:right w:val="nil"/>
          <w:between w:val="nil"/>
        </w:pBdr>
        <w:jc w:val="both"/>
        <w:rPr>
          <w:color w:val="000000"/>
          <w:sz w:val="20"/>
          <w:szCs w:val="20"/>
        </w:rPr>
      </w:pPr>
    </w:p>
    <w:p w:rsidR="00F44FA8" w:rsidRDefault="00F44FA8" w14:paraId="0000004F" w14:textId="77777777">
      <w:pPr>
        <w:pBdr>
          <w:top w:val="nil"/>
          <w:left w:val="nil"/>
          <w:bottom w:val="nil"/>
          <w:right w:val="nil"/>
          <w:between w:val="nil"/>
        </w:pBdr>
        <w:jc w:val="both"/>
        <w:rPr>
          <w:color w:val="000000"/>
          <w:sz w:val="20"/>
          <w:szCs w:val="20"/>
        </w:rPr>
      </w:pPr>
    </w:p>
    <w:p w:rsidR="00F44FA8" w:rsidRDefault="00F44FA8" w14:paraId="00000050" w14:textId="77777777">
      <w:pPr>
        <w:pBdr>
          <w:top w:val="nil"/>
          <w:left w:val="nil"/>
          <w:bottom w:val="nil"/>
          <w:right w:val="nil"/>
          <w:between w:val="nil"/>
        </w:pBdr>
        <w:jc w:val="both"/>
        <w:rPr>
          <w:color w:val="000000"/>
          <w:sz w:val="20"/>
          <w:szCs w:val="20"/>
        </w:rPr>
      </w:pPr>
    </w:p>
    <w:p w:rsidR="00F44FA8" w:rsidRDefault="00F44FA8" w14:paraId="00000051" w14:textId="77777777">
      <w:pPr>
        <w:pBdr>
          <w:top w:val="nil"/>
          <w:left w:val="nil"/>
          <w:bottom w:val="nil"/>
          <w:right w:val="nil"/>
          <w:between w:val="nil"/>
        </w:pBdr>
        <w:jc w:val="both"/>
        <w:rPr>
          <w:color w:val="000000"/>
          <w:sz w:val="20"/>
          <w:szCs w:val="20"/>
        </w:rPr>
      </w:pPr>
    </w:p>
    <w:p w:rsidR="00F44FA8" w:rsidRDefault="0045377F" w14:paraId="00000052" w14:textId="77777777">
      <w:pPr>
        <w:numPr>
          <w:ilvl w:val="1"/>
          <w:numId w:val="4"/>
        </w:numPr>
        <w:pBdr>
          <w:top w:val="nil"/>
          <w:left w:val="nil"/>
          <w:bottom w:val="nil"/>
          <w:right w:val="nil"/>
          <w:between w:val="nil"/>
        </w:pBdr>
        <w:jc w:val="both"/>
        <w:rPr>
          <w:b/>
          <w:color w:val="000000"/>
          <w:sz w:val="20"/>
          <w:szCs w:val="20"/>
        </w:rPr>
      </w:pPr>
      <w:r>
        <w:rPr>
          <w:b/>
          <w:color w:val="000000"/>
          <w:sz w:val="20"/>
          <w:szCs w:val="20"/>
        </w:rPr>
        <w:t>Variables de influencia</w:t>
      </w:r>
    </w:p>
    <w:p w:rsidR="00F44FA8" w:rsidRDefault="00F44FA8" w14:paraId="00000053" w14:textId="77777777">
      <w:pPr>
        <w:pBdr>
          <w:top w:val="nil"/>
          <w:left w:val="nil"/>
          <w:bottom w:val="nil"/>
          <w:right w:val="nil"/>
          <w:between w:val="nil"/>
        </w:pBdr>
        <w:jc w:val="both"/>
        <w:rPr>
          <w:b/>
          <w:color w:val="000000"/>
          <w:sz w:val="20"/>
          <w:szCs w:val="20"/>
        </w:rPr>
      </w:pPr>
    </w:p>
    <w:p w:rsidR="00F44FA8" w:rsidRDefault="0045377F" w14:paraId="00000054" w14:textId="77777777">
      <w:pPr>
        <w:pBdr>
          <w:top w:val="nil"/>
          <w:left w:val="nil"/>
          <w:bottom w:val="nil"/>
          <w:right w:val="nil"/>
          <w:between w:val="nil"/>
        </w:pBdr>
        <w:jc w:val="both"/>
        <w:rPr>
          <w:color w:val="000000"/>
          <w:sz w:val="20"/>
          <w:szCs w:val="20"/>
        </w:rPr>
      </w:pPr>
      <w:r>
        <w:rPr>
          <w:color w:val="000000"/>
          <w:sz w:val="20"/>
          <w:szCs w:val="20"/>
        </w:rPr>
        <w:t>En la matriz de riesgos se identifican de forma gráfica los riesgos a los que se expone una empresa, teniendo en cuenta la probabilidad y el impacto que pueden causar. Compartir y recopilar información de manera clara posibilita reconocer con rapidez los riesgos y actuar de acuerdo al nivel de su importancia. Identificar los riesgos de forma correcta permite establecer niveles en diferentes áreas de la empresa, lo que conlleva a establecer el objetivo de la matriz.</w:t>
      </w:r>
    </w:p>
    <w:p w:rsidR="00F44FA8" w:rsidRDefault="00F44FA8" w14:paraId="00000055" w14:textId="77777777">
      <w:pPr>
        <w:pBdr>
          <w:top w:val="nil"/>
          <w:left w:val="nil"/>
          <w:bottom w:val="nil"/>
          <w:right w:val="nil"/>
          <w:between w:val="nil"/>
        </w:pBdr>
        <w:jc w:val="both"/>
        <w:rPr>
          <w:color w:val="000000"/>
          <w:sz w:val="20"/>
          <w:szCs w:val="20"/>
        </w:rPr>
      </w:pPr>
    </w:p>
    <w:p w:rsidR="00F44FA8" w:rsidRDefault="0045377F" w14:paraId="00000056" w14:textId="77777777">
      <w:pPr>
        <w:pBdr>
          <w:top w:val="nil"/>
          <w:left w:val="nil"/>
          <w:bottom w:val="nil"/>
          <w:right w:val="nil"/>
          <w:between w:val="nil"/>
        </w:pBdr>
        <w:jc w:val="both"/>
        <w:rPr>
          <w:color w:val="000000"/>
          <w:sz w:val="20"/>
          <w:szCs w:val="20"/>
        </w:rPr>
      </w:pPr>
      <w:r>
        <w:rPr>
          <w:color w:val="000000"/>
          <w:sz w:val="20"/>
          <w:szCs w:val="20"/>
        </w:rPr>
        <w:t xml:space="preserve">Las matrices de riesgos deben ser revisadas periódicamente, teniendo en cuenta que la gestión y los riesgos son dinámicos, es decir, lo que hoy se puede identificar como un peligro, a futuro puede no existir o transformarse en una oportunidad, y viceversa. Por este motivo, la matriz de riesgos debe pasar por revisiones </w:t>
      </w:r>
      <w:r>
        <w:rPr>
          <w:sz w:val="20"/>
          <w:szCs w:val="20"/>
        </w:rPr>
        <w:t>de acuerdo con</w:t>
      </w:r>
      <w:r>
        <w:rPr>
          <w:color w:val="000000"/>
          <w:sz w:val="20"/>
          <w:szCs w:val="20"/>
        </w:rPr>
        <w:t xml:space="preserve"> los cambios o entorno de la empresa, aunque hay algunas que no tienen mayor alteración en sus condiciones, existen otras entidades que son muy proclives a los cambios constantes.</w:t>
      </w:r>
    </w:p>
    <w:p w:rsidR="00F44FA8" w:rsidRDefault="00F44FA8" w14:paraId="00000057" w14:textId="77777777">
      <w:pPr>
        <w:pBdr>
          <w:top w:val="nil"/>
          <w:left w:val="nil"/>
          <w:bottom w:val="nil"/>
          <w:right w:val="nil"/>
          <w:between w:val="nil"/>
        </w:pBdr>
        <w:jc w:val="both"/>
        <w:rPr>
          <w:color w:val="000000"/>
          <w:sz w:val="20"/>
          <w:szCs w:val="20"/>
        </w:rPr>
      </w:pPr>
    </w:p>
    <w:p w:rsidR="00F44FA8" w:rsidRDefault="0045377F" w14:paraId="00000058" w14:textId="77777777">
      <w:pPr>
        <w:pBdr>
          <w:top w:val="nil"/>
          <w:left w:val="nil"/>
          <w:bottom w:val="nil"/>
          <w:right w:val="nil"/>
          <w:between w:val="nil"/>
        </w:pBdr>
        <w:jc w:val="both"/>
        <w:rPr>
          <w:color w:val="000000"/>
          <w:sz w:val="20"/>
          <w:szCs w:val="20"/>
        </w:rPr>
      </w:pPr>
      <w:r>
        <w:rPr>
          <w:color w:val="000000"/>
          <w:sz w:val="20"/>
          <w:szCs w:val="20"/>
        </w:rPr>
        <w:t>Los riesgos al clasificarse pueden caracterizarse eficientemente de tal manera que se logre minimizar el impacto que puede tener en la organización; Todo riesgo cumple con un ciclo: identificar y modelar factores de riesgo, estimar el riesgo, diseñar estrategias, validación operativa, aprobar, implementar y hacer seguimiento. Es indispensable el seguimiento como última etapa, debido a que, solo así es posible tomar medidas para evitar una repetición eventual del mismo riesgo a futuro.</w:t>
      </w:r>
    </w:p>
    <w:p w:rsidR="00F44FA8" w:rsidRDefault="00F44FA8" w14:paraId="00000059" w14:textId="77777777">
      <w:pPr>
        <w:pBdr>
          <w:top w:val="nil"/>
          <w:left w:val="nil"/>
          <w:bottom w:val="nil"/>
          <w:right w:val="nil"/>
          <w:between w:val="nil"/>
        </w:pBdr>
        <w:jc w:val="both"/>
        <w:rPr>
          <w:color w:val="000000"/>
          <w:sz w:val="20"/>
          <w:szCs w:val="20"/>
        </w:rPr>
      </w:pPr>
    </w:p>
    <w:p w:rsidR="00F44FA8" w:rsidP="44D767CC" w:rsidRDefault="0045377F" w14:paraId="0000005A" w14:textId="06A152D8">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44D767CC" w:rsidR="0045377F">
        <w:rPr>
          <w:color w:val="000000" w:themeColor="text1" w:themeTint="FF" w:themeShade="FF"/>
          <w:sz w:val="20"/>
          <w:szCs w:val="20"/>
        </w:rPr>
        <w:t xml:space="preserve">Por otra </w:t>
      </w:r>
      <w:r w:rsidRPr="44D767CC" w:rsidR="0045377F">
        <w:rPr>
          <w:color w:val="000000" w:themeColor="text1" w:themeTint="FF" w:themeShade="FF"/>
          <w:sz w:val="20"/>
          <w:szCs w:val="20"/>
        </w:rPr>
        <w:t xml:space="preserve">parte, la Gestión de Riesgo Empresarial es un proceso que afecta a todos los órganos directivos y laborales de la organización </w:t>
      </w:r>
      <w:r w:rsidRPr="44D767CC" w:rsidR="0045377F">
        <w:rPr>
          <w:color w:val="000000" w:themeColor="text1" w:themeTint="FF" w:themeShade="FF"/>
          <w:sz w:val="20"/>
          <w:szCs w:val="20"/>
          <w:highlight w:val="cyan"/>
        </w:rPr>
        <w:t>(</w:t>
      </w:r>
      <w:r w:rsidRPr="44D767CC" w:rsidR="7F3D32E7">
        <w:rPr>
          <w:color w:val="000000" w:themeColor="text1" w:themeTint="FF" w:themeShade="FF"/>
          <w:sz w:val="20"/>
          <w:szCs w:val="20"/>
          <w:highlight w:val="cyan"/>
        </w:rPr>
        <w:t>j</w:t>
      </w:r>
      <w:r w:rsidRPr="44D767CC" w:rsidR="0045377F">
        <w:rPr>
          <w:color w:val="000000" w:themeColor="text1" w:themeTint="FF" w:themeShade="FF"/>
          <w:sz w:val="20"/>
          <w:szCs w:val="20"/>
          <w:highlight w:val="cyan"/>
        </w:rPr>
        <w:t>unta directiva, administrativos y empleados),</w:t>
      </w:r>
      <w:r w:rsidRPr="44D767CC" w:rsidR="0045377F">
        <w:rPr>
          <w:color w:val="000000" w:themeColor="text1" w:themeTint="FF" w:themeShade="FF"/>
          <w:sz w:val="20"/>
          <w:szCs w:val="20"/>
        </w:rPr>
        <w:t xml:space="preserve"> y es diseñada en búsqueda de perfilar eventos que puedan impactar a la entidad, de tal forma que el riesgo pueda estar dentro del rango de impacto deseable y razonable que no afecte los objetivos de la organización.</w:t>
      </w:r>
      <w:r w:rsidRPr="44D767CC" w:rsidR="0045377F">
        <w:rPr>
          <w:color w:val="000000" w:themeColor="text1" w:themeTint="FF" w:themeShade="FF"/>
          <w:sz w:val="20"/>
          <w:szCs w:val="20"/>
        </w:rPr>
        <w:t xml:space="preserve"> </w:t>
      </w:r>
      <w:r w:rsidRPr="44D767CC" w:rsidR="0045377F">
        <w:rPr>
          <w:color w:val="000000" w:themeColor="text1" w:themeTint="FF" w:themeShade="FF"/>
          <w:sz w:val="20"/>
          <w:szCs w:val="20"/>
          <w:highlight w:val="cyan"/>
        </w:rPr>
        <w:t xml:space="preserve">El alcance de la Gestión de </w:t>
      </w:r>
      <w:r w:rsidRPr="44D767CC" w:rsidR="05C10759">
        <w:rPr>
          <w:color w:val="000000" w:themeColor="text1" w:themeTint="FF" w:themeShade="FF"/>
          <w:sz w:val="20"/>
          <w:szCs w:val="20"/>
          <w:highlight w:val="cyan"/>
        </w:rPr>
        <w:t>R</w:t>
      </w:r>
      <w:r w:rsidRPr="44D767CC" w:rsidR="0045377F">
        <w:rPr>
          <w:color w:val="000000" w:themeColor="text1" w:themeTint="FF" w:themeShade="FF"/>
          <w:sz w:val="20"/>
          <w:szCs w:val="20"/>
          <w:highlight w:val="cyan"/>
        </w:rPr>
        <w:t xml:space="preserve">iesgo </w:t>
      </w:r>
      <w:r w:rsidRPr="44D767CC" w:rsidR="57B746B0">
        <w:rPr>
          <w:color w:val="000000" w:themeColor="text1" w:themeTint="FF" w:themeShade="FF"/>
          <w:sz w:val="20"/>
          <w:szCs w:val="20"/>
          <w:highlight w:val="cyan"/>
        </w:rPr>
        <w:t>E</w:t>
      </w:r>
      <w:r w:rsidRPr="44D767CC" w:rsidR="0045377F">
        <w:rPr>
          <w:color w:val="000000" w:themeColor="text1" w:themeTint="FF" w:themeShade="FF"/>
          <w:sz w:val="20"/>
          <w:szCs w:val="20"/>
          <w:highlight w:val="cyan"/>
        </w:rPr>
        <w:t>mpresarial debe</w:t>
      </w:r>
      <w:r w:rsidRPr="44D767CC" w:rsidR="0045377F">
        <w:rPr>
          <w:color w:val="000000" w:themeColor="text1" w:themeTint="FF" w:themeShade="FF"/>
          <w:sz w:val="20"/>
          <w:szCs w:val="20"/>
        </w:rPr>
        <w:t xml:space="preserve"> impactar en todos los niveles y debe incluirse en los modelos de la estrategia organizacional, indispensable para identificar alternativas de solución preventivas y no correctivas que pueden afectar a la organización, y a su vez, debe estar enfocado en el cumplimiento de metas independientemente el departamento al cual se esté aplicando la estrategia.</w:t>
      </w:r>
    </w:p>
    <w:p w:rsidR="00F44FA8" w:rsidRDefault="00F44FA8" w14:paraId="0000005B" w14:textId="77777777">
      <w:pPr>
        <w:pBdr>
          <w:top w:val="nil"/>
          <w:left w:val="nil"/>
          <w:bottom w:val="nil"/>
          <w:right w:val="nil"/>
          <w:between w:val="nil"/>
        </w:pBdr>
        <w:jc w:val="both"/>
        <w:rPr>
          <w:color w:val="000000"/>
          <w:sz w:val="20"/>
          <w:szCs w:val="20"/>
        </w:rPr>
      </w:pPr>
    </w:p>
    <w:p w:rsidR="00F44FA8" w:rsidP="44D767CC" w:rsidRDefault="0045377F" w14:paraId="0000005C" w14:textId="58F73FF9">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44D767CC" w:rsidR="0045377F">
        <w:rPr>
          <w:color w:val="000000" w:themeColor="text1" w:themeTint="FF" w:themeShade="FF"/>
          <w:sz w:val="20"/>
          <w:szCs w:val="20"/>
          <w:highlight w:val="cyan"/>
        </w:rPr>
        <w:t>Las variables</w:t>
      </w:r>
      <w:r w:rsidRPr="44D767CC" w:rsidR="0045377F">
        <w:rPr>
          <w:color w:val="000000" w:themeColor="text1" w:themeTint="FF" w:themeShade="FF"/>
          <w:sz w:val="20"/>
          <w:szCs w:val="20"/>
          <w:highlight w:val="cyan"/>
        </w:rPr>
        <w:t xml:space="preserve"> o</w:t>
      </w:r>
      <w:r w:rsidRPr="44D767CC" w:rsidR="0045377F">
        <w:rPr>
          <w:color w:val="000000" w:themeColor="text1" w:themeTint="FF" w:themeShade="FF"/>
          <w:sz w:val="20"/>
          <w:szCs w:val="20"/>
        </w:rPr>
        <w:t xml:space="preserve"> parámetros </w:t>
      </w:r>
      <w:r w:rsidRPr="44D767CC" w:rsidR="0045377F">
        <w:rPr>
          <w:color w:val="000000" w:themeColor="text1" w:themeTint="FF" w:themeShade="FF"/>
          <w:sz w:val="20"/>
          <w:szCs w:val="20"/>
        </w:rPr>
        <w:t>a</w:t>
      </w:r>
      <w:r w:rsidRPr="44D767CC" w:rsidR="0045377F">
        <w:rPr>
          <w:color w:val="000000" w:themeColor="text1" w:themeTint="FF" w:themeShade="FF"/>
          <w:sz w:val="20"/>
          <w:szCs w:val="20"/>
        </w:rPr>
        <w:t xml:space="preserve"> tener en cuenta para la identificación y categorización del riesgo, así como su alternativa de solución en búsqueda de disminuir el impacto llegado el caso se presente, deben estar parametrizados </w:t>
      </w:r>
      <w:r w:rsidRPr="44D767CC" w:rsidR="0045377F">
        <w:rPr>
          <w:sz w:val="20"/>
          <w:szCs w:val="20"/>
        </w:rPr>
        <w:t>de acuerdo con el</w:t>
      </w:r>
      <w:r w:rsidRPr="44D767CC" w:rsidR="0045377F">
        <w:rPr>
          <w:color w:val="000000" w:themeColor="text1" w:themeTint="FF" w:themeShade="FF"/>
          <w:sz w:val="20"/>
          <w:szCs w:val="20"/>
        </w:rPr>
        <w:t xml:space="preserve"> Tipo, Amenaza y Origen (D= Deliberadas, A= Accidentales, E= Ambientales)</w:t>
      </w:r>
    </w:p>
    <w:p w:rsidR="00F44FA8" w:rsidRDefault="00F44FA8" w14:paraId="0000005D" w14:textId="77777777">
      <w:pPr>
        <w:pBdr>
          <w:top w:val="nil"/>
          <w:left w:val="nil"/>
          <w:bottom w:val="nil"/>
          <w:right w:val="nil"/>
          <w:between w:val="nil"/>
        </w:pBdr>
        <w:jc w:val="both"/>
        <w:rPr>
          <w:color w:val="000000"/>
          <w:sz w:val="20"/>
          <w:szCs w:val="20"/>
        </w:rPr>
      </w:pPr>
    </w:p>
    <w:p w:rsidR="00F44FA8" w:rsidRDefault="0045377F" w14:paraId="0000005E" w14:textId="77777777">
      <w:pPr>
        <w:pBdr>
          <w:top w:val="nil"/>
          <w:left w:val="nil"/>
          <w:bottom w:val="nil"/>
          <w:right w:val="nil"/>
          <w:between w:val="nil"/>
        </w:pBdr>
        <w:jc w:val="both"/>
        <w:rPr>
          <w:color w:val="000000"/>
          <w:sz w:val="20"/>
          <w:szCs w:val="20"/>
        </w:rPr>
      </w:pPr>
      <w:r>
        <w:rPr>
          <w:color w:val="000000"/>
          <w:sz w:val="20"/>
          <w:szCs w:val="20"/>
        </w:rPr>
        <w:t xml:space="preserve">Para conocer a detalle dicha parametrización revise con atención el siguiente recurso educativo: </w:t>
      </w:r>
    </w:p>
    <w:p w:rsidR="00F44FA8" w:rsidRDefault="00F44FA8" w14:paraId="0000005F" w14:textId="77777777">
      <w:pPr>
        <w:pBdr>
          <w:top w:val="nil"/>
          <w:left w:val="nil"/>
          <w:bottom w:val="nil"/>
          <w:right w:val="nil"/>
          <w:between w:val="nil"/>
        </w:pBdr>
        <w:jc w:val="both"/>
        <w:rPr>
          <w:sz w:val="20"/>
          <w:szCs w:val="20"/>
        </w:rPr>
      </w:pPr>
    </w:p>
    <w:p w:rsidR="00F44FA8" w:rsidRDefault="0045377F" w14:paraId="00000060" w14:textId="77777777">
      <w:pPr>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62336" behindDoc="0" locked="0" layoutInCell="1" hidden="0" allowOverlap="1" wp14:anchorId="1D7B1DAA" wp14:editId="172DBA5C">
                <wp:simplePos x="0" y="0"/>
                <wp:positionH relativeFrom="column">
                  <wp:posOffset>812800</wp:posOffset>
                </wp:positionH>
                <wp:positionV relativeFrom="paragraph">
                  <wp:posOffset>38100</wp:posOffset>
                </wp:positionV>
                <wp:extent cx="5094605" cy="625475"/>
                <wp:effectExtent l="0" t="0" r="0" b="0"/>
                <wp:wrapNone/>
                <wp:docPr id="294" name="Rectángulo 294"/>
                <wp:cNvGraphicFramePr/>
                <a:graphic xmlns:a="http://schemas.openxmlformats.org/drawingml/2006/main">
                  <a:graphicData uri="http://schemas.microsoft.com/office/word/2010/wordprocessingShape">
                    <wps:wsp>
                      <wps:cNvSpPr/>
                      <wps:spPr>
                        <a:xfrm>
                          <a:off x="2817748" y="3486313"/>
                          <a:ext cx="5056505" cy="5873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65DF992B" w14:textId="77777777">
                            <w:pPr>
                              <w:spacing w:line="240" w:lineRule="auto"/>
                              <w:jc w:val="center"/>
                              <w:textDirection w:val="btLr"/>
                            </w:pPr>
                            <w:r>
                              <w:rPr>
                                <w:color w:val="FFFFFF"/>
                                <w:sz w:val="24"/>
                              </w:rPr>
                              <w:t xml:space="preserve">Infografía interactiva </w:t>
                            </w:r>
                          </w:p>
                          <w:p w:rsidR="00F44FA8" w:rsidRDefault="0045377F" w14:paraId="4E03FA89" w14:textId="77777777">
                            <w:pPr>
                              <w:spacing w:line="240" w:lineRule="auto"/>
                              <w:jc w:val="center"/>
                              <w:textDirection w:val="btLr"/>
                            </w:pPr>
                            <w:r>
                              <w:rPr>
                                <w:color w:val="FFFFFF"/>
                                <w:sz w:val="24"/>
                              </w:rPr>
                              <w:t>DI_CF12_1.1. Parametrización para la identificación del riesgo</w:t>
                            </w:r>
                          </w:p>
                          <w:p w:rsidR="00F44FA8" w:rsidRDefault="00F44FA8" w14:paraId="09AF338A" w14:textId="77777777">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6BE94784" wp14:editId="7777777">
                <wp:simplePos x="0" y="0"/>
                <wp:positionH relativeFrom="column">
                  <wp:posOffset>812800</wp:posOffset>
                </wp:positionH>
                <wp:positionV relativeFrom="paragraph">
                  <wp:posOffset>38100</wp:posOffset>
                </wp:positionV>
                <wp:extent cx="5094605" cy="625475"/>
                <wp:effectExtent l="0" t="0" r="0" b="0"/>
                <wp:wrapNone/>
                <wp:docPr id="907369038"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5094605" cy="625475"/>
                        </a:xfrm>
                        <a:prstGeom prst="rect"/>
                        <a:ln/>
                      </pic:spPr>
                    </pic:pic>
                  </a:graphicData>
                </a:graphic>
              </wp:anchor>
            </w:drawing>
          </mc:Fallback>
        </mc:AlternateContent>
      </w:r>
    </w:p>
    <w:p w:rsidR="00F44FA8" w:rsidRDefault="00F44FA8" w14:paraId="00000061" w14:textId="77777777">
      <w:pPr>
        <w:pBdr>
          <w:top w:val="nil"/>
          <w:left w:val="nil"/>
          <w:bottom w:val="nil"/>
          <w:right w:val="nil"/>
          <w:between w:val="nil"/>
        </w:pBdr>
        <w:jc w:val="both"/>
        <w:rPr>
          <w:color w:val="000000"/>
          <w:sz w:val="20"/>
          <w:szCs w:val="20"/>
        </w:rPr>
      </w:pPr>
    </w:p>
    <w:p w:rsidR="00F44FA8" w:rsidRDefault="007C5C37" w14:paraId="00000062" w14:textId="77777777">
      <w:pPr>
        <w:pBdr>
          <w:top w:val="nil"/>
          <w:left w:val="nil"/>
          <w:bottom w:val="nil"/>
          <w:right w:val="nil"/>
          <w:between w:val="nil"/>
        </w:pBdr>
        <w:jc w:val="center"/>
        <w:rPr>
          <w:color w:val="000000"/>
          <w:sz w:val="20"/>
          <w:szCs w:val="20"/>
        </w:rPr>
      </w:pPr>
      <w:sdt>
        <w:sdtPr>
          <w:tag w:val="goog_rdk_4"/>
          <w:id w:val="1118949686"/>
        </w:sdtPr>
        <w:sdtEndPr/>
        <w:sdtContent>
          <w:commentRangeStart w:id="4"/>
        </w:sdtContent>
      </w:sdt>
    </w:p>
    <w:p w:rsidR="00F44FA8" w:rsidRDefault="0045377F" w14:paraId="00000063" w14:textId="77777777">
      <w:pPr>
        <w:pBdr>
          <w:top w:val="nil"/>
          <w:left w:val="nil"/>
          <w:bottom w:val="nil"/>
          <w:right w:val="nil"/>
          <w:between w:val="nil"/>
        </w:pBdr>
        <w:jc w:val="center"/>
        <w:rPr>
          <w:color w:val="000000"/>
          <w:sz w:val="20"/>
          <w:szCs w:val="20"/>
        </w:rPr>
      </w:pPr>
      <w:commentRangeEnd w:id="4"/>
      <w:r>
        <w:commentReference w:id="4"/>
      </w:r>
    </w:p>
    <w:p w:rsidR="00F44FA8" w:rsidRDefault="00F44FA8" w14:paraId="00000064" w14:textId="77777777">
      <w:pPr>
        <w:pBdr>
          <w:top w:val="nil"/>
          <w:left w:val="nil"/>
          <w:bottom w:val="nil"/>
          <w:right w:val="nil"/>
          <w:between w:val="nil"/>
        </w:pBdr>
        <w:jc w:val="center"/>
        <w:rPr>
          <w:color w:val="000000"/>
          <w:sz w:val="20"/>
          <w:szCs w:val="20"/>
        </w:rPr>
      </w:pPr>
    </w:p>
    <w:p w:rsidR="00F44FA8" w:rsidRDefault="00F44FA8" w14:paraId="00000065" w14:textId="77777777">
      <w:pPr>
        <w:pBdr>
          <w:top w:val="nil"/>
          <w:left w:val="nil"/>
          <w:bottom w:val="nil"/>
          <w:right w:val="nil"/>
          <w:between w:val="nil"/>
        </w:pBdr>
        <w:jc w:val="center"/>
        <w:rPr>
          <w:color w:val="000000"/>
          <w:sz w:val="20"/>
          <w:szCs w:val="20"/>
        </w:rPr>
      </w:pPr>
    </w:p>
    <w:p w:rsidR="00F44FA8" w:rsidRDefault="00F44FA8" w14:paraId="00000066" w14:textId="77777777">
      <w:pPr>
        <w:pBdr>
          <w:top w:val="nil"/>
          <w:left w:val="nil"/>
          <w:bottom w:val="nil"/>
          <w:right w:val="nil"/>
          <w:between w:val="nil"/>
        </w:pBdr>
        <w:jc w:val="center"/>
        <w:rPr>
          <w:color w:val="000000"/>
          <w:sz w:val="20"/>
          <w:szCs w:val="20"/>
        </w:rPr>
      </w:pPr>
    </w:p>
    <w:p w:rsidR="00F44FA8" w:rsidRDefault="0045377F" w14:paraId="00000067" w14:textId="77777777">
      <w:pPr>
        <w:numPr>
          <w:ilvl w:val="0"/>
          <w:numId w:val="3"/>
        </w:numPr>
        <w:pBdr>
          <w:top w:val="nil"/>
          <w:left w:val="nil"/>
          <w:bottom w:val="nil"/>
          <w:right w:val="nil"/>
          <w:between w:val="nil"/>
        </w:pBdr>
        <w:jc w:val="both"/>
        <w:rPr>
          <w:b/>
          <w:color w:val="000000"/>
          <w:sz w:val="20"/>
          <w:szCs w:val="20"/>
        </w:rPr>
      </w:pPr>
      <w:r>
        <w:rPr>
          <w:b/>
          <w:color w:val="000000"/>
          <w:sz w:val="20"/>
          <w:szCs w:val="20"/>
        </w:rPr>
        <w:t>Métodos de evaluación de riesgos</w:t>
      </w:r>
    </w:p>
    <w:p w:rsidR="00F44FA8" w:rsidRDefault="00F44FA8" w14:paraId="00000068" w14:textId="77777777">
      <w:pPr>
        <w:pBdr>
          <w:top w:val="nil"/>
          <w:left w:val="nil"/>
          <w:bottom w:val="nil"/>
          <w:right w:val="nil"/>
          <w:between w:val="nil"/>
        </w:pBdr>
        <w:jc w:val="both"/>
        <w:rPr>
          <w:b/>
          <w:color w:val="000000"/>
          <w:sz w:val="20"/>
          <w:szCs w:val="20"/>
        </w:rPr>
      </w:pPr>
    </w:p>
    <w:p w:rsidR="00F44FA8" w:rsidRDefault="0045377F" w14:paraId="00000069" w14:textId="77777777">
      <w:pPr>
        <w:pBdr>
          <w:top w:val="nil"/>
          <w:left w:val="nil"/>
          <w:bottom w:val="nil"/>
          <w:right w:val="nil"/>
          <w:between w:val="nil"/>
        </w:pBdr>
        <w:jc w:val="both"/>
        <w:rPr>
          <w:color w:val="000000"/>
          <w:sz w:val="20"/>
          <w:szCs w:val="20"/>
        </w:rPr>
      </w:pPr>
      <w:r>
        <w:rPr>
          <w:color w:val="000000"/>
          <w:sz w:val="20"/>
          <w:szCs w:val="20"/>
        </w:rPr>
        <w:t xml:space="preserve">Los métodos de evaluación de riesgos en las empresas </w:t>
      </w:r>
      <w:r>
        <w:rPr>
          <w:sz w:val="20"/>
          <w:szCs w:val="20"/>
        </w:rPr>
        <w:t>dependen</w:t>
      </w:r>
      <w:r>
        <w:rPr>
          <w:color w:val="000000"/>
          <w:sz w:val="20"/>
          <w:szCs w:val="20"/>
        </w:rPr>
        <w:t xml:space="preserve"> en gran medida de la experticia de su gestor o del personal encargado para esta actividad, de las actividades habituales y críticas en la organización, de las propiedades y número de roles en los equipos de trabajo, entre otros factores.</w:t>
      </w:r>
    </w:p>
    <w:p w:rsidR="00F44FA8" w:rsidRDefault="00F44FA8" w14:paraId="0000006A" w14:textId="77777777">
      <w:pPr>
        <w:pBdr>
          <w:top w:val="nil"/>
          <w:left w:val="nil"/>
          <w:bottom w:val="nil"/>
          <w:right w:val="nil"/>
          <w:between w:val="nil"/>
        </w:pBdr>
        <w:jc w:val="both"/>
        <w:rPr>
          <w:color w:val="000000"/>
          <w:sz w:val="20"/>
          <w:szCs w:val="20"/>
        </w:rPr>
      </w:pPr>
    </w:p>
    <w:p w:rsidR="00F44FA8" w:rsidRDefault="0045377F" w14:paraId="0000006B" w14:textId="77777777">
      <w:pPr>
        <w:pBdr>
          <w:top w:val="nil"/>
          <w:left w:val="nil"/>
          <w:bottom w:val="nil"/>
          <w:right w:val="nil"/>
          <w:between w:val="nil"/>
        </w:pBdr>
        <w:jc w:val="both"/>
        <w:rPr>
          <w:color w:val="000000"/>
          <w:sz w:val="20"/>
          <w:szCs w:val="20"/>
        </w:rPr>
      </w:pPr>
      <w:r>
        <w:rPr>
          <w:color w:val="000000"/>
          <w:sz w:val="20"/>
          <w:szCs w:val="20"/>
        </w:rPr>
        <w:t xml:space="preserve">Para lograr prevenir adecuada y certeramente las consecuencias de los riesgos, se necesita tener en cuenta los métodos y procesos más adecuados que permita identificar los principales peligros con el objetivo de prevenir que se originen, de esta manera la organización se puede apoyar en herramientas o guías existentes que se puedan adaptar a la estructura de la empresa, y el sector que pertenece. </w:t>
      </w:r>
    </w:p>
    <w:p w:rsidR="00F44FA8" w:rsidRDefault="00F44FA8" w14:paraId="0000006C" w14:textId="77777777">
      <w:pPr>
        <w:pBdr>
          <w:top w:val="nil"/>
          <w:left w:val="nil"/>
          <w:bottom w:val="nil"/>
          <w:right w:val="nil"/>
          <w:between w:val="nil"/>
        </w:pBdr>
        <w:jc w:val="both"/>
        <w:rPr>
          <w:color w:val="000000"/>
          <w:sz w:val="20"/>
          <w:szCs w:val="20"/>
        </w:rPr>
      </w:pPr>
    </w:p>
    <w:p w:rsidR="00F44FA8" w:rsidRDefault="0045377F" w14:paraId="0000006D" w14:textId="77777777">
      <w:pPr>
        <w:pBdr>
          <w:top w:val="nil"/>
          <w:left w:val="nil"/>
          <w:bottom w:val="nil"/>
          <w:right w:val="nil"/>
          <w:between w:val="nil"/>
        </w:pBdr>
        <w:jc w:val="both"/>
        <w:rPr>
          <w:color w:val="000000"/>
          <w:sz w:val="20"/>
          <w:szCs w:val="20"/>
        </w:rPr>
      </w:pPr>
      <w:r>
        <w:rPr>
          <w:color w:val="000000"/>
          <w:sz w:val="20"/>
          <w:szCs w:val="20"/>
        </w:rPr>
        <w:t>Para conocer a detalle cada una de estas herramientas revise con atención el siguiente recurso educativo:</w:t>
      </w:r>
    </w:p>
    <w:p w:rsidR="00F44FA8" w:rsidRDefault="00F44FA8" w14:paraId="0000006E" w14:textId="77777777">
      <w:pPr>
        <w:pBdr>
          <w:top w:val="nil"/>
          <w:left w:val="nil"/>
          <w:bottom w:val="nil"/>
          <w:right w:val="nil"/>
          <w:between w:val="nil"/>
        </w:pBdr>
        <w:jc w:val="both"/>
        <w:rPr>
          <w:color w:val="000000"/>
          <w:sz w:val="20"/>
          <w:szCs w:val="20"/>
        </w:rPr>
      </w:pPr>
    </w:p>
    <w:p w:rsidR="00F44FA8" w:rsidRDefault="0045377F" w14:paraId="0000006F"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63360" behindDoc="0" locked="0" layoutInCell="1" hidden="0" allowOverlap="1" wp14:anchorId="5053065B" wp14:editId="1C27ADF9">
                <wp:simplePos x="0" y="0"/>
                <wp:positionH relativeFrom="column">
                  <wp:posOffset>596900</wp:posOffset>
                </wp:positionH>
                <wp:positionV relativeFrom="paragraph">
                  <wp:posOffset>0</wp:posOffset>
                </wp:positionV>
                <wp:extent cx="5094605" cy="625475"/>
                <wp:effectExtent l="0" t="0" r="0" b="0"/>
                <wp:wrapNone/>
                <wp:docPr id="286" name="Rectángulo 286"/>
                <wp:cNvGraphicFramePr/>
                <a:graphic xmlns:a="http://schemas.openxmlformats.org/drawingml/2006/main">
                  <a:graphicData uri="http://schemas.microsoft.com/office/word/2010/wordprocessingShape">
                    <wps:wsp>
                      <wps:cNvSpPr/>
                      <wps:spPr>
                        <a:xfrm>
                          <a:off x="2817748" y="3486313"/>
                          <a:ext cx="5056505" cy="5873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1CD51254" w14:textId="77777777">
                            <w:pPr>
                              <w:spacing w:line="240" w:lineRule="auto"/>
                              <w:jc w:val="center"/>
                              <w:textDirection w:val="btLr"/>
                            </w:pPr>
                            <w:r>
                              <w:rPr>
                                <w:color w:val="FFFFFF"/>
                                <w:sz w:val="24"/>
                              </w:rPr>
                              <w:t>Pestañas A</w:t>
                            </w:r>
                          </w:p>
                          <w:p w:rsidR="00F44FA8" w:rsidRDefault="0045377F" w14:paraId="352CE048" w14:textId="77777777">
                            <w:pPr>
                              <w:spacing w:line="240" w:lineRule="auto"/>
                              <w:jc w:val="center"/>
                              <w:textDirection w:val="btLr"/>
                            </w:pPr>
                            <w:r>
                              <w:rPr>
                                <w:color w:val="FFFFFF"/>
                                <w:sz w:val="24"/>
                              </w:rPr>
                              <w:t>DI_CF12_1.1. Herramientas para la evaluación del riesgo</w:t>
                            </w:r>
                          </w:p>
                          <w:p w:rsidR="00F44FA8" w:rsidRDefault="00F44FA8" w14:paraId="15A4F3BD" w14:textId="77777777">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6C238DDC" wp14:editId="7777777">
                <wp:simplePos x="0" y="0"/>
                <wp:positionH relativeFrom="column">
                  <wp:posOffset>596900</wp:posOffset>
                </wp:positionH>
                <wp:positionV relativeFrom="paragraph">
                  <wp:posOffset>0</wp:posOffset>
                </wp:positionV>
                <wp:extent cx="5094605" cy="625475"/>
                <wp:effectExtent l="0" t="0" r="0" b="0"/>
                <wp:wrapNone/>
                <wp:docPr id="1421057064"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5094605" cy="625475"/>
                        </a:xfrm>
                        <a:prstGeom prst="rect"/>
                        <a:ln/>
                      </pic:spPr>
                    </pic:pic>
                  </a:graphicData>
                </a:graphic>
              </wp:anchor>
            </w:drawing>
          </mc:Fallback>
        </mc:AlternateContent>
      </w:r>
    </w:p>
    <w:p w:rsidR="00F44FA8" w:rsidRDefault="00F44FA8" w14:paraId="00000070" w14:textId="77777777">
      <w:pPr>
        <w:pBdr>
          <w:top w:val="nil"/>
          <w:left w:val="nil"/>
          <w:bottom w:val="nil"/>
          <w:right w:val="nil"/>
          <w:between w:val="nil"/>
        </w:pBdr>
        <w:jc w:val="center"/>
        <w:rPr>
          <w:color w:val="000000"/>
          <w:sz w:val="20"/>
          <w:szCs w:val="20"/>
        </w:rPr>
      </w:pPr>
    </w:p>
    <w:p w:rsidR="00F44FA8" w:rsidRDefault="0045377F" w14:paraId="00000071" w14:textId="77777777">
      <w:pPr>
        <w:pBdr>
          <w:top w:val="nil"/>
          <w:left w:val="nil"/>
          <w:bottom w:val="nil"/>
          <w:right w:val="nil"/>
          <w:between w:val="nil"/>
        </w:pBdr>
        <w:jc w:val="center"/>
        <w:rPr>
          <w:color w:val="000000"/>
          <w:sz w:val="20"/>
          <w:szCs w:val="20"/>
        </w:rPr>
      </w:pPr>
      <w:r>
        <w:rPr>
          <w:color w:val="000000"/>
          <w:sz w:val="20"/>
          <w:szCs w:val="20"/>
        </w:rPr>
        <w:t xml:space="preserve">Tabla 1. Elaboración </w:t>
      </w:r>
      <w:sdt>
        <w:sdtPr>
          <w:tag w:val="goog_rdk_5"/>
          <w:id w:val="-397588014"/>
        </w:sdtPr>
        <w:sdtEndPr/>
        <w:sdtContent>
          <w:commentRangeStart w:id="5"/>
        </w:sdtContent>
      </w:sdt>
      <w:sdt>
        <w:sdtPr>
          <w:tag w:val="goog_rdk_6"/>
          <w:id w:val="1107620706"/>
        </w:sdtPr>
        <w:sdtEndPr/>
        <w:sdtContent>
          <w:commentRangeStart w:id="6"/>
        </w:sdtContent>
      </w:sdt>
      <w:sdt>
        <w:sdtPr>
          <w:tag w:val="goog_rdk_7"/>
          <w:id w:val="1533451814"/>
        </w:sdtPr>
        <w:sdtEndPr/>
        <w:sdtContent>
          <w:commentRangeStart w:id="7"/>
        </w:sdtContent>
      </w:sdt>
      <w:r>
        <w:rPr>
          <w:color w:val="000000"/>
          <w:sz w:val="20"/>
          <w:szCs w:val="20"/>
        </w:rPr>
        <w:t>propia</w:t>
      </w:r>
      <w:commentRangeEnd w:id="5"/>
      <w:r>
        <w:commentReference w:id="5"/>
      </w:r>
      <w:commentRangeEnd w:id="6"/>
      <w:r>
        <w:commentReference w:id="6"/>
      </w:r>
      <w:commentRangeEnd w:id="7"/>
      <w:r>
        <w:commentReference w:id="7"/>
      </w:r>
    </w:p>
    <w:p w:rsidR="00F44FA8" w:rsidRDefault="00F44FA8" w14:paraId="00000072" w14:textId="77777777">
      <w:pPr>
        <w:pBdr>
          <w:top w:val="nil"/>
          <w:left w:val="nil"/>
          <w:bottom w:val="nil"/>
          <w:right w:val="nil"/>
          <w:between w:val="nil"/>
        </w:pBdr>
        <w:jc w:val="center"/>
        <w:rPr>
          <w:color w:val="000000"/>
          <w:sz w:val="20"/>
          <w:szCs w:val="20"/>
        </w:rPr>
      </w:pPr>
    </w:p>
    <w:p w:rsidR="00F44FA8" w:rsidRDefault="0045377F" w14:paraId="00000073" w14:textId="77777777">
      <w:pPr>
        <w:pBdr>
          <w:top w:val="nil"/>
          <w:left w:val="nil"/>
          <w:bottom w:val="nil"/>
          <w:right w:val="nil"/>
          <w:between w:val="nil"/>
        </w:pBdr>
        <w:jc w:val="both"/>
        <w:rPr>
          <w:color w:val="000000"/>
          <w:sz w:val="20"/>
          <w:szCs w:val="20"/>
        </w:rPr>
      </w:pPr>
      <w:r>
        <w:rPr>
          <w:sz w:val="20"/>
          <w:szCs w:val="20"/>
        </w:rPr>
        <w:t>.</w:t>
      </w:r>
    </w:p>
    <w:p w:rsidR="00F44FA8" w:rsidRDefault="0045377F" w14:paraId="00000074" w14:textId="77777777">
      <w:pPr>
        <w:pBdr>
          <w:top w:val="nil"/>
          <w:left w:val="nil"/>
          <w:bottom w:val="nil"/>
          <w:right w:val="nil"/>
          <w:between w:val="nil"/>
        </w:pBdr>
        <w:jc w:val="both"/>
        <w:rPr>
          <w:color w:val="FFFFFF"/>
          <w:sz w:val="20"/>
          <w:szCs w:val="20"/>
        </w:rPr>
      </w:pPr>
      <w:r>
        <w:rPr>
          <w:noProof/>
        </w:rPr>
        <mc:AlternateContent>
          <mc:Choice Requires="wpg">
            <w:drawing>
              <wp:anchor distT="0" distB="0" distL="114300" distR="114300" simplePos="0" relativeHeight="251664384" behindDoc="0" locked="0" layoutInCell="1" hidden="0" allowOverlap="1" wp14:anchorId="3949E5ED" wp14:editId="63067EFA">
                <wp:simplePos x="0" y="0"/>
                <wp:positionH relativeFrom="column">
                  <wp:posOffset>-76199</wp:posOffset>
                </wp:positionH>
                <wp:positionV relativeFrom="paragraph">
                  <wp:posOffset>63500</wp:posOffset>
                </wp:positionV>
                <wp:extent cx="6600825" cy="1093820"/>
                <wp:effectExtent l="0" t="0" r="0" b="0"/>
                <wp:wrapNone/>
                <wp:docPr id="285" name="Rectángulo 285"/>
                <wp:cNvGraphicFramePr/>
                <a:graphic xmlns:a="http://schemas.openxmlformats.org/drawingml/2006/main">
                  <a:graphicData uri="http://schemas.microsoft.com/office/word/2010/wordprocessingShape">
                    <wps:wsp>
                      <wps:cNvSpPr/>
                      <wps:spPr>
                        <a:xfrm>
                          <a:off x="2059800" y="3249900"/>
                          <a:ext cx="6572400" cy="1060200"/>
                        </a:xfrm>
                        <a:prstGeom prst="rect">
                          <a:avLst/>
                        </a:prstGeom>
                        <a:gradFill>
                          <a:gsLst>
                            <a:gs pos="0">
                              <a:srgbClr val="38B6D8"/>
                            </a:gs>
                            <a:gs pos="100000">
                              <a:srgbClr val="91ECFF"/>
                            </a:gs>
                          </a:gsLst>
                          <a:lin ang="16200000" scaled="0"/>
                        </a:gradFill>
                        <a:ln w="9525" cap="flat" cmpd="sng">
                          <a:solidFill>
                            <a:srgbClr val="45A9C4"/>
                          </a:solidFill>
                          <a:prstDash val="solid"/>
                          <a:round/>
                          <a:headEnd type="none" w="sm" len="sm"/>
                          <a:tailEnd type="none" w="sm" len="sm"/>
                        </a:ln>
                      </wps:spPr>
                      <wps:txbx>
                        <w:txbxContent>
                          <w:p w:rsidR="00F44FA8" w:rsidRDefault="0045377F" w14:paraId="3AECFCD8" w14:textId="77777777">
                            <w:pPr>
                              <w:spacing w:line="275" w:lineRule="auto"/>
                              <w:jc w:val="both"/>
                              <w:textDirection w:val="btLr"/>
                            </w:pPr>
                            <w:r>
                              <w:rPr>
                                <w:color w:val="244061"/>
                                <w:sz w:val="20"/>
                              </w:rPr>
                              <w:t xml:space="preserve">Las herramientas descritas tienen como objetivo disminuir o eliminar el riesgo. La Agencia europea (AE, 2022) creó una base de datos que es continuamente actualizada, donde se exponen diferentes artículos sobre las buenas prácticas para la prevención de riesgos en las empresas. Para conocerla puede consultar la siguiente información. </w:t>
                            </w:r>
                          </w:p>
                          <w:p w:rsidR="00F44FA8" w:rsidRDefault="00F44FA8" w14:paraId="30ACCDD3" w14:textId="77777777">
                            <w:pPr>
                              <w:spacing w:line="275" w:lineRule="auto"/>
                              <w:jc w:val="both"/>
                              <w:textDirection w:val="btLr"/>
                            </w:pPr>
                          </w:p>
                          <w:p w:rsidR="00F44FA8" w:rsidRDefault="00F44FA8" w14:paraId="7060F768" w14:textId="77777777">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40FF6FA6" wp14:editId="7777777">
                <wp:simplePos x="0" y="0"/>
                <wp:positionH relativeFrom="column">
                  <wp:posOffset>-76199</wp:posOffset>
                </wp:positionH>
                <wp:positionV relativeFrom="paragraph">
                  <wp:posOffset>63500</wp:posOffset>
                </wp:positionV>
                <wp:extent cx="6600825" cy="1093820"/>
                <wp:effectExtent l="0" t="0" r="0" b="0"/>
                <wp:wrapNone/>
                <wp:docPr id="2044750294"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6600825" cy="1093820"/>
                        </a:xfrm>
                        <a:prstGeom prst="rect"/>
                        <a:ln/>
                      </pic:spPr>
                    </pic:pic>
                  </a:graphicData>
                </a:graphic>
              </wp:anchor>
            </w:drawing>
          </mc:Fallback>
        </mc:AlternateContent>
      </w:r>
    </w:p>
    <w:p w:rsidR="00F44FA8" w:rsidRDefault="00F44FA8" w14:paraId="00000075" w14:textId="77777777">
      <w:pPr>
        <w:pBdr>
          <w:top w:val="nil"/>
          <w:left w:val="nil"/>
          <w:bottom w:val="nil"/>
          <w:right w:val="nil"/>
          <w:between w:val="nil"/>
        </w:pBdr>
        <w:jc w:val="both"/>
        <w:rPr>
          <w:color w:val="FFFFFF"/>
          <w:sz w:val="20"/>
          <w:szCs w:val="20"/>
        </w:rPr>
      </w:pPr>
    </w:p>
    <w:p w:rsidR="00F44FA8" w:rsidRDefault="00F44FA8" w14:paraId="00000076" w14:textId="77777777">
      <w:pPr>
        <w:pBdr>
          <w:top w:val="nil"/>
          <w:left w:val="nil"/>
          <w:bottom w:val="nil"/>
          <w:right w:val="nil"/>
          <w:between w:val="nil"/>
        </w:pBdr>
        <w:jc w:val="both"/>
        <w:rPr>
          <w:b/>
          <w:color w:val="000000"/>
          <w:sz w:val="20"/>
          <w:szCs w:val="20"/>
        </w:rPr>
      </w:pPr>
    </w:p>
    <w:p w:rsidR="00F44FA8" w:rsidRDefault="00F44FA8" w14:paraId="00000077" w14:textId="77777777">
      <w:pPr>
        <w:pBdr>
          <w:top w:val="nil"/>
          <w:left w:val="nil"/>
          <w:bottom w:val="nil"/>
          <w:right w:val="nil"/>
          <w:between w:val="nil"/>
        </w:pBdr>
        <w:jc w:val="both"/>
        <w:rPr>
          <w:b/>
          <w:color w:val="000000"/>
          <w:sz w:val="20"/>
          <w:szCs w:val="20"/>
        </w:rPr>
      </w:pPr>
    </w:p>
    <w:p w:rsidR="00F44FA8" w:rsidRDefault="00F44FA8" w14:paraId="00000078" w14:textId="77777777">
      <w:pPr>
        <w:pBdr>
          <w:top w:val="nil"/>
          <w:left w:val="nil"/>
          <w:bottom w:val="nil"/>
          <w:right w:val="nil"/>
          <w:between w:val="nil"/>
        </w:pBdr>
        <w:jc w:val="both"/>
        <w:rPr>
          <w:b/>
          <w:color w:val="000000"/>
          <w:sz w:val="20"/>
          <w:szCs w:val="20"/>
        </w:rPr>
      </w:pPr>
    </w:p>
    <w:p w:rsidR="00F44FA8" w:rsidRDefault="00F44FA8" w14:paraId="00000079" w14:textId="77777777">
      <w:pPr>
        <w:pBdr>
          <w:top w:val="nil"/>
          <w:left w:val="nil"/>
          <w:bottom w:val="nil"/>
          <w:right w:val="nil"/>
          <w:between w:val="nil"/>
        </w:pBdr>
        <w:jc w:val="both"/>
        <w:rPr>
          <w:b/>
          <w:color w:val="000000"/>
          <w:sz w:val="20"/>
          <w:szCs w:val="20"/>
        </w:rPr>
      </w:pPr>
    </w:p>
    <w:p w:rsidR="00F44FA8" w:rsidRDefault="00F44FA8" w14:paraId="0000007A" w14:textId="77777777">
      <w:pPr>
        <w:pBdr>
          <w:top w:val="nil"/>
          <w:left w:val="nil"/>
          <w:bottom w:val="nil"/>
          <w:right w:val="nil"/>
          <w:between w:val="nil"/>
        </w:pBdr>
        <w:jc w:val="both"/>
        <w:rPr>
          <w:b/>
          <w:sz w:val="20"/>
          <w:szCs w:val="20"/>
        </w:rPr>
      </w:pPr>
    </w:p>
    <w:p w:rsidR="00F44FA8" w:rsidRDefault="00F44FA8" w14:paraId="0000007B" w14:textId="77777777">
      <w:pPr>
        <w:pBdr>
          <w:top w:val="nil"/>
          <w:left w:val="nil"/>
          <w:bottom w:val="nil"/>
          <w:right w:val="nil"/>
          <w:between w:val="nil"/>
        </w:pBdr>
        <w:jc w:val="both"/>
        <w:rPr>
          <w:b/>
          <w:sz w:val="20"/>
          <w:szCs w:val="20"/>
        </w:rPr>
      </w:pPr>
    </w:p>
    <w:p w:rsidR="00F44FA8" w:rsidRDefault="0045377F" w14:paraId="0000007C" w14:textId="77777777">
      <w:pPr>
        <w:numPr>
          <w:ilvl w:val="0"/>
          <w:numId w:val="3"/>
        </w:numPr>
        <w:pBdr>
          <w:top w:val="nil"/>
          <w:left w:val="nil"/>
          <w:bottom w:val="nil"/>
          <w:right w:val="nil"/>
          <w:between w:val="nil"/>
        </w:pBdr>
        <w:jc w:val="both"/>
        <w:rPr>
          <w:b/>
          <w:color w:val="000000"/>
          <w:sz w:val="20"/>
          <w:szCs w:val="20"/>
        </w:rPr>
      </w:pPr>
      <w:r>
        <w:rPr>
          <w:b/>
          <w:color w:val="000000"/>
          <w:sz w:val="20"/>
          <w:szCs w:val="20"/>
        </w:rPr>
        <w:t>Indicadores de riesgo KRI</w:t>
      </w:r>
    </w:p>
    <w:p w:rsidR="00F44FA8" w:rsidRDefault="00F44FA8" w14:paraId="0000007D" w14:textId="77777777">
      <w:pPr>
        <w:pBdr>
          <w:top w:val="nil"/>
          <w:left w:val="nil"/>
          <w:bottom w:val="nil"/>
          <w:right w:val="nil"/>
          <w:between w:val="nil"/>
        </w:pBdr>
        <w:jc w:val="both"/>
        <w:rPr>
          <w:b/>
          <w:color w:val="000000"/>
          <w:sz w:val="20"/>
          <w:szCs w:val="20"/>
        </w:rPr>
      </w:pPr>
    </w:p>
    <w:p w:rsidR="00F44FA8" w:rsidRDefault="0045377F" w14:paraId="0000007E" w14:textId="77777777">
      <w:pPr>
        <w:pBdr>
          <w:top w:val="nil"/>
          <w:left w:val="nil"/>
          <w:bottom w:val="nil"/>
          <w:right w:val="nil"/>
          <w:between w:val="nil"/>
        </w:pBdr>
        <w:jc w:val="both"/>
        <w:rPr>
          <w:color w:val="000000"/>
          <w:sz w:val="20"/>
          <w:szCs w:val="20"/>
        </w:rPr>
      </w:pPr>
      <w:r>
        <w:rPr>
          <w:color w:val="000000"/>
          <w:sz w:val="20"/>
          <w:szCs w:val="20"/>
        </w:rPr>
        <w:t>Los KRI permiten determinar el grado de riesgo presente en una empresa cuando se presenta un evento o amenaza.</w:t>
      </w:r>
    </w:p>
    <w:p w:rsidR="00F44FA8" w:rsidRDefault="00F44FA8" w14:paraId="0000007F" w14:textId="77777777">
      <w:pPr>
        <w:pBdr>
          <w:top w:val="nil"/>
          <w:left w:val="nil"/>
          <w:bottom w:val="nil"/>
          <w:right w:val="nil"/>
          <w:between w:val="nil"/>
        </w:pBdr>
        <w:jc w:val="both"/>
        <w:rPr>
          <w:sz w:val="20"/>
          <w:szCs w:val="20"/>
        </w:rPr>
      </w:pPr>
    </w:p>
    <w:p w:rsidR="00F44FA8" w:rsidRDefault="0045377F" w14:paraId="00000080" w14:textId="77777777">
      <w:pPr>
        <w:pBdr>
          <w:top w:val="nil"/>
          <w:left w:val="nil"/>
          <w:bottom w:val="nil"/>
          <w:right w:val="nil"/>
          <w:between w:val="nil"/>
        </w:pBdr>
        <w:jc w:val="both"/>
        <w:rPr>
          <w:color w:val="000000"/>
          <w:sz w:val="20"/>
          <w:szCs w:val="20"/>
        </w:rPr>
      </w:pPr>
      <w:r>
        <w:rPr>
          <w:sz w:val="20"/>
          <w:szCs w:val="20"/>
        </w:rPr>
        <w:t>Este</w:t>
      </w:r>
      <w:r>
        <w:rPr>
          <w:color w:val="000000"/>
          <w:sz w:val="20"/>
          <w:szCs w:val="20"/>
        </w:rPr>
        <w:t xml:space="preserve"> indicador está definido por el apetito de riesgos de la empresa; su objetivo es generar alertas para que el gestor de riesgos pueda implementar un cambio en la tendencia de las amenazas de manera preventiva, y se pueda iniciar acciones para su tratamiento oportuno. Regularmente en la matriz de riesgos están detectadas </w:t>
      </w:r>
      <w:r>
        <w:rPr>
          <w:sz w:val="20"/>
          <w:szCs w:val="20"/>
        </w:rPr>
        <w:t>diversas amenazas</w:t>
      </w:r>
      <w:r>
        <w:rPr>
          <w:color w:val="000000"/>
          <w:sz w:val="20"/>
          <w:szCs w:val="20"/>
        </w:rPr>
        <w:t xml:space="preserve"> que afectan todas las áreas de la empresa. En la matriz se deben identificar los riesgos claves de la organización, y cada uno de éstos debe tener asociado su indicador de riesgo.</w:t>
      </w:r>
    </w:p>
    <w:p w:rsidR="00F44FA8" w:rsidRDefault="00F44FA8" w14:paraId="00000081" w14:textId="77777777">
      <w:pPr>
        <w:pBdr>
          <w:top w:val="nil"/>
          <w:left w:val="nil"/>
          <w:bottom w:val="nil"/>
          <w:right w:val="nil"/>
          <w:between w:val="nil"/>
        </w:pBdr>
        <w:jc w:val="both"/>
        <w:rPr>
          <w:color w:val="000000"/>
          <w:sz w:val="20"/>
          <w:szCs w:val="20"/>
        </w:rPr>
      </w:pPr>
    </w:p>
    <w:p w:rsidR="00F44FA8" w:rsidRDefault="0045377F" w14:paraId="00000082" w14:textId="77777777">
      <w:pPr>
        <w:pBdr>
          <w:top w:val="nil"/>
          <w:left w:val="nil"/>
          <w:bottom w:val="nil"/>
          <w:right w:val="nil"/>
          <w:between w:val="nil"/>
        </w:pBdr>
        <w:jc w:val="both"/>
        <w:rPr>
          <w:color w:val="000000"/>
          <w:sz w:val="20"/>
          <w:szCs w:val="20"/>
        </w:rPr>
      </w:pPr>
      <w:r>
        <w:rPr>
          <w:color w:val="000000"/>
          <w:sz w:val="20"/>
          <w:szCs w:val="20"/>
        </w:rPr>
        <w:t xml:space="preserve">Los KRI se pueden definir en función de las amenazas que se logren identificar, desde sus probabilidades de ocurrencia, o desde el impacto que pueda causar en la empresa. </w:t>
      </w:r>
    </w:p>
    <w:p w:rsidR="00F44FA8" w:rsidRDefault="00F44FA8" w14:paraId="00000083" w14:textId="77777777">
      <w:pPr>
        <w:pBdr>
          <w:top w:val="nil"/>
          <w:left w:val="nil"/>
          <w:bottom w:val="nil"/>
          <w:right w:val="nil"/>
          <w:between w:val="nil"/>
        </w:pBdr>
        <w:jc w:val="both"/>
        <w:rPr>
          <w:color w:val="000000"/>
          <w:sz w:val="20"/>
          <w:szCs w:val="20"/>
        </w:rPr>
      </w:pPr>
    </w:p>
    <w:p w:rsidR="00F44FA8" w:rsidRDefault="0045377F" w14:paraId="00000084" w14:textId="77777777">
      <w:pPr>
        <w:pBdr>
          <w:top w:val="nil"/>
          <w:left w:val="nil"/>
          <w:bottom w:val="nil"/>
          <w:right w:val="nil"/>
          <w:between w:val="nil"/>
        </w:pBdr>
        <w:jc w:val="both"/>
        <w:rPr>
          <w:color w:val="000000"/>
          <w:sz w:val="20"/>
          <w:szCs w:val="20"/>
        </w:rPr>
      </w:pPr>
      <w:r>
        <w:rPr>
          <w:color w:val="000000"/>
          <w:sz w:val="20"/>
          <w:szCs w:val="20"/>
        </w:rPr>
        <w:t xml:space="preserve">Revise el siguiente recurso educativo en el que contará algunos aspectos que permiten definirlos: </w:t>
      </w:r>
    </w:p>
    <w:p w:rsidR="00F44FA8" w:rsidRDefault="00F44FA8" w14:paraId="00000085" w14:textId="77777777">
      <w:pPr>
        <w:pBdr>
          <w:top w:val="nil"/>
          <w:left w:val="nil"/>
          <w:bottom w:val="nil"/>
          <w:right w:val="nil"/>
          <w:between w:val="nil"/>
        </w:pBdr>
        <w:jc w:val="center"/>
        <w:rPr>
          <w:color w:val="000000"/>
          <w:sz w:val="20"/>
          <w:szCs w:val="20"/>
        </w:rPr>
      </w:pPr>
    </w:p>
    <w:p w:rsidR="00F44FA8" w:rsidRDefault="0045377F" w14:paraId="00000086"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65408" behindDoc="0" locked="0" layoutInCell="1" hidden="0" allowOverlap="1" wp14:anchorId="0B421A69" wp14:editId="01FBDC9B">
                <wp:simplePos x="0" y="0"/>
                <wp:positionH relativeFrom="column">
                  <wp:posOffset>609600</wp:posOffset>
                </wp:positionH>
                <wp:positionV relativeFrom="paragraph">
                  <wp:posOffset>38100</wp:posOffset>
                </wp:positionV>
                <wp:extent cx="5094605" cy="625475"/>
                <wp:effectExtent l="0" t="0" r="0" b="0"/>
                <wp:wrapNone/>
                <wp:docPr id="288" name="Rectángulo 288"/>
                <wp:cNvGraphicFramePr/>
                <a:graphic xmlns:a="http://schemas.openxmlformats.org/drawingml/2006/main">
                  <a:graphicData uri="http://schemas.microsoft.com/office/word/2010/wordprocessingShape">
                    <wps:wsp>
                      <wps:cNvSpPr/>
                      <wps:spPr>
                        <a:xfrm>
                          <a:off x="2817748" y="3486313"/>
                          <a:ext cx="5056505" cy="5873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3C2602F3" w14:textId="77777777">
                            <w:pPr>
                              <w:spacing w:line="240" w:lineRule="auto"/>
                              <w:jc w:val="center"/>
                              <w:textDirection w:val="btLr"/>
                            </w:pPr>
                            <w:r>
                              <w:rPr>
                                <w:color w:val="FFFFFF"/>
                                <w:sz w:val="24"/>
                              </w:rPr>
                              <w:t>SLIDER B</w:t>
                            </w:r>
                          </w:p>
                          <w:p w:rsidR="00F44FA8" w:rsidRDefault="0045377F" w14:paraId="194C089C" w14:textId="77777777">
                            <w:pPr>
                              <w:spacing w:line="240" w:lineRule="auto"/>
                              <w:jc w:val="center"/>
                              <w:textDirection w:val="btLr"/>
                            </w:pPr>
                            <w:r>
                              <w:rPr>
                                <w:color w:val="FFFFFF"/>
                                <w:sz w:val="24"/>
                              </w:rPr>
                              <w:t>DI_CF12_1.1. Aspectos para definir los indicadores KRI</w:t>
                            </w:r>
                          </w:p>
                          <w:p w:rsidR="00F44FA8" w:rsidRDefault="00F44FA8" w14:paraId="14F30478" w14:textId="77777777">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733D347E" wp14:editId="7777777">
                <wp:simplePos x="0" y="0"/>
                <wp:positionH relativeFrom="column">
                  <wp:posOffset>609600</wp:posOffset>
                </wp:positionH>
                <wp:positionV relativeFrom="paragraph">
                  <wp:posOffset>38100</wp:posOffset>
                </wp:positionV>
                <wp:extent cx="5094605" cy="625475"/>
                <wp:effectExtent l="0" t="0" r="0" b="0"/>
                <wp:wrapNone/>
                <wp:docPr id="551474478"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5094605" cy="625475"/>
                        </a:xfrm>
                        <a:prstGeom prst="rect"/>
                        <a:ln/>
                      </pic:spPr>
                    </pic:pic>
                  </a:graphicData>
                </a:graphic>
              </wp:anchor>
            </w:drawing>
          </mc:Fallback>
        </mc:AlternateContent>
      </w:r>
    </w:p>
    <w:p w:rsidR="00F44FA8" w:rsidRDefault="00F44FA8" w14:paraId="00000087" w14:textId="77777777">
      <w:pPr>
        <w:pBdr>
          <w:top w:val="nil"/>
          <w:left w:val="nil"/>
          <w:bottom w:val="nil"/>
          <w:right w:val="nil"/>
          <w:between w:val="nil"/>
        </w:pBdr>
        <w:jc w:val="both"/>
        <w:rPr>
          <w:color w:val="000000"/>
          <w:sz w:val="20"/>
          <w:szCs w:val="20"/>
        </w:rPr>
      </w:pPr>
    </w:p>
    <w:p w:rsidR="00F44FA8" w:rsidRDefault="007C5C37" w14:paraId="00000088" w14:textId="77777777">
      <w:pPr>
        <w:pBdr>
          <w:top w:val="nil"/>
          <w:left w:val="nil"/>
          <w:bottom w:val="nil"/>
          <w:right w:val="nil"/>
          <w:between w:val="nil"/>
        </w:pBdr>
        <w:jc w:val="center"/>
        <w:rPr>
          <w:color w:val="000000"/>
          <w:sz w:val="20"/>
          <w:szCs w:val="20"/>
        </w:rPr>
      </w:pPr>
      <w:sdt>
        <w:sdtPr>
          <w:tag w:val="goog_rdk_8"/>
          <w:id w:val="-1812089012"/>
        </w:sdtPr>
        <w:sdtEndPr/>
        <w:sdtContent>
          <w:commentRangeStart w:id="8"/>
        </w:sdtContent>
      </w:sdt>
    </w:p>
    <w:p w:rsidR="00F44FA8" w:rsidRDefault="0045377F" w14:paraId="00000089" w14:textId="77777777">
      <w:pPr>
        <w:pBdr>
          <w:top w:val="nil"/>
          <w:left w:val="nil"/>
          <w:bottom w:val="nil"/>
          <w:right w:val="nil"/>
          <w:between w:val="nil"/>
        </w:pBdr>
        <w:jc w:val="both"/>
        <w:rPr>
          <w:color w:val="000000"/>
          <w:sz w:val="20"/>
          <w:szCs w:val="20"/>
        </w:rPr>
      </w:pPr>
      <w:commentRangeEnd w:id="8"/>
      <w:r>
        <w:commentReference w:id="8"/>
      </w:r>
    </w:p>
    <w:p w:rsidR="00F44FA8" w:rsidRDefault="00F44FA8" w14:paraId="0000008A" w14:textId="77777777">
      <w:pPr>
        <w:pBdr>
          <w:top w:val="nil"/>
          <w:left w:val="nil"/>
          <w:bottom w:val="nil"/>
          <w:right w:val="nil"/>
          <w:between w:val="nil"/>
        </w:pBdr>
        <w:jc w:val="both"/>
        <w:rPr>
          <w:color w:val="000000"/>
          <w:sz w:val="20"/>
          <w:szCs w:val="20"/>
        </w:rPr>
      </w:pPr>
    </w:p>
    <w:p w:rsidR="00F44FA8" w:rsidRDefault="00F44FA8" w14:paraId="0000008B" w14:textId="77777777">
      <w:pPr>
        <w:pBdr>
          <w:top w:val="nil"/>
          <w:left w:val="nil"/>
          <w:bottom w:val="nil"/>
          <w:right w:val="nil"/>
          <w:between w:val="nil"/>
        </w:pBdr>
        <w:jc w:val="both"/>
        <w:rPr>
          <w:color w:val="000000"/>
          <w:sz w:val="20"/>
          <w:szCs w:val="20"/>
        </w:rPr>
      </w:pPr>
    </w:p>
    <w:p w:rsidR="00F44FA8" w:rsidRDefault="0045377F" w14:paraId="0000008C" w14:textId="77777777">
      <w:pPr>
        <w:pBdr>
          <w:top w:val="nil"/>
          <w:left w:val="nil"/>
          <w:bottom w:val="nil"/>
          <w:right w:val="nil"/>
          <w:between w:val="nil"/>
        </w:pBdr>
        <w:jc w:val="both"/>
        <w:rPr>
          <w:color w:val="000000"/>
          <w:sz w:val="20"/>
          <w:szCs w:val="20"/>
        </w:rPr>
      </w:pPr>
      <w:r>
        <w:rPr>
          <w:color w:val="000000"/>
          <w:sz w:val="20"/>
          <w:szCs w:val="20"/>
        </w:rPr>
        <w:t>Cada KRI debe contener su definición y el valor mínimo de alerta, de esta manera, si este valor es superado, el gestor de riesgo debe apersonarse de la situación para analizarla, y llegado el caso, tomar medidas de corrección para aplicar y evitar que las consecuencias sean mayores.</w:t>
      </w:r>
    </w:p>
    <w:p w:rsidR="00F44FA8" w:rsidRDefault="00F44FA8" w14:paraId="0000008D" w14:textId="77777777">
      <w:pPr>
        <w:pBdr>
          <w:top w:val="nil"/>
          <w:left w:val="nil"/>
          <w:bottom w:val="nil"/>
          <w:right w:val="nil"/>
          <w:between w:val="nil"/>
        </w:pBdr>
        <w:jc w:val="both"/>
        <w:rPr>
          <w:sz w:val="20"/>
          <w:szCs w:val="20"/>
        </w:rPr>
      </w:pPr>
    </w:p>
    <w:p w:rsidR="00F44FA8" w:rsidRDefault="00F44FA8" w14:paraId="0000008E" w14:textId="77777777">
      <w:pPr>
        <w:pBdr>
          <w:top w:val="nil"/>
          <w:left w:val="nil"/>
          <w:bottom w:val="nil"/>
          <w:right w:val="nil"/>
          <w:between w:val="nil"/>
        </w:pBdr>
        <w:jc w:val="both"/>
        <w:rPr>
          <w:sz w:val="20"/>
          <w:szCs w:val="20"/>
        </w:rPr>
      </w:pPr>
    </w:p>
    <w:p w:rsidR="00F44FA8" w:rsidRDefault="00F44FA8" w14:paraId="0000008F" w14:textId="77777777">
      <w:pPr>
        <w:pBdr>
          <w:top w:val="nil"/>
          <w:left w:val="nil"/>
          <w:bottom w:val="nil"/>
          <w:right w:val="nil"/>
          <w:between w:val="nil"/>
        </w:pBdr>
        <w:jc w:val="both"/>
        <w:rPr>
          <w:sz w:val="20"/>
          <w:szCs w:val="20"/>
        </w:rPr>
      </w:pPr>
    </w:p>
    <w:p w:rsidR="00F44FA8" w:rsidRDefault="0045377F" w14:paraId="00000090" w14:textId="77777777">
      <w:pPr>
        <w:numPr>
          <w:ilvl w:val="1"/>
          <w:numId w:val="4"/>
        </w:numPr>
        <w:pBdr>
          <w:top w:val="nil"/>
          <w:left w:val="nil"/>
          <w:bottom w:val="nil"/>
          <w:right w:val="nil"/>
          <w:between w:val="nil"/>
        </w:pBdr>
        <w:jc w:val="both"/>
        <w:rPr>
          <w:b/>
          <w:sz w:val="20"/>
          <w:szCs w:val="20"/>
        </w:rPr>
      </w:pPr>
      <w:r>
        <w:rPr>
          <w:b/>
          <w:sz w:val="20"/>
          <w:szCs w:val="20"/>
        </w:rPr>
        <w:t>Matriz de probabilidad de impacto</w:t>
      </w:r>
    </w:p>
    <w:p w:rsidR="00F44FA8" w:rsidRDefault="00F44FA8" w14:paraId="00000091" w14:textId="77777777">
      <w:pPr>
        <w:pBdr>
          <w:top w:val="nil"/>
          <w:left w:val="nil"/>
          <w:bottom w:val="nil"/>
          <w:right w:val="nil"/>
          <w:between w:val="nil"/>
        </w:pBdr>
        <w:jc w:val="both"/>
        <w:rPr>
          <w:sz w:val="20"/>
          <w:szCs w:val="20"/>
        </w:rPr>
      </w:pPr>
    </w:p>
    <w:p w:rsidR="00F44FA8" w:rsidRDefault="0045377F" w14:paraId="00000092" w14:textId="77777777">
      <w:pPr>
        <w:pBdr>
          <w:top w:val="nil"/>
          <w:left w:val="nil"/>
          <w:bottom w:val="nil"/>
          <w:right w:val="nil"/>
          <w:between w:val="nil"/>
        </w:pBdr>
        <w:jc w:val="both"/>
        <w:rPr>
          <w:color w:val="000000"/>
          <w:sz w:val="20"/>
          <w:szCs w:val="20"/>
        </w:rPr>
      </w:pPr>
      <w:r>
        <w:rPr>
          <w:sz w:val="20"/>
          <w:szCs w:val="20"/>
        </w:rPr>
        <w:t>El análisis de riesgos permite recopilar la información de sistema y procesos que se utilizan en las empresas en búsqueda de mejorar el uso, manipulación, prote</w:t>
      </w:r>
      <w:r>
        <w:rPr>
          <w:color w:val="000000"/>
          <w:sz w:val="20"/>
          <w:szCs w:val="20"/>
        </w:rPr>
        <w:t>cción y administración de recursos, ante las vulnerabilidades que se pudiesen encontrar. Por este motivo, es indispensable hacer control a la probabilidad de ocurrencia de los eventos y sus posibles consecuencias.</w:t>
      </w:r>
    </w:p>
    <w:p w:rsidR="00F44FA8" w:rsidRDefault="00F44FA8" w14:paraId="00000093" w14:textId="77777777">
      <w:pPr>
        <w:pBdr>
          <w:top w:val="nil"/>
          <w:left w:val="nil"/>
          <w:bottom w:val="nil"/>
          <w:right w:val="nil"/>
          <w:between w:val="nil"/>
        </w:pBdr>
        <w:jc w:val="both"/>
        <w:rPr>
          <w:color w:val="000000"/>
          <w:sz w:val="20"/>
          <w:szCs w:val="20"/>
        </w:rPr>
      </w:pPr>
    </w:p>
    <w:p w:rsidR="00F44FA8" w:rsidRDefault="0045377F" w14:paraId="00000094" w14:textId="77777777">
      <w:pPr>
        <w:pBdr>
          <w:top w:val="nil"/>
          <w:left w:val="nil"/>
          <w:bottom w:val="nil"/>
          <w:right w:val="nil"/>
          <w:between w:val="nil"/>
        </w:pBdr>
        <w:jc w:val="both"/>
        <w:rPr>
          <w:color w:val="000000"/>
          <w:sz w:val="20"/>
          <w:szCs w:val="20"/>
        </w:rPr>
      </w:pPr>
      <w:r>
        <w:rPr>
          <w:color w:val="000000"/>
          <w:sz w:val="20"/>
          <w:szCs w:val="20"/>
        </w:rPr>
        <w:t>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capital humano será mayor para lograr minimizarlo.</w:t>
      </w:r>
    </w:p>
    <w:p w:rsidR="00F44FA8" w:rsidRDefault="00F44FA8" w14:paraId="00000095" w14:textId="77777777">
      <w:pPr>
        <w:pBdr>
          <w:top w:val="nil"/>
          <w:left w:val="nil"/>
          <w:bottom w:val="nil"/>
          <w:right w:val="nil"/>
          <w:between w:val="nil"/>
        </w:pBdr>
        <w:jc w:val="both"/>
        <w:rPr>
          <w:color w:val="000000"/>
          <w:sz w:val="20"/>
          <w:szCs w:val="20"/>
        </w:rPr>
      </w:pPr>
    </w:p>
    <w:p w:rsidR="00F44FA8" w:rsidRDefault="0045377F" w14:paraId="00000096" w14:textId="77777777">
      <w:pPr>
        <w:pBdr>
          <w:top w:val="nil"/>
          <w:left w:val="nil"/>
          <w:bottom w:val="nil"/>
          <w:right w:val="nil"/>
          <w:between w:val="nil"/>
        </w:pBdr>
        <w:jc w:val="both"/>
        <w:rPr>
          <w:color w:val="000000"/>
          <w:sz w:val="20"/>
          <w:szCs w:val="20"/>
        </w:rPr>
      </w:pPr>
      <w:r>
        <w:rPr>
          <w:color w:val="000000"/>
          <w:sz w:val="20"/>
          <w:szCs w:val="20"/>
        </w:rPr>
        <w:t>De forma general, el riesgo concierne a situaciones donde las probabilidades de resultados y sus consecuencias se determinan por medio de técnicas de datos reales, de este modo, la matriz de probabilidad de impacto es una herramienta que prioriza las señales o tendencias de cambio notorias de una manera sencilla y gráfica, conformada por dos dimensiones, referentes al nivel de oportunidad y riesgo: La probabilidad que el evento ocurra Vs. El impacto provocado si ocurre el evento. Para su medición, la probabilidad se valora en % y el impacto en gravedad, en comparación con los eventos que pueden desencadenar las consecuencias.</w:t>
      </w:r>
    </w:p>
    <w:p w:rsidR="00F44FA8" w:rsidRDefault="00F44FA8" w14:paraId="00000097" w14:textId="77777777">
      <w:pPr>
        <w:pBdr>
          <w:top w:val="nil"/>
          <w:left w:val="nil"/>
          <w:bottom w:val="nil"/>
          <w:right w:val="nil"/>
          <w:between w:val="nil"/>
        </w:pBdr>
        <w:jc w:val="both"/>
        <w:rPr>
          <w:color w:val="000000"/>
          <w:sz w:val="20"/>
          <w:szCs w:val="20"/>
        </w:rPr>
      </w:pPr>
    </w:p>
    <w:p w:rsidR="00F44FA8" w:rsidRDefault="0045377F" w14:paraId="00000098" w14:textId="77777777">
      <w:pPr>
        <w:pBdr>
          <w:top w:val="nil"/>
          <w:left w:val="nil"/>
          <w:bottom w:val="nil"/>
          <w:right w:val="nil"/>
          <w:between w:val="nil"/>
        </w:pBdr>
        <w:jc w:val="both"/>
        <w:rPr>
          <w:color w:val="000000"/>
          <w:sz w:val="20"/>
          <w:szCs w:val="20"/>
        </w:rPr>
      </w:pPr>
      <w:r>
        <w:rPr>
          <w:color w:val="000000"/>
          <w:sz w:val="20"/>
          <w:szCs w:val="20"/>
        </w:rPr>
        <w:t xml:space="preserve">Por ser una herramienta gráfica, es posible mezclar ambos factores en un mismo análisis, y evaluar al mismo tiempo sus resultados para la toma de decisiones. La Matriz de probabilidad de impacto permite identificar los riesgos y determinar las opciones de cambio más apropiadas para el </w:t>
      </w:r>
      <w:r>
        <w:rPr>
          <w:sz w:val="20"/>
          <w:szCs w:val="20"/>
        </w:rPr>
        <w:t>desarrollo de alternativas</w:t>
      </w:r>
      <w:r>
        <w:rPr>
          <w:color w:val="000000"/>
          <w:sz w:val="20"/>
          <w:szCs w:val="20"/>
        </w:rPr>
        <w:t xml:space="preserve"> de solución.</w:t>
      </w:r>
    </w:p>
    <w:p w:rsidR="00F44FA8" w:rsidRDefault="00F44FA8" w14:paraId="00000099" w14:textId="77777777">
      <w:pPr>
        <w:pBdr>
          <w:top w:val="nil"/>
          <w:left w:val="nil"/>
          <w:bottom w:val="nil"/>
          <w:right w:val="nil"/>
          <w:between w:val="nil"/>
        </w:pBdr>
        <w:jc w:val="both"/>
        <w:rPr>
          <w:color w:val="000000"/>
          <w:sz w:val="20"/>
          <w:szCs w:val="20"/>
        </w:rPr>
      </w:pPr>
    </w:p>
    <w:p w:rsidR="00F44FA8" w:rsidRDefault="0045377F" w14:paraId="0000009A" w14:textId="77777777">
      <w:pPr>
        <w:numPr>
          <w:ilvl w:val="0"/>
          <w:numId w:val="3"/>
        </w:numPr>
        <w:pBdr>
          <w:top w:val="nil"/>
          <w:left w:val="nil"/>
          <w:bottom w:val="nil"/>
          <w:right w:val="nil"/>
          <w:between w:val="nil"/>
        </w:pBdr>
        <w:jc w:val="both"/>
        <w:rPr>
          <w:b/>
          <w:color w:val="000000"/>
          <w:sz w:val="20"/>
          <w:szCs w:val="20"/>
        </w:rPr>
      </w:pPr>
      <w:r>
        <w:rPr>
          <w:b/>
          <w:color w:val="000000"/>
          <w:sz w:val="20"/>
          <w:szCs w:val="20"/>
        </w:rPr>
        <w:t>Métodos de elaboración</w:t>
      </w:r>
    </w:p>
    <w:p w:rsidR="00F44FA8" w:rsidRDefault="00F44FA8" w14:paraId="0000009B" w14:textId="77777777">
      <w:pPr>
        <w:pBdr>
          <w:top w:val="nil"/>
          <w:left w:val="nil"/>
          <w:bottom w:val="nil"/>
          <w:right w:val="nil"/>
          <w:between w:val="nil"/>
        </w:pBdr>
        <w:jc w:val="both"/>
        <w:rPr>
          <w:color w:val="000000"/>
          <w:sz w:val="20"/>
          <w:szCs w:val="20"/>
        </w:rPr>
      </w:pPr>
    </w:p>
    <w:p w:rsidR="00F44FA8" w:rsidRDefault="0045377F" w14:paraId="0000009C" w14:textId="77777777">
      <w:pPr>
        <w:pBdr>
          <w:top w:val="nil"/>
          <w:left w:val="nil"/>
          <w:bottom w:val="nil"/>
          <w:right w:val="nil"/>
          <w:between w:val="nil"/>
        </w:pBdr>
        <w:jc w:val="both"/>
        <w:rPr>
          <w:color w:val="000000"/>
          <w:sz w:val="20"/>
          <w:szCs w:val="20"/>
        </w:rPr>
      </w:pPr>
      <w:r>
        <w:rPr>
          <w:color w:val="000000"/>
          <w:sz w:val="20"/>
          <w:szCs w:val="20"/>
        </w:rPr>
        <w:t xml:space="preserve">Para construir una matriz de probabilidad de impacto se debe tener en cuenta ciertos pasos, para conocerlos revise con atención la siguiente información:  </w:t>
      </w:r>
    </w:p>
    <w:p w:rsidR="00F44FA8" w:rsidRDefault="0045377F" w14:paraId="0000009D"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66432" behindDoc="0" locked="0" layoutInCell="1" hidden="0" allowOverlap="1" wp14:anchorId="364ACB19" wp14:editId="6E5E5F0A">
                <wp:simplePos x="0" y="0"/>
                <wp:positionH relativeFrom="column">
                  <wp:posOffset>596900</wp:posOffset>
                </wp:positionH>
                <wp:positionV relativeFrom="paragraph">
                  <wp:posOffset>101600</wp:posOffset>
                </wp:positionV>
                <wp:extent cx="5094605" cy="676275"/>
                <wp:effectExtent l="0" t="0" r="0" b="0"/>
                <wp:wrapNone/>
                <wp:docPr id="287" name="Rectángulo 287"/>
                <wp:cNvGraphicFramePr/>
                <a:graphic xmlns:a="http://schemas.openxmlformats.org/drawingml/2006/main">
                  <a:graphicData uri="http://schemas.microsoft.com/office/word/2010/wordprocessingShape">
                    <wps:wsp>
                      <wps:cNvSpPr/>
                      <wps:spPr>
                        <a:xfrm>
                          <a:off x="2817748" y="3460913"/>
                          <a:ext cx="5056505" cy="6381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4A29D91A" w14:textId="77777777">
                            <w:pPr>
                              <w:spacing w:line="240" w:lineRule="auto"/>
                              <w:jc w:val="center"/>
                              <w:textDirection w:val="btLr"/>
                            </w:pPr>
                            <w:r>
                              <w:rPr>
                                <w:color w:val="FFFFFF"/>
                                <w:sz w:val="24"/>
                              </w:rPr>
                              <w:t xml:space="preserve">Imagen interactiva </w:t>
                            </w:r>
                          </w:p>
                          <w:p w:rsidR="00F44FA8" w:rsidRDefault="0045377F" w14:paraId="427A90FD" w14:textId="77777777">
                            <w:pPr>
                              <w:spacing w:line="240" w:lineRule="auto"/>
                              <w:jc w:val="center"/>
                              <w:textDirection w:val="btLr"/>
                            </w:pPr>
                            <w:r>
                              <w:rPr>
                                <w:color w:val="FFFFFF"/>
                                <w:sz w:val="24"/>
                              </w:rPr>
                              <w:t>DI_CF12_1.2. Pasos para elaborar una matriz de probabilidad de impacto</w:t>
                            </w:r>
                          </w:p>
                          <w:p w:rsidR="00F44FA8" w:rsidRDefault="00F44FA8" w14:paraId="73190BE1" w14:textId="77777777">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2C0D1712" wp14:editId="7777777">
                <wp:simplePos x="0" y="0"/>
                <wp:positionH relativeFrom="column">
                  <wp:posOffset>596900</wp:posOffset>
                </wp:positionH>
                <wp:positionV relativeFrom="paragraph">
                  <wp:posOffset>101600</wp:posOffset>
                </wp:positionV>
                <wp:extent cx="5094605" cy="676275"/>
                <wp:effectExtent l="0" t="0" r="0" b="0"/>
                <wp:wrapNone/>
                <wp:docPr id="373326364"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5094605" cy="676275"/>
                        </a:xfrm>
                        <a:prstGeom prst="rect"/>
                        <a:ln/>
                      </pic:spPr>
                    </pic:pic>
                  </a:graphicData>
                </a:graphic>
              </wp:anchor>
            </w:drawing>
          </mc:Fallback>
        </mc:AlternateContent>
      </w:r>
    </w:p>
    <w:p w:rsidR="00F44FA8" w:rsidRDefault="00F44FA8" w14:paraId="0000009E" w14:textId="77777777">
      <w:pPr>
        <w:pBdr>
          <w:top w:val="nil"/>
          <w:left w:val="nil"/>
          <w:bottom w:val="nil"/>
          <w:right w:val="nil"/>
          <w:between w:val="nil"/>
        </w:pBdr>
        <w:jc w:val="both"/>
        <w:rPr>
          <w:color w:val="000000"/>
          <w:sz w:val="20"/>
          <w:szCs w:val="20"/>
        </w:rPr>
      </w:pPr>
    </w:p>
    <w:p w:rsidR="00F44FA8" w:rsidRDefault="00F44FA8" w14:paraId="0000009F" w14:textId="77777777">
      <w:pPr>
        <w:pBdr>
          <w:top w:val="nil"/>
          <w:left w:val="nil"/>
          <w:bottom w:val="nil"/>
          <w:right w:val="nil"/>
          <w:between w:val="nil"/>
        </w:pBdr>
        <w:jc w:val="both"/>
        <w:rPr>
          <w:color w:val="000000"/>
          <w:sz w:val="20"/>
          <w:szCs w:val="20"/>
        </w:rPr>
      </w:pPr>
    </w:p>
    <w:p w:rsidR="00F44FA8" w:rsidRDefault="007C5C37" w14:paraId="000000A0" w14:textId="77777777">
      <w:pPr>
        <w:pBdr>
          <w:top w:val="nil"/>
          <w:left w:val="nil"/>
          <w:bottom w:val="nil"/>
          <w:right w:val="nil"/>
          <w:between w:val="nil"/>
        </w:pBdr>
        <w:jc w:val="center"/>
        <w:rPr>
          <w:color w:val="000000"/>
          <w:sz w:val="20"/>
          <w:szCs w:val="20"/>
        </w:rPr>
      </w:pPr>
      <w:sdt>
        <w:sdtPr>
          <w:tag w:val="goog_rdk_9"/>
          <w:id w:val="1171518191"/>
        </w:sdtPr>
        <w:sdtEndPr/>
        <w:sdtContent>
          <w:commentRangeStart w:id="9"/>
        </w:sdtContent>
      </w:sdt>
    </w:p>
    <w:p w:rsidR="00F44FA8" w:rsidRDefault="0045377F" w14:paraId="000000A1" w14:textId="77777777">
      <w:pPr>
        <w:pBdr>
          <w:top w:val="nil"/>
          <w:left w:val="nil"/>
          <w:bottom w:val="nil"/>
          <w:right w:val="nil"/>
          <w:between w:val="nil"/>
        </w:pBdr>
        <w:jc w:val="both"/>
        <w:rPr>
          <w:color w:val="000000"/>
          <w:sz w:val="20"/>
          <w:szCs w:val="20"/>
        </w:rPr>
      </w:pPr>
      <w:commentRangeEnd w:id="9"/>
      <w:r>
        <w:commentReference w:id="9"/>
      </w:r>
    </w:p>
    <w:p w:rsidR="00F44FA8" w:rsidRDefault="00F44FA8" w14:paraId="000000A2" w14:textId="77777777">
      <w:pPr>
        <w:pBdr>
          <w:top w:val="nil"/>
          <w:left w:val="nil"/>
          <w:bottom w:val="nil"/>
          <w:right w:val="nil"/>
          <w:between w:val="nil"/>
        </w:pBdr>
        <w:jc w:val="both"/>
        <w:rPr>
          <w:color w:val="000000"/>
          <w:sz w:val="20"/>
          <w:szCs w:val="20"/>
        </w:rPr>
      </w:pPr>
    </w:p>
    <w:p w:rsidR="00F44FA8" w:rsidRDefault="0045377F" w14:paraId="000000A3" w14:textId="77777777">
      <w:pPr>
        <w:pBdr>
          <w:top w:val="nil"/>
          <w:left w:val="nil"/>
          <w:bottom w:val="nil"/>
          <w:right w:val="nil"/>
          <w:between w:val="nil"/>
        </w:pBdr>
        <w:jc w:val="both"/>
        <w:rPr>
          <w:color w:val="000000"/>
          <w:sz w:val="20"/>
          <w:szCs w:val="20"/>
        </w:rPr>
      </w:pPr>
      <w:r>
        <w:rPr>
          <w:color w:val="000000"/>
          <w:sz w:val="20"/>
          <w:szCs w:val="20"/>
        </w:rPr>
        <w:t xml:space="preserve">Una vez definida la matriz, se procede a su interpretación. Al leer la matriz, el riesgo es el punto de referencia, por lo tanto, aquellos cambios que generen un alto riesgo para la empresa o para las personas (área 1), son las que se </w:t>
      </w:r>
      <w:r>
        <w:rPr>
          <w:sz w:val="20"/>
          <w:szCs w:val="20"/>
        </w:rPr>
        <w:t>toman</w:t>
      </w:r>
      <w:r>
        <w:rPr>
          <w:color w:val="000000"/>
          <w:sz w:val="20"/>
          <w:szCs w:val="20"/>
        </w:rPr>
        <w:t xml:space="preserve"> como prioritarias, mientras aquellas con baja probabilidad e impacto (área 3), son ignoradas, esto se puede observar en la siguiente figura: </w:t>
      </w:r>
    </w:p>
    <w:p w:rsidR="00F44FA8" w:rsidRDefault="00F44FA8" w14:paraId="000000A4" w14:textId="77777777">
      <w:pPr>
        <w:pBdr>
          <w:top w:val="nil"/>
          <w:left w:val="nil"/>
          <w:bottom w:val="nil"/>
          <w:right w:val="nil"/>
          <w:between w:val="nil"/>
        </w:pBdr>
        <w:jc w:val="both"/>
        <w:rPr>
          <w:sz w:val="20"/>
          <w:szCs w:val="20"/>
        </w:rPr>
      </w:pPr>
    </w:p>
    <w:p w:rsidR="00F44FA8" w:rsidRDefault="00F44FA8" w14:paraId="000000A5" w14:textId="77777777">
      <w:pPr>
        <w:pBdr>
          <w:top w:val="nil"/>
          <w:left w:val="nil"/>
          <w:bottom w:val="nil"/>
          <w:right w:val="nil"/>
          <w:between w:val="nil"/>
        </w:pBdr>
        <w:jc w:val="both"/>
        <w:rPr>
          <w:sz w:val="20"/>
          <w:szCs w:val="20"/>
        </w:rPr>
      </w:pPr>
    </w:p>
    <w:p w:rsidR="00F44FA8" w:rsidRDefault="00F44FA8" w14:paraId="000000A6" w14:textId="77777777">
      <w:pPr>
        <w:pBdr>
          <w:top w:val="nil"/>
          <w:left w:val="nil"/>
          <w:bottom w:val="nil"/>
          <w:right w:val="nil"/>
          <w:between w:val="nil"/>
        </w:pBdr>
        <w:jc w:val="both"/>
        <w:rPr>
          <w:sz w:val="20"/>
          <w:szCs w:val="20"/>
        </w:rPr>
      </w:pPr>
    </w:p>
    <w:p w:rsidR="00F44FA8" w:rsidRDefault="00F44FA8" w14:paraId="000000A7" w14:textId="77777777">
      <w:pPr>
        <w:pBdr>
          <w:top w:val="nil"/>
          <w:left w:val="nil"/>
          <w:bottom w:val="nil"/>
          <w:right w:val="nil"/>
          <w:between w:val="nil"/>
        </w:pBdr>
        <w:jc w:val="both"/>
        <w:rPr>
          <w:sz w:val="20"/>
          <w:szCs w:val="20"/>
        </w:rPr>
      </w:pPr>
    </w:p>
    <w:p w:rsidR="00F44FA8" w:rsidRDefault="00F44FA8" w14:paraId="000000A8" w14:textId="77777777">
      <w:pPr>
        <w:pBdr>
          <w:top w:val="nil"/>
          <w:left w:val="nil"/>
          <w:bottom w:val="nil"/>
          <w:right w:val="nil"/>
          <w:between w:val="nil"/>
        </w:pBdr>
        <w:jc w:val="both"/>
        <w:rPr>
          <w:sz w:val="20"/>
          <w:szCs w:val="20"/>
        </w:rPr>
      </w:pPr>
    </w:p>
    <w:p w:rsidR="00F44FA8" w:rsidRDefault="00F44FA8" w14:paraId="000000A9" w14:textId="77777777">
      <w:pPr>
        <w:pBdr>
          <w:top w:val="nil"/>
          <w:left w:val="nil"/>
          <w:bottom w:val="nil"/>
          <w:right w:val="nil"/>
          <w:between w:val="nil"/>
        </w:pBdr>
        <w:jc w:val="both"/>
        <w:rPr>
          <w:sz w:val="20"/>
          <w:szCs w:val="20"/>
        </w:rPr>
      </w:pPr>
    </w:p>
    <w:p w:rsidR="00F44FA8" w:rsidRDefault="00F44FA8" w14:paraId="000000AA" w14:textId="77777777">
      <w:pPr>
        <w:pBdr>
          <w:top w:val="nil"/>
          <w:left w:val="nil"/>
          <w:bottom w:val="nil"/>
          <w:right w:val="nil"/>
          <w:between w:val="nil"/>
        </w:pBdr>
        <w:jc w:val="both"/>
        <w:rPr>
          <w:sz w:val="20"/>
          <w:szCs w:val="20"/>
        </w:rPr>
      </w:pPr>
    </w:p>
    <w:p w:rsidR="00F44FA8" w:rsidRDefault="00F44FA8" w14:paraId="000000AB" w14:textId="77777777">
      <w:pPr>
        <w:pBdr>
          <w:top w:val="nil"/>
          <w:left w:val="nil"/>
          <w:bottom w:val="nil"/>
          <w:right w:val="nil"/>
          <w:between w:val="nil"/>
        </w:pBdr>
        <w:jc w:val="both"/>
        <w:rPr>
          <w:sz w:val="20"/>
          <w:szCs w:val="20"/>
        </w:rPr>
      </w:pPr>
    </w:p>
    <w:p w:rsidR="00F44FA8" w:rsidRDefault="00F44FA8" w14:paraId="000000AC" w14:textId="77777777">
      <w:pPr>
        <w:pBdr>
          <w:top w:val="nil"/>
          <w:left w:val="nil"/>
          <w:bottom w:val="nil"/>
          <w:right w:val="nil"/>
          <w:between w:val="nil"/>
        </w:pBdr>
        <w:jc w:val="both"/>
        <w:rPr>
          <w:sz w:val="20"/>
          <w:szCs w:val="20"/>
        </w:rPr>
      </w:pPr>
    </w:p>
    <w:p w:rsidR="00B45E54" w:rsidRDefault="00B45E54" w14:paraId="4967E532" w14:textId="77777777">
      <w:pPr>
        <w:pBdr>
          <w:top w:val="nil"/>
          <w:left w:val="nil"/>
          <w:bottom w:val="nil"/>
          <w:right w:val="nil"/>
          <w:between w:val="nil"/>
        </w:pBdr>
        <w:jc w:val="both"/>
        <w:rPr>
          <w:sz w:val="20"/>
          <w:szCs w:val="20"/>
        </w:rPr>
      </w:pPr>
    </w:p>
    <w:p w:rsidR="00F44FA8" w:rsidRDefault="00F44FA8" w14:paraId="000000AD" w14:textId="77777777">
      <w:pPr>
        <w:pBdr>
          <w:top w:val="nil"/>
          <w:left w:val="nil"/>
          <w:bottom w:val="nil"/>
          <w:right w:val="nil"/>
          <w:between w:val="nil"/>
        </w:pBdr>
        <w:jc w:val="both"/>
        <w:rPr>
          <w:sz w:val="20"/>
          <w:szCs w:val="20"/>
        </w:rPr>
      </w:pPr>
    </w:p>
    <w:p w:rsidR="00F44FA8" w:rsidRDefault="00F44FA8" w14:paraId="000000AE" w14:textId="77777777">
      <w:pPr>
        <w:pBdr>
          <w:top w:val="nil"/>
          <w:left w:val="nil"/>
          <w:bottom w:val="nil"/>
          <w:right w:val="nil"/>
          <w:between w:val="nil"/>
        </w:pBdr>
        <w:jc w:val="both"/>
        <w:rPr>
          <w:sz w:val="20"/>
          <w:szCs w:val="20"/>
        </w:rPr>
      </w:pPr>
    </w:p>
    <w:p w:rsidR="00F44FA8" w:rsidRDefault="0045377F" w14:paraId="000000AF" w14:textId="77777777">
      <w:pPr>
        <w:pBdr>
          <w:top w:val="nil"/>
          <w:left w:val="nil"/>
          <w:bottom w:val="nil"/>
          <w:right w:val="nil"/>
          <w:between w:val="nil"/>
        </w:pBdr>
        <w:ind w:left="2551"/>
        <w:jc w:val="both"/>
        <w:rPr>
          <w:b/>
          <w:color w:val="000000"/>
          <w:sz w:val="20"/>
          <w:szCs w:val="20"/>
        </w:rPr>
      </w:pPr>
      <w:r>
        <w:rPr>
          <w:b/>
          <w:color w:val="000000"/>
          <w:sz w:val="20"/>
          <w:szCs w:val="20"/>
        </w:rPr>
        <w:t>Figura 1</w:t>
      </w:r>
    </w:p>
    <w:p w:rsidR="00F44FA8" w:rsidRDefault="0045377F" w14:paraId="000000B0" w14:textId="77777777">
      <w:pPr>
        <w:pBdr>
          <w:top w:val="nil"/>
          <w:left w:val="nil"/>
          <w:bottom w:val="nil"/>
          <w:right w:val="nil"/>
          <w:between w:val="nil"/>
        </w:pBdr>
        <w:ind w:left="2551"/>
        <w:jc w:val="both"/>
        <w:rPr>
          <w:i/>
          <w:color w:val="000000"/>
          <w:sz w:val="20"/>
          <w:szCs w:val="20"/>
        </w:rPr>
      </w:pPr>
      <w:r>
        <w:rPr>
          <w:i/>
          <w:color w:val="000000"/>
          <w:sz w:val="20"/>
          <w:szCs w:val="20"/>
        </w:rPr>
        <w:t>La matriz de Probabilidad / Impacto</w:t>
      </w:r>
    </w:p>
    <w:p w:rsidR="00F44FA8" w:rsidRDefault="0045377F" w14:paraId="000000B1" w14:textId="77777777">
      <w:pPr>
        <w:pBdr>
          <w:top w:val="nil"/>
          <w:left w:val="nil"/>
          <w:bottom w:val="nil"/>
          <w:right w:val="nil"/>
          <w:between w:val="nil"/>
        </w:pBdr>
        <w:jc w:val="center"/>
        <w:rPr>
          <w:color w:val="000000"/>
          <w:sz w:val="20"/>
          <w:szCs w:val="20"/>
        </w:rPr>
      </w:pPr>
      <w:commentRangeStart w:id="10"/>
      <w:r>
        <w:rPr>
          <w:noProof/>
          <w:sz w:val="20"/>
          <w:szCs w:val="20"/>
        </w:rPr>
        <w:drawing>
          <wp:inline distT="0" distB="0" distL="0" distR="0" wp14:anchorId="3570F520" wp14:editId="49789515">
            <wp:extent cx="3238762" cy="1857525"/>
            <wp:effectExtent l="0" t="0" r="0" b="0"/>
            <wp:docPr id="299" name="image7.png" descr="https://www.strategicforesight.es/wp-content/uploads/2020/12/Matriz-Probabilidad-Impacto-area-riesgos-1024x597.png"/>
            <wp:cNvGraphicFramePr/>
            <a:graphic xmlns:a="http://schemas.openxmlformats.org/drawingml/2006/main">
              <a:graphicData uri="http://schemas.openxmlformats.org/drawingml/2006/picture">
                <pic:pic xmlns:pic="http://schemas.openxmlformats.org/drawingml/2006/picture">
                  <pic:nvPicPr>
                    <pic:cNvPr id="0" name="image7.png" descr="https://www.strategicforesight.es/wp-content/uploads/2020/12/Matriz-Probabilidad-Impacto-area-riesgos-1024x597.png"/>
                    <pic:cNvPicPr preferRelativeResize="0"/>
                  </pic:nvPicPr>
                  <pic:blipFill>
                    <a:blip r:embed="rId24"/>
                    <a:srcRect/>
                    <a:stretch>
                      <a:fillRect/>
                    </a:stretch>
                  </pic:blipFill>
                  <pic:spPr>
                    <a:xfrm>
                      <a:off x="0" y="0"/>
                      <a:ext cx="3238762" cy="1857525"/>
                    </a:xfrm>
                    <a:prstGeom prst="rect">
                      <a:avLst/>
                    </a:prstGeom>
                    <a:ln/>
                  </pic:spPr>
                </pic:pic>
              </a:graphicData>
            </a:graphic>
          </wp:inline>
        </w:drawing>
      </w:r>
      <w:commentRangeEnd w:id="10"/>
      <w:r w:rsidR="00B45E54">
        <w:rPr>
          <w:rStyle w:val="Refdecomentario"/>
        </w:rPr>
        <w:commentReference w:id="10"/>
      </w:r>
    </w:p>
    <w:p w:rsidR="00F44FA8" w:rsidRDefault="00F44FA8" w14:paraId="000000B2" w14:textId="77777777">
      <w:pPr>
        <w:pBdr>
          <w:top w:val="nil"/>
          <w:left w:val="nil"/>
          <w:bottom w:val="nil"/>
          <w:right w:val="nil"/>
          <w:between w:val="nil"/>
        </w:pBdr>
        <w:jc w:val="center"/>
        <w:rPr>
          <w:color w:val="000000"/>
          <w:sz w:val="20"/>
          <w:szCs w:val="20"/>
        </w:rPr>
      </w:pPr>
    </w:p>
    <w:p w:rsidR="00F44FA8" w:rsidRDefault="0045377F" w14:paraId="000000B3" w14:textId="77777777">
      <w:pPr>
        <w:pBdr>
          <w:top w:val="nil"/>
          <w:left w:val="nil"/>
          <w:bottom w:val="nil"/>
          <w:right w:val="nil"/>
          <w:between w:val="nil"/>
        </w:pBdr>
        <w:ind w:left="2409"/>
        <w:jc w:val="center"/>
        <w:rPr>
          <w:color w:val="000000"/>
          <w:sz w:val="20"/>
          <w:szCs w:val="20"/>
        </w:rPr>
      </w:pPr>
      <w:r>
        <w:rPr>
          <w:i/>
          <w:color w:val="000000"/>
          <w:sz w:val="20"/>
          <w:szCs w:val="20"/>
        </w:rPr>
        <w:t>Nota</w:t>
      </w:r>
      <w:r>
        <w:rPr>
          <w:i/>
          <w:sz w:val="20"/>
          <w:szCs w:val="20"/>
        </w:rPr>
        <w:t>.</w:t>
      </w:r>
      <w:r>
        <w:rPr>
          <w:sz w:val="20"/>
          <w:szCs w:val="20"/>
        </w:rPr>
        <w:t xml:space="preserve"> https://bit.ly/3SkXvaM</w:t>
      </w:r>
    </w:p>
    <w:p w:rsidR="00F44FA8" w:rsidRDefault="00F44FA8" w14:paraId="000000B4" w14:textId="77777777">
      <w:pPr>
        <w:pBdr>
          <w:top w:val="nil"/>
          <w:left w:val="nil"/>
          <w:bottom w:val="nil"/>
          <w:right w:val="nil"/>
          <w:between w:val="nil"/>
        </w:pBdr>
        <w:jc w:val="both"/>
        <w:rPr>
          <w:color w:val="000000"/>
          <w:sz w:val="20"/>
          <w:szCs w:val="20"/>
        </w:rPr>
      </w:pPr>
    </w:p>
    <w:p w:rsidR="00F44FA8" w:rsidRDefault="0045377F" w14:paraId="000000B5" w14:textId="77777777">
      <w:pPr>
        <w:pBdr>
          <w:top w:val="nil"/>
          <w:left w:val="nil"/>
          <w:bottom w:val="nil"/>
          <w:right w:val="nil"/>
          <w:between w:val="nil"/>
        </w:pBdr>
        <w:jc w:val="both"/>
        <w:rPr>
          <w:color w:val="000000"/>
          <w:sz w:val="20"/>
          <w:szCs w:val="20"/>
        </w:rPr>
      </w:pPr>
      <w:r>
        <w:rPr>
          <w:color w:val="000000"/>
          <w:sz w:val="20"/>
          <w:szCs w:val="20"/>
        </w:rPr>
        <w:t xml:space="preserve">Otra forma para interpretar la matriz, se realiza dividiendo la matriz en 4 áreas, en lugar de como en el caso anterior. </w:t>
      </w:r>
      <w:r>
        <w:rPr>
          <w:sz w:val="20"/>
          <w:szCs w:val="20"/>
        </w:rPr>
        <w:t>Estas</w:t>
      </w:r>
      <w:r>
        <w:rPr>
          <w:color w:val="000000"/>
          <w:sz w:val="20"/>
          <w:szCs w:val="20"/>
        </w:rPr>
        <w:t xml:space="preserve"> 4 áreas están definidas por la prioridad o gravedad del riesgo </w:t>
      </w:r>
      <w:r>
        <w:rPr>
          <w:sz w:val="20"/>
          <w:szCs w:val="20"/>
        </w:rPr>
        <w:t>detectado</w:t>
      </w:r>
      <w:r>
        <w:rPr>
          <w:color w:val="000000"/>
          <w:sz w:val="20"/>
          <w:szCs w:val="20"/>
        </w:rPr>
        <w:t xml:space="preserve"> como se puede observar en la figura 2.</w:t>
      </w:r>
    </w:p>
    <w:p w:rsidR="00F44FA8" w:rsidRDefault="00F44FA8" w14:paraId="000000B6" w14:textId="77777777">
      <w:pPr>
        <w:pBdr>
          <w:top w:val="nil"/>
          <w:left w:val="nil"/>
          <w:bottom w:val="nil"/>
          <w:right w:val="nil"/>
          <w:between w:val="nil"/>
        </w:pBdr>
        <w:jc w:val="both"/>
        <w:rPr>
          <w:color w:val="000000"/>
          <w:sz w:val="20"/>
          <w:szCs w:val="20"/>
        </w:rPr>
      </w:pPr>
    </w:p>
    <w:p w:rsidR="00F44FA8" w:rsidRDefault="0045377F" w14:paraId="000000B7" w14:textId="77777777">
      <w:pPr>
        <w:numPr>
          <w:ilvl w:val="0"/>
          <w:numId w:val="7"/>
        </w:numPr>
        <w:pBdr>
          <w:top w:val="nil"/>
          <w:left w:val="nil"/>
          <w:bottom w:val="nil"/>
          <w:right w:val="nil"/>
          <w:between w:val="nil"/>
        </w:pBdr>
        <w:jc w:val="both"/>
        <w:rPr>
          <w:b/>
          <w:color w:val="000000"/>
          <w:sz w:val="20"/>
          <w:szCs w:val="20"/>
        </w:rPr>
      </w:pPr>
      <w:r>
        <w:rPr>
          <w:b/>
          <w:color w:val="000000"/>
          <w:sz w:val="20"/>
          <w:szCs w:val="20"/>
        </w:rPr>
        <w:t xml:space="preserve">Área 1. </w:t>
      </w:r>
      <w:r>
        <w:rPr>
          <w:color w:val="000000"/>
          <w:sz w:val="20"/>
          <w:szCs w:val="20"/>
        </w:rPr>
        <w:t>Se ubican las señales de cambio con impacto muy bajo, es decir, aquellas “no importantes”.</w:t>
      </w:r>
    </w:p>
    <w:p w:rsidR="00F44FA8" w:rsidRDefault="0045377F" w14:paraId="000000B8" w14:textId="77777777">
      <w:pPr>
        <w:numPr>
          <w:ilvl w:val="0"/>
          <w:numId w:val="7"/>
        </w:numPr>
        <w:pBdr>
          <w:top w:val="nil"/>
          <w:left w:val="nil"/>
          <w:bottom w:val="nil"/>
          <w:right w:val="nil"/>
          <w:between w:val="nil"/>
        </w:pBdr>
        <w:jc w:val="both"/>
        <w:rPr>
          <w:color w:val="000000"/>
          <w:sz w:val="20"/>
          <w:szCs w:val="20"/>
        </w:rPr>
      </w:pPr>
      <w:r>
        <w:rPr>
          <w:b/>
          <w:color w:val="000000"/>
          <w:sz w:val="20"/>
          <w:szCs w:val="20"/>
        </w:rPr>
        <w:t xml:space="preserve">Área 2. </w:t>
      </w:r>
      <w:r>
        <w:rPr>
          <w:color w:val="000000"/>
          <w:sz w:val="20"/>
          <w:szCs w:val="20"/>
        </w:rPr>
        <w:t>Son los eventos detectados con impacto medio-alto, pero su probabilidad de ocurrencia es baja, por lo tanto, son “imposibles” que ocurran.</w:t>
      </w:r>
    </w:p>
    <w:p w:rsidR="00F44FA8" w:rsidRDefault="0045377F" w14:paraId="000000B9" w14:textId="77777777">
      <w:pPr>
        <w:numPr>
          <w:ilvl w:val="0"/>
          <w:numId w:val="7"/>
        </w:numPr>
        <w:pBdr>
          <w:top w:val="nil"/>
          <w:left w:val="nil"/>
          <w:bottom w:val="nil"/>
          <w:right w:val="nil"/>
          <w:between w:val="nil"/>
        </w:pBdr>
        <w:jc w:val="both"/>
        <w:rPr>
          <w:color w:val="000000"/>
          <w:sz w:val="20"/>
          <w:szCs w:val="20"/>
        </w:rPr>
      </w:pPr>
      <w:r>
        <w:rPr>
          <w:b/>
          <w:color w:val="000000"/>
          <w:sz w:val="20"/>
          <w:szCs w:val="20"/>
        </w:rPr>
        <w:t>Área 3.</w:t>
      </w:r>
      <w:r>
        <w:rPr>
          <w:color w:val="000000"/>
          <w:sz w:val="20"/>
          <w:szCs w:val="20"/>
        </w:rPr>
        <w:t xml:space="preserve"> Son los eventos con impacto moderado-muy alto, con una probabilidad alta de suceder.</w:t>
      </w:r>
    </w:p>
    <w:p w:rsidR="00F44FA8" w:rsidRDefault="0045377F" w14:paraId="000000BA" w14:textId="77777777">
      <w:pPr>
        <w:numPr>
          <w:ilvl w:val="0"/>
          <w:numId w:val="7"/>
        </w:numPr>
        <w:pBdr>
          <w:top w:val="nil"/>
          <w:left w:val="nil"/>
          <w:bottom w:val="nil"/>
          <w:right w:val="nil"/>
          <w:between w:val="nil"/>
        </w:pBdr>
        <w:jc w:val="both"/>
        <w:rPr>
          <w:color w:val="000000"/>
          <w:sz w:val="20"/>
          <w:szCs w:val="20"/>
        </w:rPr>
      </w:pPr>
      <w:r>
        <w:rPr>
          <w:b/>
          <w:color w:val="000000"/>
          <w:sz w:val="20"/>
          <w:szCs w:val="20"/>
        </w:rPr>
        <w:t xml:space="preserve">Área 4. </w:t>
      </w:r>
      <w:r>
        <w:rPr>
          <w:color w:val="000000"/>
          <w:sz w:val="20"/>
          <w:szCs w:val="20"/>
        </w:rPr>
        <w:t>Se ubican los eventos con impacto moderado-alto, y probabilidad media.</w:t>
      </w:r>
    </w:p>
    <w:p w:rsidR="00F44FA8" w:rsidRDefault="00F44FA8" w14:paraId="000000BB" w14:textId="77777777">
      <w:pPr>
        <w:pBdr>
          <w:top w:val="nil"/>
          <w:left w:val="nil"/>
          <w:bottom w:val="nil"/>
          <w:right w:val="nil"/>
          <w:between w:val="nil"/>
        </w:pBdr>
        <w:jc w:val="both"/>
        <w:rPr>
          <w:color w:val="000000"/>
          <w:sz w:val="20"/>
          <w:szCs w:val="20"/>
        </w:rPr>
      </w:pPr>
    </w:p>
    <w:p w:rsidR="00F44FA8" w:rsidRDefault="0045377F" w14:paraId="000000BC" w14:textId="77777777">
      <w:pPr>
        <w:pBdr>
          <w:top w:val="nil"/>
          <w:left w:val="nil"/>
          <w:bottom w:val="nil"/>
          <w:right w:val="nil"/>
          <w:between w:val="nil"/>
        </w:pBdr>
        <w:ind w:left="2551"/>
        <w:jc w:val="both"/>
        <w:rPr>
          <w:b/>
          <w:color w:val="000000"/>
          <w:sz w:val="20"/>
          <w:szCs w:val="20"/>
        </w:rPr>
      </w:pPr>
      <w:r>
        <w:rPr>
          <w:b/>
          <w:color w:val="000000"/>
          <w:sz w:val="20"/>
          <w:szCs w:val="20"/>
        </w:rPr>
        <w:t>Figura 2</w:t>
      </w:r>
    </w:p>
    <w:p w:rsidR="00F44FA8" w:rsidRDefault="0045377F" w14:paraId="000000BD" w14:textId="77777777">
      <w:pPr>
        <w:pBdr>
          <w:top w:val="nil"/>
          <w:left w:val="nil"/>
          <w:bottom w:val="nil"/>
          <w:right w:val="nil"/>
          <w:between w:val="nil"/>
        </w:pBdr>
        <w:ind w:left="2551"/>
        <w:jc w:val="both"/>
        <w:rPr>
          <w:i/>
          <w:color w:val="000000"/>
          <w:sz w:val="20"/>
          <w:szCs w:val="20"/>
        </w:rPr>
      </w:pPr>
      <w:r>
        <w:rPr>
          <w:i/>
          <w:color w:val="000000"/>
          <w:sz w:val="20"/>
          <w:szCs w:val="20"/>
        </w:rPr>
        <w:t>La matriz de Probabilidad / Impacto en 4 áreas</w:t>
      </w:r>
    </w:p>
    <w:p w:rsidR="00F44FA8" w:rsidRDefault="00F44FA8" w14:paraId="000000BE" w14:textId="77777777">
      <w:pPr>
        <w:pBdr>
          <w:top w:val="nil"/>
          <w:left w:val="nil"/>
          <w:bottom w:val="nil"/>
          <w:right w:val="nil"/>
          <w:between w:val="nil"/>
        </w:pBdr>
        <w:jc w:val="both"/>
        <w:rPr>
          <w:color w:val="000000"/>
          <w:sz w:val="20"/>
          <w:szCs w:val="20"/>
        </w:rPr>
      </w:pPr>
    </w:p>
    <w:p w:rsidR="00F44FA8" w:rsidRDefault="00F44FA8" w14:paraId="000000BF" w14:textId="77777777">
      <w:pPr>
        <w:pBdr>
          <w:top w:val="nil"/>
          <w:left w:val="nil"/>
          <w:bottom w:val="nil"/>
          <w:right w:val="nil"/>
          <w:between w:val="nil"/>
        </w:pBdr>
        <w:jc w:val="both"/>
        <w:rPr>
          <w:color w:val="000000"/>
          <w:sz w:val="20"/>
          <w:szCs w:val="20"/>
        </w:rPr>
      </w:pPr>
    </w:p>
    <w:p w:rsidR="00F44FA8" w:rsidRDefault="0045377F" w14:paraId="000000C0" w14:textId="77777777">
      <w:pPr>
        <w:pBdr>
          <w:top w:val="nil"/>
          <w:left w:val="nil"/>
          <w:bottom w:val="nil"/>
          <w:right w:val="nil"/>
          <w:between w:val="nil"/>
        </w:pBdr>
        <w:jc w:val="center"/>
        <w:rPr>
          <w:color w:val="000000"/>
          <w:sz w:val="20"/>
          <w:szCs w:val="20"/>
        </w:rPr>
      </w:pPr>
      <w:commentRangeStart w:id="11"/>
      <w:r>
        <w:rPr>
          <w:noProof/>
          <w:sz w:val="20"/>
          <w:szCs w:val="20"/>
        </w:rPr>
        <w:drawing>
          <wp:inline distT="0" distB="0" distL="0" distR="0" wp14:anchorId="31FC12E8" wp14:editId="2E6E24AD">
            <wp:extent cx="3143841" cy="1714822"/>
            <wp:effectExtent l="0" t="0" r="0" b="0"/>
            <wp:docPr id="298" name="image6.png" descr="https://www.strategicforesight.es/wp-content/uploads/2020/12/Matriz-probabilidad-impacto-clave-oportunidad--1024x588.png"/>
            <wp:cNvGraphicFramePr/>
            <a:graphic xmlns:a="http://schemas.openxmlformats.org/drawingml/2006/main">
              <a:graphicData uri="http://schemas.openxmlformats.org/drawingml/2006/picture">
                <pic:pic xmlns:pic="http://schemas.openxmlformats.org/drawingml/2006/picture">
                  <pic:nvPicPr>
                    <pic:cNvPr id="0" name="image6.png" descr="https://www.strategicforesight.es/wp-content/uploads/2020/12/Matriz-probabilidad-impacto-clave-oportunidad--1024x588.png"/>
                    <pic:cNvPicPr preferRelativeResize="0"/>
                  </pic:nvPicPr>
                  <pic:blipFill>
                    <a:blip r:embed="rId26"/>
                    <a:srcRect/>
                    <a:stretch>
                      <a:fillRect/>
                    </a:stretch>
                  </pic:blipFill>
                  <pic:spPr>
                    <a:xfrm>
                      <a:off x="0" y="0"/>
                      <a:ext cx="3143841" cy="1714822"/>
                    </a:xfrm>
                    <a:prstGeom prst="rect">
                      <a:avLst/>
                    </a:prstGeom>
                    <a:ln/>
                  </pic:spPr>
                </pic:pic>
              </a:graphicData>
            </a:graphic>
          </wp:inline>
        </w:drawing>
      </w:r>
      <w:commentRangeEnd w:id="11"/>
      <w:r w:rsidR="00B45E54">
        <w:rPr>
          <w:rStyle w:val="Refdecomentario"/>
        </w:rPr>
        <w:commentReference w:id="11"/>
      </w:r>
    </w:p>
    <w:p w:rsidR="00F44FA8" w:rsidRDefault="0045377F" w14:paraId="000000C1" w14:textId="77777777">
      <w:pPr>
        <w:pBdr>
          <w:top w:val="nil"/>
          <w:left w:val="nil"/>
          <w:bottom w:val="nil"/>
          <w:right w:val="nil"/>
          <w:between w:val="nil"/>
        </w:pBdr>
        <w:ind w:left="2409"/>
        <w:jc w:val="center"/>
        <w:rPr>
          <w:color w:val="000000"/>
          <w:sz w:val="20"/>
          <w:szCs w:val="20"/>
        </w:rPr>
      </w:pPr>
      <w:r>
        <w:rPr>
          <w:color w:val="000000"/>
          <w:sz w:val="20"/>
          <w:szCs w:val="20"/>
        </w:rPr>
        <w:t>Nota</w:t>
      </w:r>
      <w:r>
        <w:rPr>
          <w:sz w:val="20"/>
          <w:szCs w:val="20"/>
        </w:rPr>
        <w:t xml:space="preserve">. </w:t>
      </w:r>
      <w:hyperlink r:id="rId27">
        <w:r>
          <w:rPr>
            <w:color w:val="1155CC"/>
            <w:sz w:val="20"/>
            <w:szCs w:val="20"/>
            <w:u w:val="single"/>
          </w:rPr>
          <w:t>https://bit.ly/3zrMWKs</w:t>
        </w:r>
      </w:hyperlink>
      <w:r>
        <w:rPr>
          <w:sz w:val="20"/>
          <w:szCs w:val="20"/>
        </w:rPr>
        <w:t xml:space="preserve"> </w:t>
      </w:r>
    </w:p>
    <w:p w:rsidR="00F44FA8" w:rsidRDefault="00F44FA8" w14:paraId="000000C2" w14:textId="77777777">
      <w:pPr>
        <w:pBdr>
          <w:top w:val="nil"/>
          <w:left w:val="nil"/>
          <w:bottom w:val="nil"/>
          <w:right w:val="nil"/>
          <w:between w:val="nil"/>
        </w:pBdr>
        <w:jc w:val="both"/>
        <w:rPr>
          <w:color w:val="000000"/>
          <w:sz w:val="20"/>
          <w:szCs w:val="20"/>
        </w:rPr>
      </w:pPr>
    </w:p>
    <w:p w:rsidR="00F44FA8" w:rsidRDefault="0045377F" w14:paraId="000000C3" w14:textId="77777777">
      <w:pPr>
        <w:pBdr>
          <w:top w:val="nil"/>
          <w:left w:val="nil"/>
          <w:bottom w:val="nil"/>
          <w:right w:val="nil"/>
          <w:between w:val="nil"/>
        </w:pBdr>
        <w:jc w:val="both"/>
        <w:rPr>
          <w:color w:val="000000"/>
          <w:sz w:val="20"/>
          <w:szCs w:val="20"/>
        </w:rPr>
      </w:pPr>
      <w:r>
        <w:rPr>
          <w:color w:val="000000"/>
          <w:sz w:val="20"/>
          <w:szCs w:val="20"/>
        </w:rPr>
        <w:t xml:space="preserve">La probabilidad de un suceso está comprendida como un número real en el rango [0, 1] y su notación viene dada por </w:t>
      </w:r>
      <w:r>
        <w:rPr>
          <w:i/>
          <w:color w:val="000000"/>
          <w:sz w:val="20"/>
          <w:szCs w:val="20"/>
        </w:rPr>
        <w:t>P</w:t>
      </w:r>
      <w:r>
        <w:rPr>
          <w:color w:val="000000"/>
          <w:sz w:val="20"/>
          <w:szCs w:val="20"/>
        </w:rPr>
        <w:t xml:space="preserve">(A), donde </w:t>
      </w:r>
      <w:r>
        <w:rPr>
          <w:i/>
          <w:color w:val="000000"/>
          <w:sz w:val="20"/>
          <w:szCs w:val="20"/>
        </w:rPr>
        <w:t>P</w:t>
      </w:r>
      <w:r>
        <w:rPr>
          <w:color w:val="000000"/>
          <w:sz w:val="20"/>
          <w:szCs w:val="20"/>
        </w:rPr>
        <w:t xml:space="preserve"> es la probabilidad, (A) es el suceso o evento, se lee la probabilidad del evento A, y representa la frecuencia con la que se observa la ocurrencia del evento A al efectuarse un estudio de eventos aleatorios. Sin embargo, también existe la incertidumbre del evento y ésta se debe afrontar ejerciendo influencia en las situaciones deseadas, en lo que se quiera que ocurra; Es decir, sin estar seguros de lo que pueda pasar, centrar esfuerzos para obtener una alta probabilidad de conseguir los resultados deseados. No se puede afrontar las situaciones intentando conseguir algo en concreto, sino buscando aumentar las probabilidades de que suceda.</w:t>
      </w:r>
    </w:p>
    <w:p w:rsidR="00F44FA8" w:rsidRDefault="00F44FA8" w14:paraId="000000C4" w14:textId="77777777">
      <w:pPr>
        <w:pBdr>
          <w:top w:val="nil"/>
          <w:left w:val="nil"/>
          <w:bottom w:val="nil"/>
          <w:right w:val="nil"/>
          <w:between w:val="nil"/>
        </w:pBdr>
        <w:jc w:val="both"/>
        <w:rPr>
          <w:color w:val="000000"/>
          <w:sz w:val="20"/>
          <w:szCs w:val="20"/>
        </w:rPr>
      </w:pPr>
    </w:p>
    <w:p w:rsidR="00F44FA8" w:rsidRDefault="0045377F" w14:paraId="000000C5" w14:textId="77777777">
      <w:pPr>
        <w:numPr>
          <w:ilvl w:val="1"/>
          <w:numId w:val="4"/>
        </w:numPr>
        <w:pBdr>
          <w:top w:val="nil"/>
          <w:left w:val="nil"/>
          <w:bottom w:val="nil"/>
          <w:right w:val="nil"/>
          <w:between w:val="nil"/>
        </w:pBdr>
        <w:jc w:val="both"/>
        <w:rPr>
          <w:b/>
          <w:color w:val="000000"/>
          <w:sz w:val="20"/>
          <w:szCs w:val="20"/>
        </w:rPr>
      </w:pPr>
      <w:r>
        <w:rPr>
          <w:b/>
          <w:color w:val="000000"/>
          <w:sz w:val="20"/>
          <w:szCs w:val="20"/>
        </w:rPr>
        <w:t>Políticas de riesgo</w:t>
      </w:r>
    </w:p>
    <w:p w:rsidR="00F44FA8" w:rsidRDefault="00F44FA8" w14:paraId="000000C6" w14:textId="77777777">
      <w:pPr>
        <w:pBdr>
          <w:top w:val="nil"/>
          <w:left w:val="nil"/>
          <w:bottom w:val="nil"/>
          <w:right w:val="nil"/>
          <w:between w:val="nil"/>
        </w:pBdr>
        <w:jc w:val="both"/>
        <w:rPr>
          <w:b/>
          <w:color w:val="000000"/>
          <w:sz w:val="20"/>
          <w:szCs w:val="20"/>
        </w:rPr>
      </w:pPr>
    </w:p>
    <w:p w:rsidR="00F44FA8" w:rsidRDefault="0045377F" w14:paraId="000000C7" w14:textId="77777777">
      <w:pPr>
        <w:pBdr>
          <w:top w:val="nil"/>
          <w:left w:val="nil"/>
          <w:bottom w:val="nil"/>
          <w:right w:val="nil"/>
          <w:between w:val="nil"/>
        </w:pBdr>
        <w:jc w:val="both"/>
        <w:rPr>
          <w:color w:val="000000"/>
          <w:sz w:val="20"/>
          <w:szCs w:val="20"/>
        </w:rPr>
      </w:pPr>
      <w:r>
        <w:rPr>
          <w:color w:val="000000"/>
          <w:sz w:val="20"/>
          <w:szCs w:val="20"/>
        </w:rPr>
        <w:t>Cuando se empieza a crear una cultura de gestión de riesgos, el punto de partida es crear una política de gestión, por lo tanto, las empresas deben tener una guía donde definan sus procesos y métodos y aplicarlos en la gestión del riesgo de forma sistemática y estructurada haciendo partícipe a todas las áreas de interés. Ésta guía está compuesta por la asignación de roles y responsables, explicación del proceso de gestión, definición de metodología, y determinación de los niveles y tolerancia al riesgo.</w:t>
      </w:r>
    </w:p>
    <w:p w:rsidR="00F44FA8" w:rsidRDefault="00F44FA8" w14:paraId="000000C8" w14:textId="77777777">
      <w:pPr>
        <w:pBdr>
          <w:top w:val="nil"/>
          <w:left w:val="nil"/>
          <w:bottom w:val="nil"/>
          <w:right w:val="nil"/>
          <w:between w:val="nil"/>
        </w:pBdr>
        <w:jc w:val="both"/>
        <w:rPr>
          <w:color w:val="000000"/>
          <w:sz w:val="20"/>
          <w:szCs w:val="20"/>
        </w:rPr>
      </w:pPr>
    </w:p>
    <w:p w:rsidR="00F44FA8" w:rsidRDefault="0045377F" w14:paraId="000000C9" w14:textId="77777777">
      <w:pPr>
        <w:numPr>
          <w:ilvl w:val="0"/>
          <w:numId w:val="3"/>
        </w:numPr>
        <w:pBdr>
          <w:top w:val="nil"/>
          <w:left w:val="nil"/>
          <w:bottom w:val="nil"/>
          <w:right w:val="nil"/>
          <w:between w:val="nil"/>
        </w:pBdr>
        <w:jc w:val="both"/>
        <w:rPr>
          <w:b/>
          <w:color w:val="000000"/>
          <w:sz w:val="20"/>
          <w:szCs w:val="20"/>
        </w:rPr>
      </w:pPr>
      <w:r>
        <w:rPr>
          <w:b/>
          <w:color w:val="000000"/>
          <w:sz w:val="20"/>
          <w:szCs w:val="20"/>
        </w:rPr>
        <w:t>Asignación de roles y responsabilidades</w:t>
      </w:r>
    </w:p>
    <w:p w:rsidR="00F44FA8" w:rsidRDefault="00F44FA8" w14:paraId="000000CA" w14:textId="77777777">
      <w:pPr>
        <w:pBdr>
          <w:top w:val="nil"/>
          <w:left w:val="nil"/>
          <w:bottom w:val="nil"/>
          <w:right w:val="nil"/>
          <w:between w:val="nil"/>
        </w:pBdr>
        <w:jc w:val="both"/>
        <w:rPr>
          <w:color w:val="000000"/>
          <w:sz w:val="20"/>
          <w:szCs w:val="20"/>
        </w:rPr>
      </w:pPr>
    </w:p>
    <w:p w:rsidR="00F44FA8" w:rsidRDefault="0045377F" w14:paraId="000000CB" w14:textId="77777777">
      <w:pPr>
        <w:pBdr>
          <w:top w:val="nil"/>
          <w:left w:val="nil"/>
          <w:bottom w:val="nil"/>
          <w:right w:val="nil"/>
          <w:between w:val="nil"/>
        </w:pBdr>
        <w:jc w:val="both"/>
        <w:rPr>
          <w:color w:val="000000"/>
          <w:sz w:val="20"/>
          <w:szCs w:val="20"/>
        </w:rPr>
      </w:pPr>
      <w:r>
        <w:rPr>
          <w:color w:val="000000"/>
          <w:sz w:val="20"/>
          <w:szCs w:val="20"/>
        </w:rPr>
        <w:t xml:space="preserve">En la política de gestión de riesgo se debe especificar las personas o responsables que se </w:t>
      </w:r>
      <w:r>
        <w:rPr>
          <w:sz w:val="20"/>
          <w:szCs w:val="20"/>
        </w:rPr>
        <w:t>encargará</w:t>
      </w:r>
      <w:r>
        <w:rPr>
          <w:color w:val="000000"/>
          <w:sz w:val="20"/>
          <w:szCs w:val="20"/>
        </w:rPr>
        <w:t xml:space="preserve"> de controlar, monitorear, reportar y dar seguimiento a los riesgos, estructurando las funciones específicas de cada parte involucrada. En la gestión de equipos de trabajo se puede tener en cuenta los roles más representativos, para conocerlos se presenta a continuación:</w:t>
      </w:r>
    </w:p>
    <w:p w:rsidR="00F44FA8" w:rsidRDefault="0045377F" w14:paraId="000000CC"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67456" behindDoc="0" locked="0" layoutInCell="1" hidden="0" allowOverlap="1" wp14:anchorId="5281C4E2" wp14:editId="576AE93E">
                <wp:simplePos x="0" y="0"/>
                <wp:positionH relativeFrom="column">
                  <wp:posOffset>596900</wp:posOffset>
                </wp:positionH>
                <wp:positionV relativeFrom="paragraph">
                  <wp:posOffset>101600</wp:posOffset>
                </wp:positionV>
                <wp:extent cx="5094605" cy="676275"/>
                <wp:effectExtent l="0" t="0" r="0" b="0"/>
                <wp:wrapNone/>
                <wp:docPr id="284" name="Rectángulo 284"/>
                <wp:cNvGraphicFramePr/>
                <a:graphic xmlns:a="http://schemas.openxmlformats.org/drawingml/2006/main">
                  <a:graphicData uri="http://schemas.microsoft.com/office/word/2010/wordprocessingShape">
                    <wps:wsp>
                      <wps:cNvSpPr/>
                      <wps:spPr>
                        <a:xfrm>
                          <a:off x="2817748" y="3460913"/>
                          <a:ext cx="5056505" cy="6381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172FFD26" w14:textId="77777777">
                            <w:pPr>
                              <w:spacing w:line="240" w:lineRule="auto"/>
                              <w:jc w:val="center"/>
                              <w:textDirection w:val="btLr"/>
                            </w:pPr>
                            <w:r>
                              <w:rPr>
                                <w:b/>
                                <w:color w:val="FFFFFF"/>
                                <w:sz w:val="24"/>
                              </w:rPr>
                              <w:t xml:space="preserve">Tarjetas </w:t>
                            </w:r>
                            <w:proofErr w:type="spellStart"/>
                            <w:r>
                              <w:rPr>
                                <w:b/>
                                <w:color w:val="FFFFFF"/>
                                <w:sz w:val="24"/>
                              </w:rPr>
                              <w:t>flip</w:t>
                            </w:r>
                            <w:proofErr w:type="spellEnd"/>
                            <w:r>
                              <w:rPr>
                                <w:b/>
                                <w:color w:val="FFFFFF"/>
                                <w:sz w:val="24"/>
                              </w:rPr>
                              <w:t xml:space="preserve"> </w:t>
                            </w:r>
                          </w:p>
                          <w:p w:rsidR="00F44FA8" w:rsidRDefault="0045377F" w14:paraId="270F6223" w14:textId="77777777">
                            <w:pPr>
                              <w:spacing w:line="240" w:lineRule="auto"/>
                              <w:jc w:val="center"/>
                              <w:textDirection w:val="btLr"/>
                            </w:pPr>
                            <w:r>
                              <w:rPr>
                                <w:color w:val="FFFFFF"/>
                                <w:sz w:val="24"/>
                              </w:rPr>
                              <w:t>DI_CF12_1.3 Roles representativos en la gestión de riesgos</w:t>
                            </w:r>
                          </w:p>
                          <w:p w:rsidR="00F44FA8" w:rsidRDefault="00F44FA8" w14:paraId="1434AF8F" w14:textId="77777777">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05A25567" wp14:editId="7777777">
                <wp:simplePos x="0" y="0"/>
                <wp:positionH relativeFrom="column">
                  <wp:posOffset>596900</wp:posOffset>
                </wp:positionH>
                <wp:positionV relativeFrom="paragraph">
                  <wp:posOffset>101600</wp:posOffset>
                </wp:positionV>
                <wp:extent cx="5094605" cy="676275"/>
                <wp:effectExtent l="0" t="0" r="0" b="0"/>
                <wp:wrapNone/>
                <wp:docPr id="786731027"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5094605" cy="676275"/>
                        </a:xfrm>
                        <a:prstGeom prst="rect"/>
                        <a:ln/>
                      </pic:spPr>
                    </pic:pic>
                  </a:graphicData>
                </a:graphic>
              </wp:anchor>
            </w:drawing>
          </mc:Fallback>
        </mc:AlternateContent>
      </w:r>
    </w:p>
    <w:p w:rsidR="00F44FA8" w:rsidRDefault="00F44FA8" w14:paraId="000000CD" w14:textId="77777777">
      <w:pPr>
        <w:pBdr>
          <w:top w:val="nil"/>
          <w:left w:val="nil"/>
          <w:bottom w:val="nil"/>
          <w:right w:val="nil"/>
          <w:between w:val="nil"/>
        </w:pBdr>
        <w:jc w:val="both"/>
        <w:rPr>
          <w:color w:val="000000"/>
          <w:sz w:val="20"/>
          <w:szCs w:val="20"/>
        </w:rPr>
      </w:pPr>
    </w:p>
    <w:p w:rsidR="00F44FA8" w:rsidRDefault="007C5C37" w14:paraId="000000CE" w14:textId="77777777">
      <w:pPr>
        <w:pBdr>
          <w:top w:val="nil"/>
          <w:left w:val="nil"/>
          <w:bottom w:val="nil"/>
          <w:right w:val="nil"/>
          <w:between w:val="nil"/>
        </w:pBdr>
        <w:jc w:val="both"/>
        <w:rPr>
          <w:color w:val="000000"/>
          <w:sz w:val="20"/>
          <w:szCs w:val="20"/>
        </w:rPr>
      </w:pPr>
      <w:sdt>
        <w:sdtPr>
          <w:tag w:val="goog_rdk_10"/>
          <w:id w:val="-2004894735"/>
        </w:sdtPr>
        <w:sdtEndPr/>
        <w:sdtContent>
          <w:commentRangeStart w:id="12"/>
        </w:sdtContent>
      </w:sdt>
    </w:p>
    <w:p w:rsidR="00F44FA8" w:rsidRDefault="0045377F" w14:paraId="000000CF" w14:textId="77777777">
      <w:pPr>
        <w:pBdr>
          <w:top w:val="nil"/>
          <w:left w:val="nil"/>
          <w:bottom w:val="nil"/>
          <w:right w:val="nil"/>
          <w:between w:val="nil"/>
        </w:pBdr>
        <w:jc w:val="both"/>
        <w:rPr>
          <w:color w:val="000000"/>
          <w:sz w:val="20"/>
          <w:szCs w:val="20"/>
        </w:rPr>
      </w:pPr>
      <w:commentRangeEnd w:id="12"/>
      <w:r>
        <w:commentReference w:id="12"/>
      </w:r>
    </w:p>
    <w:p w:rsidR="00F44FA8" w:rsidRDefault="00F44FA8" w14:paraId="000000D0" w14:textId="77777777">
      <w:pPr>
        <w:pBdr>
          <w:top w:val="nil"/>
          <w:left w:val="nil"/>
          <w:bottom w:val="nil"/>
          <w:right w:val="nil"/>
          <w:between w:val="nil"/>
        </w:pBdr>
        <w:jc w:val="center"/>
        <w:rPr>
          <w:color w:val="000000"/>
          <w:sz w:val="20"/>
          <w:szCs w:val="20"/>
        </w:rPr>
      </w:pPr>
    </w:p>
    <w:p w:rsidR="00F44FA8" w:rsidRDefault="00F44FA8" w14:paraId="000000D1" w14:textId="77777777">
      <w:pPr>
        <w:pBdr>
          <w:top w:val="nil"/>
          <w:left w:val="nil"/>
          <w:bottom w:val="nil"/>
          <w:right w:val="nil"/>
          <w:between w:val="nil"/>
        </w:pBdr>
        <w:jc w:val="both"/>
        <w:rPr>
          <w:color w:val="000000"/>
          <w:sz w:val="20"/>
          <w:szCs w:val="20"/>
        </w:rPr>
      </w:pPr>
    </w:p>
    <w:p w:rsidR="00F44FA8" w:rsidRDefault="0045377F" w14:paraId="000000D2" w14:textId="77777777">
      <w:pPr>
        <w:numPr>
          <w:ilvl w:val="0"/>
          <w:numId w:val="3"/>
        </w:numPr>
        <w:pBdr>
          <w:top w:val="nil"/>
          <w:left w:val="nil"/>
          <w:bottom w:val="nil"/>
          <w:right w:val="nil"/>
          <w:between w:val="nil"/>
        </w:pBdr>
        <w:jc w:val="both"/>
        <w:rPr>
          <w:b/>
          <w:color w:val="000000"/>
          <w:sz w:val="20"/>
          <w:szCs w:val="20"/>
        </w:rPr>
      </w:pPr>
      <w:r>
        <w:rPr>
          <w:b/>
          <w:color w:val="000000"/>
          <w:sz w:val="20"/>
          <w:szCs w:val="20"/>
        </w:rPr>
        <w:t>Explicación del proceso de gestión</w:t>
      </w:r>
    </w:p>
    <w:p w:rsidR="00F44FA8" w:rsidRDefault="00F44FA8" w14:paraId="000000D3" w14:textId="77777777">
      <w:pPr>
        <w:pBdr>
          <w:top w:val="nil"/>
          <w:left w:val="nil"/>
          <w:bottom w:val="nil"/>
          <w:right w:val="nil"/>
          <w:between w:val="nil"/>
        </w:pBdr>
        <w:jc w:val="both"/>
        <w:rPr>
          <w:color w:val="000000"/>
          <w:sz w:val="20"/>
          <w:szCs w:val="20"/>
        </w:rPr>
      </w:pPr>
    </w:p>
    <w:p w:rsidR="00F44FA8" w:rsidRDefault="0045377F" w14:paraId="000000D4" w14:textId="77777777">
      <w:pPr>
        <w:pBdr>
          <w:top w:val="nil"/>
          <w:left w:val="nil"/>
          <w:bottom w:val="nil"/>
          <w:right w:val="nil"/>
          <w:between w:val="nil"/>
        </w:pBdr>
        <w:jc w:val="both"/>
        <w:rPr>
          <w:color w:val="000000"/>
          <w:sz w:val="20"/>
          <w:szCs w:val="20"/>
        </w:rPr>
      </w:pPr>
      <w:r>
        <w:rPr>
          <w:color w:val="000000"/>
          <w:sz w:val="20"/>
          <w:szCs w:val="20"/>
        </w:rPr>
        <w:t>En la política de gestión de riesgo es indispensable incluir las explicaciones del proceso de gestión, de acuerdo a algunos criterios, para conocerlos revise de manera detallada el siguiente recurso educativo:</w:t>
      </w:r>
    </w:p>
    <w:p w:rsidR="00F44FA8" w:rsidRDefault="00F44FA8" w14:paraId="000000D5" w14:textId="77777777">
      <w:pPr>
        <w:pBdr>
          <w:top w:val="nil"/>
          <w:left w:val="nil"/>
          <w:bottom w:val="nil"/>
          <w:right w:val="nil"/>
          <w:between w:val="nil"/>
        </w:pBdr>
        <w:jc w:val="both"/>
        <w:rPr>
          <w:color w:val="000000"/>
          <w:sz w:val="20"/>
          <w:szCs w:val="20"/>
        </w:rPr>
      </w:pPr>
    </w:p>
    <w:p w:rsidR="00F44FA8" w:rsidRDefault="0045377F" w14:paraId="000000D6"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68480" behindDoc="0" locked="0" layoutInCell="1" hidden="0" allowOverlap="1" wp14:anchorId="3B82D2E1" wp14:editId="24E0D609">
                <wp:simplePos x="0" y="0"/>
                <wp:positionH relativeFrom="column">
                  <wp:posOffset>660400</wp:posOffset>
                </wp:positionH>
                <wp:positionV relativeFrom="paragraph">
                  <wp:posOffset>0</wp:posOffset>
                </wp:positionV>
                <wp:extent cx="5094605" cy="676275"/>
                <wp:effectExtent l="0" t="0" r="0" b="0"/>
                <wp:wrapNone/>
                <wp:docPr id="283" name="Rectángulo 283"/>
                <wp:cNvGraphicFramePr/>
                <a:graphic xmlns:a="http://schemas.openxmlformats.org/drawingml/2006/main">
                  <a:graphicData uri="http://schemas.microsoft.com/office/word/2010/wordprocessingShape">
                    <wps:wsp>
                      <wps:cNvSpPr/>
                      <wps:spPr>
                        <a:xfrm>
                          <a:off x="2817748" y="3460913"/>
                          <a:ext cx="5056505" cy="6381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2693D1F0" w14:textId="77777777">
                            <w:pPr>
                              <w:spacing w:line="240" w:lineRule="auto"/>
                              <w:jc w:val="center"/>
                              <w:textDirection w:val="btLr"/>
                            </w:pPr>
                            <w:r>
                              <w:rPr>
                                <w:b/>
                                <w:color w:val="FFFFFF"/>
                                <w:sz w:val="24"/>
                              </w:rPr>
                              <w:t xml:space="preserve">Infografía interactiva </w:t>
                            </w:r>
                          </w:p>
                          <w:p w:rsidR="00F44FA8" w:rsidRDefault="0045377F" w14:paraId="0FE9A022" w14:textId="77777777">
                            <w:pPr>
                              <w:spacing w:line="240" w:lineRule="auto"/>
                              <w:jc w:val="center"/>
                              <w:textDirection w:val="btLr"/>
                            </w:pPr>
                            <w:r>
                              <w:rPr>
                                <w:color w:val="FFFFFF"/>
                                <w:sz w:val="24"/>
                              </w:rPr>
                              <w:t xml:space="preserve">DI_CF12_1.3. Criterios para realizar el proceso de gestión </w:t>
                            </w:r>
                          </w:p>
                          <w:p w:rsidR="00F44FA8" w:rsidRDefault="00F44FA8" w14:paraId="10B0F7D2" w14:textId="77777777">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634B0DD6" wp14:editId="7777777">
                <wp:simplePos x="0" y="0"/>
                <wp:positionH relativeFrom="column">
                  <wp:posOffset>660400</wp:posOffset>
                </wp:positionH>
                <wp:positionV relativeFrom="paragraph">
                  <wp:posOffset>0</wp:posOffset>
                </wp:positionV>
                <wp:extent cx="5094605" cy="676275"/>
                <wp:effectExtent l="0" t="0" r="0" b="0"/>
                <wp:wrapNone/>
                <wp:docPr id="843658202" name="image10.png"/>
                <a:graphic>
                  <a:graphicData uri="http://schemas.openxmlformats.org/drawingml/2006/picture">
                    <pic:pic>
                      <pic:nvPicPr>
                        <pic:cNvPr id="0" name="image10.png"/>
                        <pic:cNvPicPr preferRelativeResize="0"/>
                      </pic:nvPicPr>
                      <pic:blipFill>
                        <a:blip r:embed="rId29"/>
                        <a:srcRect/>
                        <a:stretch>
                          <a:fillRect/>
                        </a:stretch>
                      </pic:blipFill>
                      <pic:spPr>
                        <a:xfrm>
                          <a:off x="0" y="0"/>
                          <a:ext cx="5094605" cy="676275"/>
                        </a:xfrm>
                        <a:prstGeom prst="rect"/>
                        <a:ln/>
                      </pic:spPr>
                    </pic:pic>
                  </a:graphicData>
                </a:graphic>
              </wp:anchor>
            </w:drawing>
          </mc:Fallback>
        </mc:AlternateContent>
      </w:r>
    </w:p>
    <w:p w:rsidR="00F44FA8" w:rsidRDefault="00F44FA8" w14:paraId="000000D7" w14:textId="77777777">
      <w:pPr>
        <w:pBdr>
          <w:top w:val="nil"/>
          <w:left w:val="nil"/>
          <w:bottom w:val="nil"/>
          <w:right w:val="nil"/>
          <w:between w:val="nil"/>
        </w:pBdr>
        <w:jc w:val="both"/>
        <w:rPr>
          <w:color w:val="000000"/>
          <w:sz w:val="20"/>
          <w:szCs w:val="20"/>
        </w:rPr>
      </w:pPr>
    </w:p>
    <w:p w:rsidR="00F44FA8" w:rsidRDefault="007C5C37" w14:paraId="000000D8" w14:textId="77777777">
      <w:pPr>
        <w:pBdr>
          <w:top w:val="nil"/>
          <w:left w:val="nil"/>
          <w:bottom w:val="nil"/>
          <w:right w:val="nil"/>
          <w:between w:val="nil"/>
        </w:pBdr>
        <w:jc w:val="both"/>
        <w:rPr>
          <w:color w:val="000000"/>
          <w:sz w:val="20"/>
          <w:szCs w:val="20"/>
        </w:rPr>
      </w:pPr>
      <w:sdt>
        <w:sdtPr>
          <w:tag w:val="goog_rdk_11"/>
          <w:id w:val="-532798450"/>
        </w:sdtPr>
        <w:sdtEndPr/>
        <w:sdtContent>
          <w:commentRangeStart w:id="13"/>
        </w:sdtContent>
      </w:sdt>
    </w:p>
    <w:p w:rsidR="00F44FA8" w:rsidRDefault="0045377F" w14:paraId="000000D9" w14:textId="77777777">
      <w:pPr>
        <w:pBdr>
          <w:top w:val="nil"/>
          <w:left w:val="nil"/>
          <w:bottom w:val="nil"/>
          <w:right w:val="nil"/>
          <w:between w:val="nil"/>
        </w:pBdr>
        <w:jc w:val="both"/>
        <w:rPr>
          <w:color w:val="000000"/>
          <w:sz w:val="20"/>
          <w:szCs w:val="20"/>
        </w:rPr>
      </w:pPr>
      <w:commentRangeEnd w:id="13"/>
      <w:r>
        <w:commentReference w:id="13"/>
      </w:r>
    </w:p>
    <w:p w:rsidR="00F44FA8" w:rsidRDefault="00F44FA8" w14:paraId="000000DA" w14:textId="77777777">
      <w:pPr>
        <w:pBdr>
          <w:top w:val="nil"/>
          <w:left w:val="nil"/>
          <w:bottom w:val="nil"/>
          <w:right w:val="nil"/>
          <w:between w:val="nil"/>
        </w:pBdr>
        <w:jc w:val="both"/>
        <w:rPr>
          <w:b/>
          <w:color w:val="000000"/>
          <w:sz w:val="20"/>
          <w:szCs w:val="20"/>
        </w:rPr>
      </w:pPr>
    </w:p>
    <w:p w:rsidR="00F44FA8" w:rsidRDefault="0045377F" w14:paraId="000000DB" w14:textId="77777777">
      <w:pPr>
        <w:numPr>
          <w:ilvl w:val="0"/>
          <w:numId w:val="3"/>
        </w:numPr>
        <w:pBdr>
          <w:top w:val="nil"/>
          <w:left w:val="nil"/>
          <w:bottom w:val="nil"/>
          <w:right w:val="nil"/>
          <w:between w:val="nil"/>
        </w:pBdr>
        <w:jc w:val="both"/>
        <w:rPr>
          <w:b/>
          <w:color w:val="000000"/>
          <w:sz w:val="20"/>
          <w:szCs w:val="20"/>
        </w:rPr>
      </w:pPr>
      <w:r>
        <w:rPr>
          <w:b/>
          <w:color w:val="000000"/>
          <w:sz w:val="20"/>
          <w:szCs w:val="20"/>
        </w:rPr>
        <w:t>Definición de metodología</w:t>
      </w:r>
    </w:p>
    <w:p w:rsidR="00F44FA8" w:rsidRDefault="00F44FA8" w14:paraId="000000DC" w14:textId="77777777">
      <w:pPr>
        <w:pBdr>
          <w:top w:val="nil"/>
          <w:left w:val="nil"/>
          <w:bottom w:val="nil"/>
          <w:right w:val="nil"/>
          <w:between w:val="nil"/>
        </w:pBdr>
        <w:jc w:val="both"/>
        <w:rPr>
          <w:color w:val="000000"/>
          <w:sz w:val="20"/>
          <w:szCs w:val="20"/>
        </w:rPr>
      </w:pPr>
    </w:p>
    <w:p w:rsidR="00F44FA8" w:rsidRDefault="0045377F" w14:paraId="000000DD" w14:textId="77777777">
      <w:pPr>
        <w:pBdr>
          <w:top w:val="nil"/>
          <w:left w:val="nil"/>
          <w:bottom w:val="nil"/>
          <w:right w:val="nil"/>
          <w:between w:val="nil"/>
        </w:pBdr>
        <w:jc w:val="both"/>
        <w:rPr>
          <w:color w:val="000000"/>
          <w:sz w:val="20"/>
          <w:szCs w:val="20"/>
        </w:rPr>
      </w:pPr>
      <w:r>
        <w:rPr>
          <w:color w:val="000000"/>
          <w:sz w:val="20"/>
          <w:szCs w:val="20"/>
        </w:rPr>
        <w:t xml:space="preserve">El plan de gestión de riesgo debe contar con una metodología estructurada donde se </w:t>
      </w:r>
      <w:r>
        <w:rPr>
          <w:sz w:val="20"/>
          <w:szCs w:val="20"/>
        </w:rPr>
        <w:t>describan</w:t>
      </w:r>
      <w:r>
        <w:rPr>
          <w:color w:val="000000"/>
          <w:sz w:val="20"/>
          <w:szCs w:val="20"/>
        </w:rPr>
        <w:t xml:space="preserve"> los lineamientos de gestión en cada etapa. Esta metodología dependerá de la estructura de la empresa y sus objetivos trazados, por lo tanto, debe dar cumplimiento con cada etapa del proceso:</w:t>
      </w:r>
    </w:p>
    <w:p w:rsidR="00F44FA8" w:rsidRDefault="00F44FA8" w14:paraId="000000DE" w14:textId="77777777">
      <w:pPr>
        <w:pBdr>
          <w:top w:val="nil"/>
          <w:left w:val="nil"/>
          <w:bottom w:val="nil"/>
          <w:right w:val="nil"/>
          <w:between w:val="nil"/>
        </w:pBdr>
        <w:jc w:val="both"/>
        <w:rPr>
          <w:color w:val="000000"/>
          <w:sz w:val="20"/>
          <w:szCs w:val="20"/>
        </w:rPr>
      </w:pPr>
    </w:p>
    <w:p w:rsidR="00F44FA8" w:rsidRDefault="0045377F" w14:paraId="000000DF" w14:textId="77777777">
      <w:pPr>
        <w:numPr>
          <w:ilvl w:val="0"/>
          <w:numId w:val="5"/>
        </w:numPr>
        <w:pBdr>
          <w:top w:val="nil"/>
          <w:left w:val="nil"/>
          <w:bottom w:val="nil"/>
          <w:right w:val="nil"/>
          <w:between w:val="nil"/>
        </w:pBdr>
        <w:jc w:val="both"/>
        <w:rPr>
          <w:color w:val="000000"/>
          <w:sz w:val="20"/>
          <w:szCs w:val="20"/>
        </w:rPr>
      </w:pPr>
      <w:r>
        <w:rPr>
          <w:color w:val="000000"/>
          <w:sz w:val="20"/>
          <w:szCs w:val="20"/>
        </w:rPr>
        <w:t>Identificación</w:t>
      </w:r>
    </w:p>
    <w:p w:rsidR="00F44FA8" w:rsidRDefault="0045377F" w14:paraId="000000E0" w14:textId="77777777">
      <w:pPr>
        <w:numPr>
          <w:ilvl w:val="0"/>
          <w:numId w:val="5"/>
        </w:numPr>
        <w:pBdr>
          <w:top w:val="nil"/>
          <w:left w:val="nil"/>
          <w:bottom w:val="nil"/>
          <w:right w:val="nil"/>
          <w:between w:val="nil"/>
        </w:pBdr>
        <w:jc w:val="both"/>
        <w:rPr>
          <w:color w:val="000000"/>
          <w:sz w:val="20"/>
          <w:szCs w:val="20"/>
        </w:rPr>
      </w:pPr>
      <w:r>
        <w:rPr>
          <w:color w:val="000000"/>
          <w:sz w:val="20"/>
          <w:szCs w:val="20"/>
        </w:rPr>
        <w:t>Evaluación</w:t>
      </w:r>
    </w:p>
    <w:p w:rsidR="00F44FA8" w:rsidRDefault="0045377F" w14:paraId="000000E1" w14:textId="77777777">
      <w:pPr>
        <w:numPr>
          <w:ilvl w:val="0"/>
          <w:numId w:val="5"/>
        </w:numPr>
        <w:pBdr>
          <w:top w:val="nil"/>
          <w:left w:val="nil"/>
          <w:bottom w:val="nil"/>
          <w:right w:val="nil"/>
          <w:between w:val="nil"/>
        </w:pBdr>
        <w:jc w:val="both"/>
        <w:rPr>
          <w:color w:val="000000"/>
          <w:sz w:val="20"/>
          <w:szCs w:val="20"/>
        </w:rPr>
      </w:pPr>
      <w:r>
        <w:rPr>
          <w:color w:val="000000"/>
          <w:sz w:val="20"/>
          <w:szCs w:val="20"/>
        </w:rPr>
        <w:t>Calificación</w:t>
      </w:r>
    </w:p>
    <w:p w:rsidR="00F44FA8" w:rsidRDefault="0045377F" w14:paraId="000000E2" w14:textId="77777777">
      <w:pPr>
        <w:numPr>
          <w:ilvl w:val="0"/>
          <w:numId w:val="5"/>
        </w:numPr>
        <w:pBdr>
          <w:top w:val="nil"/>
          <w:left w:val="nil"/>
          <w:bottom w:val="nil"/>
          <w:right w:val="nil"/>
          <w:between w:val="nil"/>
        </w:pBdr>
        <w:jc w:val="both"/>
        <w:rPr>
          <w:color w:val="000000"/>
          <w:sz w:val="20"/>
          <w:szCs w:val="20"/>
        </w:rPr>
      </w:pPr>
      <w:r>
        <w:rPr>
          <w:color w:val="000000"/>
          <w:sz w:val="20"/>
          <w:szCs w:val="20"/>
        </w:rPr>
        <w:t>Priorización</w:t>
      </w:r>
    </w:p>
    <w:p w:rsidR="00F44FA8" w:rsidRDefault="0045377F" w14:paraId="000000E3" w14:textId="77777777">
      <w:pPr>
        <w:numPr>
          <w:ilvl w:val="0"/>
          <w:numId w:val="5"/>
        </w:numPr>
        <w:pBdr>
          <w:top w:val="nil"/>
          <w:left w:val="nil"/>
          <w:bottom w:val="nil"/>
          <w:right w:val="nil"/>
          <w:between w:val="nil"/>
        </w:pBdr>
        <w:jc w:val="both"/>
        <w:rPr>
          <w:color w:val="000000"/>
          <w:sz w:val="20"/>
          <w:szCs w:val="20"/>
        </w:rPr>
      </w:pPr>
      <w:r>
        <w:rPr>
          <w:color w:val="000000"/>
          <w:sz w:val="20"/>
          <w:szCs w:val="20"/>
        </w:rPr>
        <w:t xml:space="preserve">Mitigación </w:t>
      </w:r>
    </w:p>
    <w:p w:rsidR="00F44FA8" w:rsidRDefault="0045377F" w14:paraId="000000E4" w14:textId="77777777">
      <w:pPr>
        <w:numPr>
          <w:ilvl w:val="0"/>
          <w:numId w:val="5"/>
        </w:numPr>
        <w:pBdr>
          <w:top w:val="nil"/>
          <w:left w:val="nil"/>
          <w:bottom w:val="nil"/>
          <w:right w:val="nil"/>
          <w:between w:val="nil"/>
        </w:pBdr>
        <w:jc w:val="both"/>
        <w:rPr>
          <w:color w:val="000000"/>
          <w:sz w:val="20"/>
          <w:szCs w:val="20"/>
        </w:rPr>
      </w:pPr>
      <w:r>
        <w:rPr>
          <w:color w:val="000000"/>
          <w:sz w:val="20"/>
          <w:szCs w:val="20"/>
        </w:rPr>
        <w:t>Monitoreo.</w:t>
      </w:r>
    </w:p>
    <w:p w:rsidR="00F44FA8" w:rsidRDefault="00F44FA8" w14:paraId="000000E5" w14:textId="77777777">
      <w:pPr>
        <w:pBdr>
          <w:top w:val="nil"/>
          <w:left w:val="nil"/>
          <w:bottom w:val="nil"/>
          <w:right w:val="nil"/>
          <w:between w:val="nil"/>
        </w:pBdr>
        <w:jc w:val="center"/>
        <w:rPr>
          <w:color w:val="000000"/>
          <w:sz w:val="20"/>
          <w:szCs w:val="20"/>
        </w:rPr>
      </w:pPr>
    </w:p>
    <w:p w:rsidR="00F44FA8" w:rsidRDefault="0045377F" w14:paraId="000000E6" w14:textId="77777777">
      <w:pPr>
        <w:numPr>
          <w:ilvl w:val="0"/>
          <w:numId w:val="3"/>
        </w:numPr>
        <w:pBdr>
          <w:top w:val="nil"/>
          <w:left w:val="nil"/>
          <w:bottom w:val="nil"/>
          <w:right w:val="nil"/>
          <w:between w:val="nil"/>
        </w:pBdr>
        <w:jc w:val="both"/>
        <w:rPr>
          <w:b/>
          <w:color w:val="000000"/>
          <w:sz w:val="20"/>
          <w:szCs w:val="20"/>
        </w:rPr>
      </w:pPr>
      <w:r>
        <w:rPr>
          <w:b/>
          <w:color w:val="000000"/>
          <w:sz w:val="20"/>
          <w:szCs w:val="20"/>
        </w:rPr>
        <w:t>Determinación de los niveles y tolerancia al riesgo (Estimación)</w:t>
      </w:r>
    </w:p>
    <w:p w:rsidR="00F44FA8" w:rsidRDefault="00F44FA8" w14:paraId="000000E7" w14:textId="77777777">
      <w:pPr>
        <w:pBdr>
          <w:top w:val="nil"/>
          <w:left w:val="nil"/>
          <w:bottom w:val="nil"/>
          <w:right w:val="nil"/>
          <w:between w:val="nil"/>
        </w:pBdr>
        <w:jc w:val="center"/>
        <w:rPr>
          <w:color w:val="000000"/>
          <w:sz w:val="20"/>
          <w:szCs w:val="20"/>
        </w:rPr>
      </w:pPr>
    </w:p>
    <w:p w:rsidR="00F44FA8" w:rsidRDefault="0045377F" w14:paraId="000000E8" w14:textId="77777777">
      <w:pPr>
        <w:pBdr>
          <w:top w:val="nil"/>
          <w:left w:val="nil"/>
          <w:bottom w:val="nil"/>
          <w:right w:val="nil"/>
          <w:between w:val="nil"/>
        </w:pBdr>
        <w:jc w:val="both"/>
        <w:rPr>
          <w:color w:val="000000"/>
          <w:sz w:val="20"/>
          <w:szCs w:val="20"/>
        </w:rPr>
      </w:pPr>
      <w:r>
        <w:rPr>
          <w:color w:val="000000"/>
          <w:sz w:val="20"/>
          <w:szCs w:val="20"/>
        </w:rPr>
        <w:t>En la política de gestión de riesgo se tiene que estipular la cantidad del riesgo que la empresa puede asumir que permita alcanzar los objetivos propuestos. De esta manera, facilita la destinación de recursos y herramientas imprescindibles para gestionar los riesgos y mitigar sus efectos.</w:t>
      </w:r>
    </w:p>
    <w:p w:rsidR="00F44FA8" w:rsidRDefault="00F44FA8" w14:paraId="000000E9" w14:textId="77777777">
      <w:pPr>
        <w:pBdr>
          <w:top w:val="nil"/>
          <w:left w:val="nil"/>
          <w:bottom w:val="nil"/>
          <w:right w:val="nil"/>
          <w:between w:val="nil"/>
        </w:pBdr>
        <w:jc w:val="both"/>
        <w:rPr>
          <w:sz w:val="20"/>
          <w:szCs w:val="20"/>
        </w:rPr>
      </w:pPr>
    </w:p>
    <w:p w:rsidR="00F44FA8" w:rsidRDefault="00F44FA8" w14:paraId="000000EA" w14:textId="77777777">
      <w:pPr>
        <w:pBdr>
          <w:top w:val="nil"/>
          <w:left w:val="nil"/>
          <w:bottom w:val="nil"/>
          <w:right w:val="nil"/>
          <w:between w:val="nil"/>
        </w:pBdr>
        <w:jc w:val="both"/>
        <w:rPr>
          <w:sz w:val="20"/>
          <w:szCs w:val="20"/>
        </w:rPr>
      </w:pPr>
    </w:p>
    <w:p w:rsidR="00F44FA8" w:rsidRDefault="00F44FA8" w14:paraId="000000EB" w14:textId="77777777">
      <w:pPr>
        <w:pBdr>
          <w:top w:val="nil"/>
          <w:left w:val="nil"/>
          <w:bottom w:val="nil"/>
          <w:right w:val="nil"/>
          <w:between w:val="nil"/>
        </w:pBdr>
        <w:jc w:val="both"/>
        <w:rPr>
          <w:sz w:val="20"/>
          <w:szCs w:val="20"/>
        </w:rPr>
      </w:pPr>
    </w:p>
    <w:p w:rsidR="00F44FA8" w:rsidRDefault="00F44FA8" w14:paraId="000000EC" w14:textId="77777777">
      <w:pPr>
        <w:pBdr>
          <w:top w:val="nil"/>
          <w:left w:val="nil"/>
          <w:bottom w:val="nil"/>
          <w:right w:val="nil"/>
          <w:between w:val="nil"/>
        </w:pBdr>
        <w:jc w:val="both"/>
        <w:rPr>
          <w:sz w:val="20"/>
          <w:szCs w:val="20"/>
        </w:rPr>
      </w:pPr>
    </w:p>
    <w:p w:rsidR="00F44FA8" w:rsidRDefault="00F44FA8" w14:paraId="000000ED" w14:textId="77777777">
      <w:pPr>
        <w:pBdr>
          <w:top w:val="nil"/>
          <w:left w:val="nil"/>
          <w:bottom w:val="nil"/>
          <w:right w:val="nil"/>
          <w:between w:val="nil"/>
        </w:pBdr>
        <w:jc w:val="both"/>
        <w:rPr>
          <w:sz w:val="20"/>
          <w:szCs w:val="20"/>
        </w:rPr>
      </w:pPr>
    </w:p>
    <w:p w:rsidR="00F44FA8" w:rsidRDefault="00F44FA8" w14:paraId="000000EE" w14:textId="77777777">
      <w:pPr>
        <w:pBdr>
          <w:top w:val="nil"/>
          <w:left w:val="nil"/>
          <w:bottom w:val="nil"/>
          <w:right w:val="nil"/>
          <w:between w:val="nil"/>
        </w:pBdr>
        <w:jc w:val="both"/>
        <w:rPr>
          <w:sz w:val="20"/>
          <w:szCs w:val="20"/>
        </w:rPr>
      </w:pPr>
    </w:p>
    <w:p w:rsidR="00F44FA8" w:rsidRDefault="0045377F" w14:paraId="000000EF" w14:textId="77777777">
      <w:pPr>
        <w:pBdr>
          <w:top w:val="nil"/>
          <w:left w:val="nil"/>
          <w:bottom w:val="nil"/>
          <w:right w:val="nil"/>
          <w:between w:val="nil"/>
        </w:pBdr>
        <w:ind w:left="1133"/>
        <w:jc w:val="both"/>
        <w:rPr>
          <w:b/>
          <w:color w:val="000000"/>
          <w:sz w:val="20"/>
          <w:szCs w:val="20"/>
        </w:rPr>
      </w:pPr>
      <w:r>
        <w:rPr>
          <w:b/>
          <w:color w:val="000000"/>
          <w:sz w:val="20"/>
          <w:szCs w:val="20"/>
        </w:rPr>
        <w:t>Figura 3</w:t>
      </w:r>
    </w:p>
    <w:p w:rsidR="00F44FA8" w:rsidRDefault="0045377F" w14:paraId="000000F0" w14:textId="77777777">
      <w:pPr>
        <w:pBdr>
          <w:top w:val="nil"/>
          <w:left w:val="nil"/>
          <w:bottom w:val="nil"/>
          <w:right w:val="nil"/>
          <w:between w:val="nil"/>
        </w:pBdr>
        <w:ind w:left="1133"/>
        <w:jc w:val="both"/>
        <w:rPr>
          <w:i/>
          <w:color w:val="000000"/>
          <w:sz w:val="20"/>
          <w:szCs w:val="20"/>
        </w:rPr>
      </w:pPr>
      <w:r>
        <w:rPr>
          <w:i/>
          <w:color w:val="000000"/>
          <w:sz w:val="20"/>
          <w:szCs w:val="20"/>
        </w:rPr>
        <w:t xml:space="preserve">Diferencia entre apetito de riesgo y tolerancia al riesgo </w:t>
      </w:r>
    </w:p>
    <w:p w:rsidR="00F44FA8" w:rsidRDefault="00F44FA8" w14:paraId="000000F1" w14:textId="77777777">
      <w:pPr>
        <w:pBdr>
          <w:top w:val="nil"/>
          <w:left w:val="nil"/>
          <w:bottom w:val="nil"/>
          <w:right w:val="nil"/>
          <w:between w:val="nil"/>
        </w:pBdr>
        <w:jc w:val="both"/>
        <w:rPr>
          <w:color w:val="000000"/>
          <w:sz w:val="20"/>
          <w:szCs w:val="20"/>
        </w:rPr>
      </w:pPr>
    </w:p>
    <w:p w:rsidR="00F44FA8" w:rsidRDefault="0045377F" w14:paraId="000000F2" w14:textId="77777777">
      <w:pPr>
        <w:pBdr>
          <w:top w:val="nil"/>
          <w:left w:val="nil"/>
          <w:bottom w:val="nil"/>
          <w:right w:val="nil"/>
          <w:between w:val="nil"/>
        </w:pBdr>
        <w:jc w:val="center"/>
        <w:rPr>
          <w:color w:val="000000"/>
          <w:sz w:val="20"/>
          <w:szCs w:val="20"/>
        </w:rPr>
      </w:pPr>
      <w:commentRangeStart w:id="14"/>
      <w:r>
        <w:rPr>
          <w:noProof/>
          <w:sz w:val="20"/>
          <w:szCs w:val="20"/>
        </w:rPr>
        <w:drawing>
          <wp:inline distT="0" distB="0" distL="0" distR="0" wp14:anchorId="607FD802" wp14:editId="238E9C2C">
            <wp:extent cx="4772025" cy="2333625"/>
            <wp:effectExtent l="0" t="0" r="0" b="0"/>
            <wp:docPr id="301" name="image5.png" descr="apetito-nivel-del-riesgo"/>
            <wp:cNvGraphicFramePr/>
            <a:graphic xmlns:a="http://schemas.openxmlformats.org/drawingml/2006/main">
              <a:graphicData uri="http://schemas.openxmlformats.org/drawingml/2006/picture">
                <pic:pic xmlns:pic="http://schemas.openxmlformats.org/drawingml/2006/picture">
                  <pic:nvPicPr>
                    <pic:cNvPr id="0" name="image5.png" descr="apetito-nivel-del-riesgo"/>
                    <pic:cNvPicPr preferRelativeResize="0"/>
                  </pic:nvPicPr>
                  <pic:blipFill>
                    <a:blip r:embed="rId30"/>
                    <a:srcRect/>
                    <a:stretch>
                      <a:fillRect/>
                    </a:stretch>
                  </pic:blipFill>
                  <pic:spPr>
                    <a:xfrm>
                      <a:off x="0" y="0"/>
                      <a:ext cx="4772025" cy="2333625"/>
                    </a:xfrm>
                    <a:prstGeom prst="rect">
                      <a:avLst/>
                    </a:prstGeom>
                    <a:ln/>
                  </pic:spPr>
                </pic:pic>
              </a:graphicData>
            </a:graphic>
          </wp:inline>
        </w:drawing>
      </w:r>
      <w:commentRangeEnd w:id="14"/>
      <w:r w:rsidR="00B45E54">
        <w:rPr>
          <w:rStyle w:val="Refdecomentario"/>
        </w:rPr>
        <w:commentReference w:id="14"/>
      </w:r>
    </w:p>
    <w:p w:rsidR="00F44FA8" w:rsidRDefault="0045377F" w14:paraId="000000F3" w14:textId="77777777">
      <w:pPr>
        <w:pBdr>
          <w:top w:val="nil"/>
          <w:left w:val="nil"/>
          <w:bottom w:val="nil"/>
          <w:right w:val="nil"/>
          <w:between w:val="nil"/>
        </w:pBdr>
        <w:ind w:left="1133"/>
        <w:rPr>
          <w:color w:val="000000"/>
          <w:sz w:val="20"/>
          <w:szCs w:val="20"/>
        </w:rPr>
      </w:pPr>
      <w:r>
        <w:rPr>
          <w:color w:val="000000"/>
          <w:sz w:val="20"/>
          <w:szCs w:val="20"/>
        </w:rPr>
        <w:t>Nota</w:t>
      </w:r>
      <w:r>
        <w:rPr>
          <w:sz w:val="20"/>
          <w:szCs w:val="20"/>
        </w:rPr>
        <w:t xml:space="preserve">. </w:t>
      </w:r>
      <w:sdt>
        <w:sdtPr>
          <w:tag w:val="goog_rdk_12"/>
          <w:id w:val="-1319103172"/>
        </w:sdtPr>
        <w:sdtEndPr/>
        <w:sdtContent>
          <w:commentRangeStart w:id="15"/>
        </w:sdtContent>
      </w:sdt>
      <w:hyperlink r:id="rId31">
        <w:r>
          <w:rPr>
            <w:color w:val="0000FF"/>
            <w:sz w:val="20"/>
            <w:szCs w:val="20"/>
            <w:u w:val="single"/>
          </w:rPr>
          <w:t>https://incp.org.co/diferencia-entre-apetito-de-riesgo-y-tolerancia-al-riesgo/</w:t>
        </w:r>
      </w:hyperlink>
      <w:commentRangeEnd w:id="15"/>
      <w:r>
        <w:commentReference w:id="15"/>
      </w:r>
      <w:r>
        <w:rPr>
          <w:color w:val="000000"/>
          <w:sz w:val="20"/>
          <w:szCs w:val="20"/>
        </w:rPr>
        <w:t xml:space="preserve"> </w:t>
      </w:r>
    </w:p>
    <w:p w:rsidR="00F44FA8" w:rsidRDefault="00F44FA8" w14:paraId="000000F4" w14:textId="77777777">
      <w:pPr>
        <w:pBdr>
          <w:top w:val="nil"/>
          <w:left w:val="nil"/>
          <w:bottom w:val="nil"/>
          <w:right w:val="nil"/>
          <w:between w:val="nil"/>
        </w:pBdr>
        <w:jc w:val="center"/>
        <w:rPr>
          <w:color w:val="000000"/>
          <w:sz w:val="20"/>
          <w:szCs w:val="20"/>
        </w:rPr>
      </w:pPr>
    </w:p>
    <w:p w:rsidR="00F44FA8" w:rsidRDefault="0045377F" w14:paraId="000000F5" w14:textId="77777777">
      <w:pPr>
        <w:pBdr>
          <w:top w:val="nil"/>
          <w:left w:val="nil"/>
          <w:bottom w:val="nil"/>
          <w:right w:val="nil"/>
          <w:between w:val="nil"/>
        </w:pBdr>
        <w:jc w:val="both"/>
        <w:rPr>
          <w:color w:val="000000"/>
          <w:sz w:val="20"/>
          <w:szCs w:val="20"/>
        </w:rPr>
      </w:pPr>
      <w:r>
        <w:rPr>
          <w:color w:val="000000"/>
          <w:sz w:val="20"/>
          <w:szCs w:val="20"/>
        </w:rPr>
        <w:t xml:space="preserve">Como se muestra en </w:t>
      </w:r>
      <w:r>
        <w:rPr>
          <w:b/>
          <w:color w:val="000000"/>
          <w:sz w:val="20"/>
          <w:szCs w:val="20"/>
        </w:rPr>
        <w:t>la figura 3</w:t>
      </w:r>
      <w:r>
        <w:rPr>
          <w:color w:val="000000"/>
          <w:sz w:val="20"/>
          <w:szCs w:val="20"/>
        </w:rPr>
        <w:t xml:space="preserve"> la tolerancia al riesgo es el nivel variable que se puede aceptar en relación con el cumplimiento de un objetivo. Algunos aspectos que se deben tener en cuenta es que la tolerancia al riesgo debe medirse, considerando la importancia de los objetivos relacionados con la planeación estratégica de la organización.</w:t>
      </w:r>
    </w:p>
    <w:p w:rsidR="00F44FA8" w:rsidRDefault="0045377F" w14:paraId="000000F6" w14:textId="77777777">
      <w:pPr>
        <w:pBdr>
          <w:top w:val="nil"/>
          <w:left w:val="nil"/>
          <w:bottom w:val="nil"/>
          <w:right w:val="nil"/>
          <w:between w:val="nil"/>
        </w:pBdr>
        <w:jc w:val="both"/>
        <w:rPr>
          <w:color w:val="000000"/>
          <w:sz w:val="20"/>
          <w:szCs w:val="20"/>
        </w:rPr>
      </w:pPr>
      <w:r>
        <w:rPr>
          <w:color w:val="000000"/>
          <w:sz w:val="20"/>
          <w:szCs w:val="20"/>
        </w:rPr>
        <w:t>En el campo de riesgos previsibles, la estimación trata de valorar la probabilidad de ocurrencia y el nivel de impacto de los riesgos que se componen y que, teniendo en cuenta su materialidad, requieren una valoración y presenta unos niveles de asignación. La asignación distribuye los riesgos de acuerdo a la capacidad de gestión, de tal manera que puedan ser controlados, administrados y mitigados.</w:t>
      </w:r>
    </w:p>
    <w:p w:rsidR="00F44FA8" w:rsidRDefault="00F44FA8" w14:paraId="000000F7" w14:textId="77777777">
      <w:pPr>
        <w:pBdr>
          <w:top w:val="nil"/>
          <w:left w:val="nil"/>
          <w:bottom w:val="nil"/>
          <w:right w:val="nil"/>
          <w:between w:val="nil"/>
        </w:pBdr>
        <w:rPr>
          <w:color w:val="000000"/>
          <w:sz w:val="20"/>
          <w:szCs w:val="20"/>
        </w:rPr>
      </w:pPr>
    </w:p>
    <w:p w:rsidR="00F44FA8" w:rsidRDefault="0045377F" w14:paraId="000000F8" w14:textId="77777777">
      <w:pPr>
        <w:numPr>
          <w:ilvl w:val="1"/>
          <w:numId w:val="4"/>
        </w:numPr>
        <w:pBdr>
          <w:top w:val="nil"/>
          <w:left w:val="nil"/>
          <w:bottom w:val="nil"/>
          <w:right w:val="nil"/>
          <w:between w:val="nil"/>
        </w:pBdr>
        <w:jc w:val="both"/>
        <w:rPr>
          <w:b/>
          <w:color w:val="000000"/>
          <w:sz w:val="20"/>
          <w:szCs w:val="20"/>
        </w:rPr>
      </w:pPr>
      <w:r>
        <w:rPr>
          <w:b/>
          <w:color w:val="000000"/>
          <w:sz w:val="20"/>
          <w:szCs w:val="20"/>
        </w:rPr>
        <w:t>Informes</w:t>
      </w:r>
    </w:p>
    <w:p w:rsidR="00F44FA8" w:rsidRDefault="00F44FA8" w14:paraId="000000F9" w14:textId="77777777">
      <w:pPr>
        <w:pBdr>
          <w:top w:val="nil"/>
          <w:left w:val="nil"/>
          <w:bottom w:val="nil"/>
          <w:right w:val="nil"/>
          <w:between w:val="nil"/>
        </w:pBdr>
        <w:jc w:val="both"/>
        <w:rPr>
          <w:sz w:val="20"/>
          <w:szCs w:val="20"/>
        </w:rPr>
      </w:pPr>
    </w:p>
    <w:p w:rsidR="00F44FA8" w:rsidRDefault="0045377F" w14:paraId="000000FA" w14:textId="77777777">
      <w:pPr>
        <w:pBdr>
          <w:top w:val="nil"/>
          <w:left w:val="nil"/>
          <w:bottom w:val="nil"/>
          <w:right w:val="nil"/>
          <w:between w:val="nil"/>
        </w:pBdr>
        <w:jc w:val="both"/>
        <w:rPr>
          <w:sz w:val="20"/>
          <w:szCs w:val="20"/>
        </w:rPr>
      </w:pPr>
      <w:r>
        <w:rPr>
          <w:sz w:val="20"/>
          <w:szCs w:val="20"/>
        </w:rPr>
        <w:t>Realizar un informe para el tratamiento y evaluación de los riesgos, permite a una empresa detectar, categorizar, caracterizar, analizar y valorar las amenazas que afectan los objetivos. A partir de este informe, se procede a generar una estrategia para la toma de decisiones e implementación de acciones que logren prevenir las consecuencias de estos riesgos.</w:t>
      </w:r>
    </w:p>
    <w:p w:rsidR="00F44FA8" w:rsidRDefault="00F44FA8" w14:paraId="000000FB" w14:textId="77777777">
      <w:pPr>
        <w:pBdr>
          <w:top w:val="nil"/>
          <w:left w:val="nil"/>
          <w:bottom w:val="nil"/>
          <w:right w:val="nil"/>
          <w:between w:val="nil"/>
        </w:pBdr>
        <w:jc w:val="both"/>
        <w:rPr>
          <w:sz w:val="20"/>
          <w:szCs w:val="20"/>
        </w:rPr>
      </w:pPr>
    </w:p>
    <w:p w:rsidR="00F44FA8" w:rsidRDefault="0045377F" w14:paraId="000000FC" w14:textId="77777777">
      <w:pPr>
        <w:pBdr>
          <w:top w:val="nil"/>
          <w:left w:val="nil"/>
          <w:bottom w:val="nil"/>
          <w:right w:val="nil"/>
          <w:between w:val="nil"/>
        </w:pBdr>
        <w:jc w:val="both"/>
        <w:rPr>
          <w:color w:val="000000"/>
          <w:sz w:val="20"/>
          <w:szCs w:val="20"/>
        </w:rPr>
      </w:pPr>
      <w:r>
        <w:rPr>
          <w:color w:val="000000"/>
          <w:sz w:val="20"/>
          <w:szCs w:val="20"/>
        </w:rPr>
        <w:t>Para conocer la estructura de los informes de gestión de riesgos revise el siguiente recurso educativo:</w:t>
      </w:r>
    </w:p>
    <w:p w:rsidR="00F44FA8" w:rsidRDefault="00F44FA8" w14:paraId="000000FD" w14:textId="77777777">
      <w:pPr>
        <w:pBdr>
          <w:top w:val="nil"/>
          <w:left w:val="nil"/>
          <w:bottom w:val="nil"/>
          <w:right w:val="nil"/>
          <w:between w:val="nil"/>
        </w:pBdr>
        <w:jc w:val="both"/>
        <w:rPr>
          <w:color w:val="000000"/>
          <w:sz w:val="20"/>
          <w:szCs w:val="20"/>
        </w:rPr>
      </w:pPr>
    </w:p>
    <w:p w:rsidR="00F44FA8" w:rsidRDefault="0045377F" w14:paraId="000000FE"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69504" behindDoc="0" locked="0" layoutInCell="1" hidden="0" allowOverlap="1" wp14:anchorId="3109F67D" wp14:editId="6641DD38">
                <wp:simplePos x="0" y="0"/>
                <wp:positionH relativeFrom="column">
                  <wp:posOffset>635000</wp:posOffset>
                </wp:positionH>
                <wp:positionV relativeFrom="paragraph">
                  <wp:posOffset>0</wp:posOffset>
                </wp:positionV>
                <wp:extent cx="5094605" cy="676275"/>
                <wp:effectExtent l="0" t="0" r="0" b="0"/>
                <wp:wrapNone/>
                <wp:docPr id="296" name="Rectángulo 296"/>
                <wp:cNvGraphicFramePr/>
                <a:graphic xmlns:a="http://schemas.openxmlformats.org/drawingml/2006/main">
                  <a:graphicData uri="http://schemas.microsoft.com/office/word/2010/wordprocessingShape">
                    <wps:wsp>
                      <wps:cNvSpPr/>
                      <wps:spPr>
                        <a:xfrm>
                          <a:off x="2817748" y="3460913"/>
                          <a:ext cx="5056505" cy="6381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7A1AC747" w14:textId="77777777">
                            <w:pPr>
                              <w:spacing w:line="240" w:lineRule="auto"/>
                              <w:jc w:val="center"/>
                              <w:textDirection w:val="btLr"/>
                            </w:pPr>
                            <w:r>
                              <w:rPr>
                                <w:b/>
                                <w:color w:val="FFFFFF"/>
                                <w:sz w:val="24"/>
                              </w:rPr>
                              <w:t>Video</w:t>
                            </w:r>
                          </w:p>
                          <w:p w:rsidR="00F44FA8" w:rsidRDefault="0045377F" w14:paraId="705BF895" w14:textId="77777777">
                            <w:pPr>
                              <w:spacing w:line="240" w:lineRule="auto"/>
                              <w:jc w:val="center"/>
                              <w:textDirection w:val="btLr"/>
                            </w:pPr>
                            <w:r>
                              <w:rPr>
                                <w:color w:val="FFFFFF"/>
                                <w:sz w:val="24"/>
                              </w:rPr>
                              <w:t xml:space="preserve">DI_CF12_1.4. Estructura de los informes de gestión de riesgos  </w:t>
                            </w:r>
                          </w:p>
                          <w:p w:rsidR="00F44FA8" w:rsidRDefault="00F44FA8" w14:paraId="135C6DD5" w14:textId="77777777">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0E632157" wp14:editId="7777777">
                <wp:simplePos x="0" y="0"/>
                <wp:positionH relativeFrom="column">
                  <wp:posOffset>635000</wp:posOffset>
                </wp:positionH>
                <wp:positionV relativeFrom="paragraph">
                  <wp:posOffset>0</wp:posOffset>
                </wp:positionV>
                <wp:extent cx="5094605" cy="676275"/>
                <wp:effectExtent l="0" t="0" r="0" b="0"/>
                <wp:wrapNone/>
                <wp:docPr id="857795707"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5094605" cy="676275"/>
                        </a:xfrm>
                        <a:prstGeom prst="rect"/>
                        <a:ln/>
                      </pic:spPr>
                    </pic:pic>
                  </a:graphicData>
                </a:graphic>
              </wp:anchor>
            </w:drawing>
          </mc:Fallback>
        </mc:AlternateContent>
      </w:r>
    </w:p>
    <w:p w:rsidR="00F44FA8" w:rsidRDefault="00F44FA8" w14:paraId="000000FF" w14:textId="77777777">
      <w:pPr>
        <w:pBdr>
          <w:top w:val="nil"/>
          <w:left w:val="nil"/>
          <w:bottom w:val="nil"/>
          <w:right w:val="nil"/>
          <w:between w:val="nil"/>
        </w:pBdr>
        <w:jc w:val="both"/>
        <w:rPr>
          <w:color w:val="000000"/>
          <w:sz w:val="20"/>
          <w:szCs w:val="20"/>
        </w:rPr>
      </w:pPr>
    </w:p>
    <w:p w:rsidR="00F44FA8" w:rsidRDefault="007C5C37" w14:paraId="00000100" w14:textId="77777777">
      <w:pPr>
        <w:pBdr>
          <w:top w:val="nil"/>
          <w:left w:val="nil"/>
          <w:bottom w:val="nil"/>
          <w:right w:val="nil"/>
          <w:between w:val="nil"/>
        </w:pBdr>
        <w:jc w:val="both"/>
        <w:rPr>
          <w:color w:val="000000"/>
          <w:sz w:val="20"/>
          <w:szCs w:val="20"/>
        </w:rPr>
      </w:pPr>
      <w:sdt>
        <w:sdtPr>
          <w:tag w:val="goog_rdk_13"/>
          <w:id w:val="-1210335588"/>
        </w:sdtPr>
        <w:sdtEndPr/>
        <w:sdtContent>
          <w:commentRangeStart w:id="16"/>
        </w:sdtContent>
      </w:sdt>
    </w:p>
    <w:p w:rsidR="00F44FA8" w:rsidRDefault="0045377F" w14:paraId="00000101" w14:textId="77777777">
      <w:pPr>
        <w:pBdr>
          <w:top w:val="nil"/>
          <w:left w:val="nil"/>
          <w:bottom w:val="nil"/>
          <w:right w:val="nil"/>
          <w:between w:val="nil"/>
        </w:pBdr>
        <w:jc w:val="both"/>
        <w:rPr>
          <w:color w:val="000000"/>
          <w:sz w:val="20"/>
          <w:szCs w:val="20"/>
        </w:rPr>
      </w:pPr>
      <w:commentRangeEnd w:id="16"/>
      <w:r>
        <w:commentReference w:id="16"/>
      </w:r>
    </w:p>
    <w:p w:rsidR="00F44FA8" w:rsidRDefault="00F44FA8" w14:paraId="00000102" w14:textId="77777777">
      <w:pPr>
        <w:pBdr>
          <w:top w:val="nil"/>
          <w:left w:val="nil"/>
          <w:bottom w:val="nil"/>
          <w:right w:val="nil"/>
          <w:between w:val="nil"/>
        </w:pBdr>
        <w:jc w:val="both"/>
        <w:rPr>
          <w:color w:val="000000"/>
          <w:sz w:val="20"/>
          <w:szCs w:val="20"/>
        </w:rPr>
      </w:pPr>
    </w:p>
    <w:p w:rsidR="00F44FA8" w:rsidRDefault="00F44FA8" w14:paraId="00000103" w14:textId="77777777">
      <w:pPr>
        <w:pBdr>
          <w:top w:val="nil"/>
          <w:left w:val="nil"/>
          <w:bottom w:val="nil"/>
          <w:right w:val="nil"/>
          <w:between w:val="nil"/>
        </w:pBdr>
        <w:jc w:val="both"/>
        <w:rPr>
          <w:color w:val="000000"/>
          <w:sz w:val="20"/>
          <w:szCs w:val="20"/>
        </w:rPr>
      </w:pPr>
    </w:p>
    <w:p w:rsidR="00F44FA8" w:rsidRDefault="0045377F" w14:paraId="00000104" w14:textId="77777777">
      <w:pPr>
        <w:numPr>
          <w:ilvl w:val="1"/>
          <w:numId w:val="4"/>
        </w:numPr>
        <w:pBdr>
          <w:top w:val="nil"/>
          <w:left w:val="nil"/>
          <w:bottom w:val="nil"/>
          <w:right w:val="nil"/>
          <w:between w:val="nil"/>
        </w:pBdr>
        <w:jc w:val="both"/>
        <w:rPr>
          <w:b/>
          <w:color w:val="000000"/>
          <w:sz w:val="20"/>
          <w:szCs w:val="20"/>
        </w:rPr>
      </w:pPr>
      <w:r>
        <w:rPr>
          <w:b/>
          <w:color w:val="000000"/>
          <w:sz w:val="20"/>
          <w:szCs w:val="20"/>
        </w:rPr>
        <w:t>Planes de mejora</w:t>
      </w:r>
    </w:p>
    <w:p w:rsidR="00F44FA8" w:rsidRDefault="0045377F" w14:paraId="00000105" w14:textId="77777777">
      <w:pPr>
        <w:pBdr>
          <w:top w:val="nil"/>
          <w:left w:val="nil"/>
          <w:bottom w:val="nil"/>
          <w:right w:val="nil"/>
          <w:between w:val="nil"/>
        </w:pBdr>
        <w:jc w:val="both"/>
        <w:rPr>
          <w:color w:val="000000"/>
          <w:sz w:val="20"/>
          <w:szCs w:val="20"/>
        </w:rPr>
      </w:pPr>
      <w:r>
        <w:rPr>
          <w:color w:val="000000"/>
          <w:sz w:val="20"/>
          <w:szCs w:val="20"/>
        </w:rPr>
        <w:t xml:space="preserve"> </w:t>
      </w:r>
    </w:p>
    <w:p w:rsidR="00F44FA8" w:rsidRDefault="0045377F" w14:paraId="00000106" w14:textId="77777777">
      <w:pPr>
        <w:pBdr>
          <w:top w:val="nil"/>
          <w:left w:val="nil"/>
          <w:bottom w:val="nil"/>
          <w:right w:val="nil"/>
          <w:between w:val="nil"/>
        </w:pBdr>
        <w:jc w:val="both"/>
        <w:rPr>
          <w:color w:val="000000"/>
          <w:sz w:val="20"/>
          <w:szCs w:val="20"/>
        </w:rPr>
      </w:pPr>
      <w:r>
        <w:rPr>
          <w:color w:val="000000"/>
          <w:sz w:val="20"/>
          <w:szCs w:val="20"/>
        </w:rPr>
        <w:t>Luego de realizar la evaluación de riesgos y haber definido cuales son los niveles de riesgo aceptado y los controles para su minimización, se procede a elaborar el plan de tratamiento y/o plan de mejora; en este se define, sobre el tratamiento que se les dará a los riesgos, teniendo en cuenta acciones de implementación y responsables. Aquí, debe quedar bien definido los alcances, etapas y procesos que se deben ejecutar para dar un monitoreo eficiente y documentar el seguimiento realizado.</w:t>
      </w:r>
    </w:p>
    <w:p w:rsidR="00F44FA8" w:rsidRDefault="00F44FA8" w14:paraId="00000107" w14:textId="77777777">
      <w:pPr>
        <w:pBdr>
          <w:top w:val="nil"/>
          <w:left w:val="nil"/>
          <w:bottom w:val="nil"/>
          <w:right w:val="nil"/>
          <w:between w:val="nil"/>
        </w:pBdr>
        <w:jc w:val="both"/>
        <w:rPr>
          <w:color w:val="000000"/>
          <w:sz w:val="20"/>
          <w:szCs w:val="20"/>
        </w:rPr>
      </w:pPr>
    </w:p>
    <w:p w:rsidR="00F44FA8" w:rsidRDefault="0045377F" w14:paraId="00000108" w14:textId="77777777">
      <w:pPr>
        <w:numPr>
          <w:ilvl w:val="0"/>
          <w:numId w:val="3"/>
        </w:numPr>
        <w:pBdr>
          <w:top w:val="nil"/>
          <w:left w:val="nil"/>
          <w:bottom w:val="nil"/>
          <w:right w:val="nil"/>
          <w:between w:val="nil"/>
        </w:pBdr>
        <w:jc w:val="both"/>
        <w:rPr>
          <w:b/>
          <w:color w:val="000000"/>
          <w:sz w:val="20"/>
          <w:szCs w:val="20"/>
        </w:rPr>
      </w:pPr>
      <w:r>
        <w:rPr>
          <w:b/>
          <w:color w:val="000000"/>
          <w:sz w:val="20"/>
          <w:szCs w:val="20"/>
        </w:rPr>
        <w:t>Estrategias Vs Plan de gestión</w:t>
      </w:r>
    </w:p>
    <w:p w:rsidR="00F44FA8" w:rsidRDefault="00F44FA8" w14:paraId="00000109" w14:textId="77777777">
      <w:pPr>
        <w:pBdr>
          <w:top w:val="nil"/>
          <w:left w:val="nil"/>
          <w:bottom w:val="nil"/>
          <w:right w:val="nil"/>
          <w:between w:val="nil"/>
        </w:pBdr>
        <w:jc w:val="both"/>
        <w:rPr>
          <w:color w:val="000000"/>
          <w:sz w:val="20"/>
          <w:szCs w:val="20"/>
        </w:rPr>
      </w:pPr>
    </w:p>
    <w:p w:rsidR="00F44FA8" w:rsidRDefault="0045377F" w14:paraId="0000010A" w14:textId="77777777">
      <w:pPr>
        <w:pBdr>
          <w:top w:val="nil"/>
          <w:left w:val="nil"/>
          <w:bottom w:val="nil"/>
          <w:right w:val="nil"/>
          <w:between w:val="nil"/>
        </w:pBdr>
        <w:jc w:val="both"/>
        <w:rPr>
          <w:color w:val="000000"/>
          <w:sz w:val="20"/>
          <w:szCs w:val="20"/>
        </w:rPr>
      </w:pPr>
      <w:r>
        <w:rPr>
          <w:b/>
          <w:color w:val="000000"/>
          <w:sz w:val="20"/>
          <w:szCs w:val="20"/>
        </w:rPr>
        <w:t>Estrategias de evitación</w:t>
      </w:r>
      <w:r>
        <w:rPr>
          <w:color w:val="000000"/>
          <w:sz w:val="20"/>
          <w:szCs w:val="20"/>
        </w:rPr>
        <w:t xml:space="preserve">: El objetivo es minimizar o reducir lo más posible la probabilidad de que el riesgo ocurra. </w:t>
      </w:r>
      <w:r>
        <w:rPr>
          <w:sz w:val="20"/>
          <w:szCs w:val="20"/>
        </w:rPr>
        <w:t>El proceso</w:t>
      </w:r>
      <w:r>
        <w:rPr>
          <w:color w:val="000000"/>
          <w:sz w:val="20"/>
          <w:szCs w:val="20"/>
        </w:rPr>
        <w:t xml:space="preserve"> se basa en transferir, reducir, evitar y diversificar, para entender mejor este proceso revise con atención el siguiente recurso educativo: </w:t>
      </w:r>
    </w:p>
    <w:p w:rsidR="00F44FA8" w:rsidRDefault="00F44FA8" w14:paraId="0000010B" w14:textId="77777777">
      <w:pPr>
        <w:pBdr>
          <w:top w:val="nil"/>
          <w:left w:val="nil"/>
          <w:bottom w:val="nil"/>
          <w:right w:val="nil"/>
          <w:between w:val="nil"/>
        </w:pBdr>
        <w:jc w:val="both"/>
        <w:rPr>
          <w:color w:val="000000"/>
          <w:sz w:val="20"/>
          <w:szCs w:val="20"/>
        </w:rPr>
      </w:pPr>
    </w:p>
    <w:p w:rsidR="00F44FA8" w:rsidRDefault="0045377F" w14:paraId="0000010C"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70528" behindDoc="0" locked="0" layoutInCell="1" hidden="0" allowOverlap="1" wp14:anchorId="07D095F3" wp14:editId="68152E44">
                <wp:simplePos x="0" y="0"/>
                <wp:positionH relativeFrom="column">
                  <wp:posOffset>711200</wp:posOffset>
                </wp:positionH>
                <wp:positionV relativeFrom="paragraph">
                  <wp:posOffset>0</wp:posOffset>
                </wp:positionV>
                <wp:extent cx="5094605" cy="676275"/>
                <wp:effectExtent l="0" t="0" r="0" b="0"/>
                <wp:wrapNone/>
                <wp:docPr id="290" name="Rectángulo 290"/>
                <wp:cNvGraphicFramePr/>
                <a:graphic xmlns:a="http://schemas.openxmlformats.org/drawingml/2006/main">
                  <a:graphicData uri="http://schemas.microsoft.com/office/word/2010/wordprocessingShape">
                    <wps:wsp>
                      <wps:cNvSpPr/>
                      <wps:spPr>
                        <a:xfrm>
                          <a:off x="2817748" y="3460913"/>
                          <a:ext cx="5056505" cy="6381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120CF28C" w14:textId="77777777">
                            <w:pPr>
                              <w:spacing w:line="240" w:lineRule="auto"/>
                              <w:jc w:val="center"/>
                              <w:textDirection w:val="btLr"/>
                            </w:pPr>
                            <w:r>
                              <w:rPr>
                                <w:b/>
                                <w:color w:val="FFFFFF"/>
                                <w:sz w:val="24"/>
                              </w:rPr>
                              <w:t xml:space="preserve">Infografía estática </w:t>
                            </w:r>
                          </w:p>
                          <w:p w:rsidR="00F44FA8" w:rsidRDefault="0045377F" w14:paraId="15C18DFF" w14:textId="77777777">
                            <w:pPr>
                              <w:spacing w:line="240" w:lineRule="auto"/>
                              <w:jc w:val="center"/>
                              <w:textDirection w:val="btLr"/>
                            </w:pPr>
                            <w:r>
                              <w:rPr>
                                <w:color w:val="FFFFFF"/>
                                <w:sz w:val="24"/>
                              </w:rPr>
                              <w:t xml:space="preserve">DI_CF12_1.5. Proceso estrategia de evitación  </w:t>
                            </w:r>
                          </w:p>
                          <w:p w:rsidR="00F44FA8" w:rsidRDefault="00F44FA8" w14:paraId="3D713EC3" w14:textId="77777777">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71AE6644" wp14:editId="7777777">
                <wp:simplePos x="0" y="0"/>
                <wp:positionH relativeFrom="column">
                  <wp:posOffset>711200</wp:posOffset>
                </wp:positionH>
                <wp:positionV relativeFrom="paragraph">
                  <wp:posOffset>0</wp:posOffset>
                </wp:positionV>
                <wp:extent cx="5094605" cy="676275"/>
                <wp:effectExtent l="0" t="0" r="0" b="0"/>
                <wp:wrapNone/>
                <wp:docPr id="1770113355"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5094605" cy="676275"/>
                        </a:xfrm>
                        <a:prstGeom prst="rect"/>
                        <a:ln/>
                      </pic:spPr>
                    </pic:pic>
                  </a:graphicData>
                </a:graphic>
              </wp:anchor>
            </w:drawing>
          </mc:Fallback>
        </mc:AlternateContent>
      </w:r>
    </w:p>
    <w:p w:rsidR="00F44FA8" w:rsidRDefault="00F44FA8" w14:paraId="0000010D" w14:textId="77777777">
      <w:pPr>
        <w:pBdr>
          <w:top w:val="nil"/>
          <w:left w:val="nil"/>
          <w:bottom w:val="nil"/>
          <w:right w:val="nil"/>
          <w:between w:val="nil"/>
        </w:pBdr>
        <w:jc w:val="both"/>
        <w:rPr>
          <w:color w:val="000000"/>
          <w:sz w:val="20"/>
          <w:szCs w:val="20"/>
        </w:rPr>
      </w:pPr>
    </w:p>
    <w:p w:rsidR="00F44FA8" w:rsidRDefault="00F44FA8" w14:paraId="0000010E" w14:textId="77777777">
      <w:pPr>
        <w:pBdr>
          <w:top w:val="nil"/>
          <w:left w:val="nil"/>
          <w:bottom w:val="nil"/>
          <w:right w:val="nil"/>
          <w:between w:val="nil"/>
        </w:pBdr>
        <w:jc w:val="both"/>
        <w:rPr>
          <w:color w:val="000000"/>
          <w:sz w:val="20"/>
          <w:szCs w:val="20"/>
        </w:rPr>
      </w:pPr>
    </w:p>
    <w:p w:rsidR="00F44FA8" w:rsidRDefault="007C5C37" w14:paraId="0000010F" w14:textId="77777777">
      <w:pPr>
        <w:pBdr>
          <w:top w:val="nil"/>
          <w:left w:val="nil"/>
          <w:bottom w:val="nil"/>
          <w:right w:val="nil"/>
          <w:between w:val="nil"/>
        </w:pBdr>
        <w:jc w:val="both"/>
        <w:rPr>
          <w:color w:val="000000"/>
          <w:sz w:val="20"/>
          <w:szCs w:val="20"/>
        </w:rPr>
      </w:pPr>
      <w:sdt>
        <w:sdtPr>
          <w:tag w:val="goog_rdk_14"/>
          <w:id w:val="2030216045"/>
        </w:sdtPr>
        <w:sdtEndPr/>
        <w:sdtContent>
          <w:commentRangeStart w:id="17"/>
        </w:sdtContent>
      </w:sdt>
    </w:p>
    <w:p w:rsidR="00F44FA8" w:rsidRDefault="0045377F" w14:paraId="00000110" w14:textId="77777777">
      <w:pPr>
        <w:pBdr>
          <w:top w:val="nil"/>
          <w:left w:val="nil"/>
          <w:bottom w:val="nil"/>
          <w:right w:val="nil"/>
          <w:between w:val="nil"/>
        </w:pBdr>
        <w:jc w:val="both"/>
        <w:rPr>
          <w:color w:val="000000"/>
          <w:sz w:val="20"/>
          <w:szCs w:val="20"/>
        </w:rPr>
      </w:pPr>
      <w:commentRangeEnd w:id="17"/>
      <w:r>
        <w:commentReference w:id="17"/>
      </w:r>
    </w:p>
    <w:p w:rsidR="00F44FA8" w:rsidRDefault="0045377F" w14:paraId="00000111" w14:textId="77777777">
      <w:pPr>
        <w:pBdr>
          <w:top w:val="nil"/>
          <w:left w:val="nil"/>
          <w:bottom w:val="nil"/>
          <w:right w:val="nil"/>
          <w:between w:val="nil"/>
        </w:pBdr>
        <w:jc w:val="both"/>
        <w:rPr>
          <w:color w:val="000000"/>
          <w:sz w:val="20"/>
          <w:szCs w:val="20"/>
        </w:rPr>
      </w:pPr>
      <w:r>
        <w:rPr>
          <w:b/>
          <w:color w:val="000000"/>
          <w:sz w:val="20"/>
          <w:szCs w:val="20"/>
        </w:rPr>
        <w:t>Estrategias de minimización</w:t>
      </w:r>
      <w:r>
        <w:rPr>
          <w:color w:val="000000"/>
          <w:sz w:val="20"/>
          <w:szCs w:val="20"/>
        </w:rPr>
        <w:t>: El objetivo es reducir el impacto del riesgo en el proyecto. La minimización se presenta cuando falla la evitación, y, por lo tanto, el riesgo se presenta. Así el caso, se debe plantear un Plan de contingencia, que buscará mitigar los efectos del riesgo, una vez éste se haya creado.</w:t>
      </w:r>
    </w:p>
    <w:p w:rsidR="00F44FA8" w:rsidRDefault="00F44FA8" w14:paraId="00000112" w14:textId="77777777">
      <w:pPr>
        <w:pBdr>
          <w:top w:val="nil"/>
          <w:left w:val="nil"/>
          <w:bottom w:val="nil"/>
          <w:right w:val="nil"/>
          <w:between w:val="nil"/>
        </w:pBdr>
        <w:jc w:val="both"/>
        <w:rPr>
          <w:color w:val="000000"/>
          <w:sz w:val="20"/>
          <w:szCs w:val="20"/>
        </w:rPr>
      </w:pPr>
    </w:p>
    <w:p w:rsidR="00F44FA8" w:rsidRDefault="0045377F" w14:paraId="00000113" w14:textId="77777777">
      <w:pPr>
        <w:pBdr>
          <w:top w:val="nil"/>
          <w:left w:val="nil"/>
          <w:bottom w:val="nil"/>
          <w:right w:val="nil"/>
          <w:between w:val="nil"/>
        </w:pBdr>
        <w:jc w:val="both"/>
        <w:rPr>
          <w:color w:val="000000"/>
          <w:sz w:val="20"/>
          <w:szCs w:val="20"/>
        </w:rPr>
      </w:pPr>
      <w:r>
        <w:rPr>
          <w:color w:val="000000"/>
          <w:sz w:val="20"/>
          <w:szCs w:val="20"/>
        </w:rPr>
        <w:t>Un Plan de Contingencia describe los procesos y procedimientos que se deben implementar en una empresa cuando los riesgos dejan de ser probables y se convierten en un hecho. Por los tanto, se asume que las estrategias de evitación y monitorización de los riesgos han fallado, y sus efectos son inevitables. Llegado a este punto, la única salida es activar el plan de minimización que incluye las etapas de coordinación en el manejo de la crisis, uso de procesos alternativos que permitan la continuidad de las operaciones, y resolución de los incidentes para garantizar el reinicio a la operación normal de los procesos.</w:t>
      </w:r>
    </w:p>
    <w:p w:rsidR="00F44FA8" w:rsidRDefault="00F44FA8" w14:paraId="00000114" w14:textId="77777777">
      <w:pPr>
        <w:pBdr>
          <w:top w:val="nil"/>
          <w:left w:val="nil"/>
          <w:bottom w:val="nil"/>
          <w:right w:val="nil"/>
          <w:between w:val="nil"/>
        </w:pBdr>
        <w:jc w:val="both"/>
        <w:rPr>
          <w:b/>
          <w:sz w:val="20"/>
          <w:szCs w:val="20"/>
        </w:rPr>
      </w:pPr>
    </w:p>
    <w:p w:rsidR="00F44FA8" w:rsidRDefault="00F44FA8" w14:paraId="00000115" w14:textId="77777777">
      <w:pPr>
        <w:pBdr>
          <w:top w:val="nil"/>
          <w:left w:val="nil"/>
          <w:bottom w:val="nil"/>
          <w:right w:val="nil"/>
          <w:between w:val="nil"/>
        </w:pBdr>
        <w:jc w:val="both"/>
        <w:rPr>
          <w:b/>
          <w:sz w:val="20"/>
          <w:szCs w:val="20"/>
        </w:rPr>
      </w:pPr>
    </w:p>
    <w:p w:rsidR="00F44FA8" w:rsidRDefault="00F44FA8" w14:paraId="00000116" w14:textId="77777777">
      <w:pPr>
        <w:pBdr>
          <w:top w:val="nil"/>
          <w:left w:val="nil"/>
          <w:bottom w:val="nil"/>
          <w:right w:val="nil"/>
          <w:between w:val="nil"/>
        </w:pBdr>
        <w:jc w:val="both"/>
        <w:rPr>
          <w:b/>
          <w:sz w:val="20"/>
          <w:szCs w:val="20"/>
        </w:rPr>
      </w:pPr>
    </w:p>
    <w:p w:rsidR="00F44FA8" w:rsidRDefault="00F44FA8" w14:paraId="00000117" w14:textId="77777777">
      <w:pPr>
        <w:pBdr>
          <w:top w:val="nil"/>
          <w:left w:val="nil"/>
          <w:bottom w:val="nil"/>
          <w:right w:val="nil"/>
          <w:between w:val="nil"/>
        </w:pBdr>
        <w:jc w:val="both"/>
        <w:rPr>
          <w:b/>
          <w:sz w:val="20"/>
          <w:szCs w:val="20"/>
        </w:rPr>
      </w:pPr>
    </w:p>
    <w:p w:rsidR="00F44FA8" w:rsidRDefault="00F44FA8" w14:paraId="00000118" w14:textId="77777777">
      <w:pPr>
        <w:pBdr>
          <w:top w:val="nil"/>
          <w:left w:val="nil"/>
          <w:bottom w:val="nil"/>
          <w:right w:val="nil"/>
          <w:between w:val="nil"/>
        </w:pBdr>
        <w:jc w:val="both"/>
        <w:rPr>
          <w:b/>
          <w:sz w:val="20"/>
          <w:szCs w:val="20"/>
        </w:rPr>
      </w:pPr>
    </w:p>
    <w:p w:rsidR="00F44FA8" w:rsidRDefault="00F44FA8" w14:paraId="00000119" w14:textId="77777777">
      <w:pPr>
        <w:pBdr>
          <w:top w:val="nil"/>
          <w:left w:val="nil"/>
          <w:bottom w:val="nil"/>
          <w:right w:val="nil"/>
          <w:between w:val="nil"/>
        </w:pBdr>
        <w:jc w:val="both"/>
        <w:rPr>
          <w:b/>
          <w:sz w:val="20"/>
          <w:szCs w:val="20"/>
        </w:rPr>
      </w:pPr>
    </w:p>
    <w:p w:rsidR="00F44FA8" w:rsidRDefault="00F44FA8" w14:paraId="0000011A" w14:textId="77777777">
      <w:pPr>
        <w:pBdr>
          <w:top w:val="nil"/>
          <w:left w:val="nil"/>
          <w:bottom w:val="nil"/>
          <w:right w:val="nil"/>
          <w:between w:val="nil"/>
        </w:pBdr>
        <w:jc w:val="both"/>
        <w:rPr>
          <w:b/>
          <w:sz w:val="20"/>
          <w:szCs w:val="20"/>
        </w:rPr>
      </w:pPr>
    </w:p>
    <w:p w:rsidR="00F44FA8" w:rsidRDefault="00F44FA8" w14:paraId="0000011B" w14:textId="77777777">
      <w:pPr>
        <w:pBdr>
          <w:top w:val="nil"/>
          <w:left w:val="nil"/>
          <w:bottom w:val="nil"/>
          <w:right w:val="nil"/>
          <w:between w:val="nil"/>
        </w:pBdr>
        <w:jc w:val="both"/>
        <w:rPr>
          <w:b/>
          <w:sz w:val="20"/>
          <w:szCs w:val="20"/>
        </w:rPr>
      </w:pPr>
    </w:p>
    <w:p w:rsidR="00F44FA8" w:rsidRDefault="00F44FA8" w14:paraId="0000011C" w14:textId="77777777">
      <w:pPr>
        <w:pBdr>
          <w:top w:val="nil"/>
          <w:left w:val="nil"/>
          <w:bottom w:val="nil"/>
          <w:right w:val="nil"/>
          <w:between w:val="nil"/>
        </w:pBdr>
        <w:jc w:val="both"/>
        <w:rPr>
          <w:b/>
          <w:sz w:val="20"/>
          <w:szCs w:val="20"/>
        </w:rPr>
      </w:pPr>
    </w:p>
    <w:p w:rsidR="00F44FA8" w:rsidRDefault="00F44FA8" w14:paraId="0000011D" w14:textId="77777777">
      <w:pPr>
        <w:pBdr>
          <w:top w:val="nil"/>
          <w:left w:val="nil"/>
          <w:bottom w:val="nil"/>
          <w:right w:val="nil"/>
          <w:between w:val="nil"/>
        </w:pBdr>
        <w:jc w:val="both"/>
        <w:rPr>
          <w:b/>
          <w:sz w:val="20"/>
          <w:szCs w:val="20"/>
        </w:rPr>
      </w:pPr>
    </w:p>
    <w:p w:rsidR="00F44FA8" w:rsidRDefault="00F44FA8" w14:paraId="0000011E" w14:textId="77777777">
      <w:pPr>
        <w:pBdr>
          <w:top w:val="nil"/>
          <w:left w:val="nil"/>
          <w:bottom w:val="nil"/>
          <w:right w:val="nil"/>
          <w:between w:val="nil"/>
        </w:pBdr>
        <w:jc w:val="both"/>
        <w:rPr>
          <w:b/>
          <w:sz w:val="20"/>
          <w:szCs w:val="20"/>
        </w:rPr>
      </w:pPr>
    </w:p>
    <w:p w:rsidR="00B45E54" w:rsidRDefault="00B45E54" w14:paraId="1AA639D2" w14:textId="77777777">
      <w:pPr>
        <w:pBdr>
          <w:top w:val="nil"/>
          <w:left w:val="nil"/>
          <w:bottom w:val="nil"/>
          <w:right w:val="nil"/>
          <w:between w:val="nil"/>
        </w:pBdr>
        <w:jc w:val="both"/>
        <w:rPr>
          <w:b/>
          <w:sz w:val="20"/>
          <w:szCs w:val="20"/>
        </w:rPr>
      </w:pPr>
    </w:p>
    <w:p w:rsidR="00B45E54" w:rsidRDefault="00B45E54" w14:paraId="33779927" w14:textId="77777777">
      <w:pPr>
        <w:pBdr>
          <w:top w:val="nil"/>
          <w:left w:val="nil"/>
          <w:bottom w:val="nil"/>
          <w:right w:val="nil"/>
          <w:between w:val="nil"/>
        </w:pBdr>
        <w:jc w:val="both"/>
        <w:rPr>
          <w:b/>
          <w:sz w:val="20"/>
          <w:szCs w:val="20"/>
        </w:rPr>
      </w:pPr>
    </w:p>
    <w:p w:rsidR="00B45E54" w:rsidRDefault="00B45E54" w14:paraId="125C7232" w14:textId="77777777">
      <w:pPr>
        <w:pBdr>
          <w:top w:val="nil"/>
          <w:left w:val="nil"/>
          <w:bottom w:val="nil"/>
          <w:right w:val="nil"/>
          <w:between w:val="nil"/>
        </w:pBdr>
        <w:jc w:val="both"/>
        <w:rPr>
          <w:b/>
          <w:sz w:val="20"/>
          <w:szCs w:val="20"/>
        </w:rPr>
      </w:pPr>
    </w:p>
    <w:p w:rsidR="00F44FA8" w:rsidRDefault="00F44FA8" w14:paraId="0000011F" w14:textId="77777777">
      <w:pPr>
        <w:pBdr>
          <w:top w:val="nil"/>
          <w:left w:val="nil"/>
          <w:bottom w:val="nil"/>
          <w:right w:val="nil"/>
          <w:between w:val="nil"/>
        </w:pBdr>
        <w:jc w:val="both"/>
        <w:rPr>
          <w:b/>
          <w:sz w:val="20"/>
          <w:szCs w:val="20"/>
        </w:rPr>
      </w:pPr>
    </w:p>
    <w:p w:rsidR="00F44FA8" w:rsidRDefault="00F44FA8" w14:paraId="00000120" w14:textId="77777777">
      <w:pPr>
        <w:pBdr>
          <w:top w:val="nil"/>
          <w:left w:val="nil"/>
          <w:bottom w:val="nil"/>
          <w:right w:val="nil"/>
          <w:between w:val="nil"/>
        </w:pBdr>
        <w:jc w:val="both"/>
        <w:rPr>
          <w:b/>
          <w:sz w:val="20"/>
          <w:szCs w:val="20"/>
        </w:rPr>
      </w:pPr>
    </w:p>
    <w:p w:rsidR="00F44FA8" w:rsidRDefault="00F44FA8" w14:paraId="00000121" w14:textId="77777777">
      <w:pPr>
        <w:pBdr>
          <w:top w:val="nil"/>
          <w:left w:val="nil"/>
          <w:bottom w:val="nil"/>
          <w:right w:val="nil"/>
          <w:between w:val="nil"/>
        </w:pBdr>
        <w:jc w:val="both"/>
        <w:rPr>
          <w:b/>
          <w:sz w:val="20"/>
          <w:szCs w:val="20"/>
        </w:rPr>
      </w:pPr>
    </w:p>
    <w:p w:rsidR="00F44FA8" w:rsidRDefault="0045377F" w14:paraId="00000122" w14:textId="77777777">
      <w:pPr>
        <w:pBdr>
          <w:top w:val="nil"/>
          <w:left w:val="nil"/>
          <w:bottom w:val="nil"/>
          <w:right w:val="nil"/>
          <w:between w:val="nil"/>
        </w:pBdr>
        <w:ind w:left="3118"/>
        <w:jc w:val="both"/>
        <w:rPr>
          <w:b/>
          <w:color w:val="000000"/>
          <w:sz w:val="20"/>
          <w:szCs w:val="20"/>
        </w:rPr>
      </w:pPr>
      <w:r>
        <w:rPr>
          <w:b/>
          <w:color w:val="000000"/>
          <w:sz w:val="20"/>
          <w:szCs w:val="20"/>
        </w:rPr>
        <w:t>Figura 4</w:t>
      </w:r>
    </w:p>
    <w:p w:rsidR="00F44FA8" w:rsidRDefault="0045377F" w14:paraId="00000123" w14:textId="77777777">
      <w:pPr>
        <w:pBdr>
          <w:top w:val="nil"/>
          <w:left w:val="nil"/>
          <w:bottom w:val="nil"/>
          <w:right w:val="nil"/>
          <w:between w:val="nil"/>
        </w:pBdr>
        <w:ind w:left="3118"/>
        <w:jc w:val="both"/>
        <w:rPr>
          <w:i/>
          <w:color w:val="000000"/>
          <w:sz w:val="20"/>
          <w:szCs w:val="20"/>
        </w:rPr>
      </w:pPr>
      <w:r>
        <w:rPr>
          <w:i/>
          <w:color w:val="000000"/>
          <w:sz w:val="20"/>
          <w:szCs w:val="20"/>
        </w:rPr>
        <w:t>Tratamiento del riesgo</w:t>
      </w:r>
    </w:p>
    <w:p w:rsidR="00F44FA8" w:rsidRDefault="00F44FA8" w14:paraId="00000124" w14:textId="77777777">
      <w:pPr>
        <w:pBdr>
          <w:top w:val="nil"/>
          <w:left w:val="nil"/>
          <w:bottom w:val="nil"/>
          <w:right w:val="nil"/>
          <w:between w:val="nil"/>
        </w:pBdr>
        <w:jc w:val="both"/>
        <w:rPr>
          <w:color w:val="000000"/>
          <w:sz w:val="20"/>
          <w:szCs w:val="20"/>
        </w:rPr>
      </w:pPr>
    </w:p>
    <w:p w:rsidR="00F44FA8" w:rsidRDefault="007C5C37" w14:paraId="00000125" w14:textId="77777777">
      <w:pPr>
        <w:pBdr>
          <w:top w:val="nil"/>
          <w:left w:val="nil"/>
          <w:bottom w:val="nil"/>
          <w:right w:val="nil"/>
          <w:between w:val="nil"/>
        </w:pBdr>
        <w:jc w:val="center"/>
        <w:rPr>
          <w:color w:val="000000"/>
          <w:sz w:val="20"/>
          <w:szCs w:val="20"/>
        </w:rPr>
      </w:pPr>
      <w:sdt>
        <w:sdtPr>
          <w:tag w:val="goog_rdk_15"/>
          <w:id w:val="227726845"/>
        </w:sdtPr>
        <w:sdtEndPr/>
        <w:sdtContent>
          <w:commentRangeStart w:id="18"/>
        </w:sdtContent>
      </w:sdt>
      <w:commentRangeStart w:id="19"/>
      <w:r w:rsidR="0045377F">
        <w:rPr>
          <w:noProof/>
          <w:color w:val="000000"/>
          <w:sz w:val="20"/>
          <w:szCs w:val="20"/>
        </w:rPr>
        <w:drawing>
          <wp:inline distT="0" distB="0" distL="0" distR="0" wp14:anchorId="0F9CE03D" wp14:editId="10534F77">
            <wp:extent cx="2382959" cy="1680292"/>
            <wp:effectExtent l="0" t="0" r="0" b="0"/>
            <wp:docPr id="3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2382959" cy="1680292"/>
                    </a:xfrm>
                    <a:prstGeom prst="rect">
                      <a:avLst/>
                    </a:prstGeom>
                    <a:ln/>
                  </pic:spPr>
                </pic:pic>
              </a:graphicData>
            </a:graphic>
          </wp:inline>
        </w:drawing>
      </w:r>
      <w:commentRangeEnd w:id="19"/>
      <w:r w:rsidR="00B45E54">
        <w:rPr>
          <w:rStyle w:val="Refdecomentario"/>
        </w:rPr>
        <w:commentReference w:id="19"/>
      </w:r>
      <w:commentRangeEnd w:id="18"/>
      <w:r w:rsidR="0045377F">
        <w:commentReference w:id="18"/>
      </w:r>
    </w:p>
    <w:p w:rsidR="00F44FA8" w:rsidRDefault="0045377F" w14:paraId="00000126" w14:textId="77777777">
      <w:pPr>
        <w:pBdr>
          <w:top w:val="nil"/>
          <w:left w:val="nil"/>
          <w:bottom w:val="nil"/>
          <w:right w:val="nil"/>
          <w:between w:val="nil"/>
        </w:pBdr>
        <w:jc w:val="center"/>
        <w:rPr>
          <w:color w:val="000000"/>
          <w:sz w:val="20"/>
          <w:szCs w:val="20"/>
        </w:rPr>
      </w:pPr>
      <w:r>
        <w:rPr>
          <w:i/>
          <w:sz w:val="20"/>
          <w:szCs w:val="20"/>
        </w:rPr>
        <w:t xml:space="preserve">                               Nota.</w:t>
      </w:r>
      <w:r>
        <w:rPr>
          <w:sz w:val="20"/>
          <w:szCs w:val="20"/>
        </w:rPr>
        <w:t xml:space="preserve"> https://bit.ly/3zMxf20</w:t>
      </w:r>
    </w:p>
    <w:p w:rsidR="00F44FA8" w:rsidRDefault="00F44FA8" w14:paraId="00000127" w14:textId="77777777">
      <w:pPr>
        <w:pBdr>
          <w:top w:val="nil"/>
          <w:left w:val="nil"/>
          <w:bottom w:val="nil"/>
          <w:right w:val="nil"/>
          <w:between w:val="nil"/>
        </w:pBdr>
        <w:jc w:val="both"/>
        <w:rPr>
          <w:color w:val="000000"/>
          <w:sz w:val="20"/>
          <w:szCs w:val="20"/>
        </w:rPr>
      </w:pPr>
    </w:p>
    <w:p w:rsidR="00F44FA8" w:rsidRDefault="0045377F" w14:paraId="00000128" w14:textId="77777777">
      <w:pPr>
        <w:pBdr>
          <w:top w:val="nil"/>
          <w:left w:val="nil"/>
          <w:bottom w:val="nil"/>
          <w:right w:val="nil"/>
          <w:between w:val="nil"/>
        </w:pBdr>
        <w:jc w:val="both"/>
        <w:rPr>
          <w:color w:val="000000"/>
          <w:sz w:val="20"/>
          <w:szCs w:val="20"/>
        </w:rPr>
      </w:pPr>
      <w:r>
        <w:rPr>
          <w:color w:val="000000"/>
          <w:sz w:val="20"/>
          <w:szCs w:val="20"/>
        </w:rPr>
        <w:t>Ahora bien,</w:t>
      </w:r>
      <w:r>
        <w:rPr>
          <w:sz w:val="20"/>
          <w:szCs w:val="20"/>
        </w:rPr>
        <w:t xml:space="preserve"> </w:t>
      </w:r>
      <w:r>
        <w:rPr>
          <w:color w:val="000000"/>
          <w:sz w:val="20"/>
          <w:szCs w:val="20"/>
        </w:rPr>
        <w:t xml:space="preserve">la norma ISO 31000 es una norma internacional para la gestión de riesgos, allí se plasman orientaciones y fundamentos en busca de minimizar impactos de riesgos presentes en las organizaciones. Fue publicada en noviembre de 2009 por la Organización Internacional de Normalización (ISO) en colaboración con la Comisión Electrotécnica Internacional (IEC), y tiene por objetivo gestionar sistemas especializados para la normalización mundial, a su vez que empresas de todos los tamaños y tipos logren gestionar los riesgos en las instituciones de forma efectiva, recomendando a éstas que desarrollen, </w:t>
      </w:r>
      <w:r>
        <w:rPr>
          <w:sz w:val="20"/>
          <w:szCs w:val="20"/>
        </w:rPr>
        <w:t>implementen</w:t>
      </w:r>
      <w:r>
        <w:rPr>
          <w:color w:val="000000"/>
          <w:sz w:val="20"/>
          <w:szCs w:val="20"/>
        </w:rPr>
        <w:t xml:space="preserve"> y mejoren de forma continua sus marcos de trabajo con el propósito de integrar la cultura de gestión de riesgos en cada área de la empresa. </w:t>
      </w:r>
    </w:p>
    <w:p w:rsidR="00F44FA8" w:rsidRDefault="00F44FA8" w14:paraId="00000129" w14:textId="77777777">
      <w:pPr>
        <w:pBdr>
          <w:top w:val="nil"/>
          <w:left w:val="nil"/>
          <w:bottom w:val="nil"/>
          <w:right w:val="nil"/>
          <w:between w:val="nil"/>
        </w:pBdr>
        <w:jc w:val="both"/>
        <w:rPr>
          <w:color w:val="000000"/>
          <w:sz w:val="20"/>
          <w:szCs w:val="20"/>
        </w:rPr>
      </w:pPr>
    </w:p>
    <w:p w:rsidR="00F44FA8" w:rsidRDefault="0045377F" w14:paraId="0000012A" w14:textId="77777777">
      <w:pPr>
        <w:pBdr>
          <w:top w:val="nil"/>
          <w:left w:val="nil"/>
          <w:bottom w:val="nil"/>
          <w:right w:val="nil"/>
          <w:between w:val="nil"/>
        </w:pBdr>
        <w:jc w:val="both"/>
        <w:rPr>
          <w:color w:val="000000"/>
          <w:sz w:val="20"/>
          <w:szCs w:val="20"/>
        </w:rPr>
      </w:pPr>
      <w:r>
        <w:rPr>
          <w:color w:val="000000"/>
          <w:sz w:val="20"/>
          <w:szCs w:val="20"/>
        </w:rPr>
        <w:t xml:space="preserve">La variedad y complejidad de los riesgos es amplia por lo que éste estándar internacional desarrollado por la ISO no está pensado para un sistema particular de gestión, más bien es una guía de buenas prácticas para las actividades relacionadas con la gestión de riesgos. El diseño y la implementación de la gestión de riesgos </w:t>
      </w:r>
      <w:r>
        <w:rPr>
          <w:sz w:val="20"/>
          <w:szCs w:val="20"/>
        </w:rPr>
        <w:t>dependen</w:t>
      </w:r>
      <w:r>
        <w:rPr>
          <w:color w:val="000000"/>
          <w:sz w:val="20"/>
          <w:szCs w:val="20"/>
        </w:rPr>
        <w:t xml:space="preserve"> de las diversas necesidades de cada organización, de sus objetivos concretos, contexto, estructura, operaciones, procesos actividades, servicios, etc. </w:t>
      </w:r>
    </w:p>
    <w:p w:rsidR="00F44FA8" w:rsidRDefault="0045377F" w14:paraId="0000012B" w14:textId="77777777">
      <w:pPr>
        <w:pBdr>
          <w:top w:val="nil"/>
          <w:left w:val="nil"/>
          <w:bottom w:val="nil"/>
          <w:right w:val="nil"/>
          <w:between w:val="nil"/>
        </w:pBdr>
        <w:jc w:val="both"/>
        <w:rPr>
          <w:color w:val="000000"/>
          <w:sz w:val="20"/>
          <w:szCs w:val="20"/>
        </w:rPr>
      </w:pPr>
      <w:r>
        <w:rPr>
          <w:color w:val="000000"/>
          <w:sz w:val="20"/>
          <w:szCs w:val="20"/>
        </w:rPr>
        <w:t>Esta norma está estructurada en tres elementos claves para una efectiva gestión de riesgos, para conocerlos revise con atención el siguiente recurso educativo:</w:t>
      </w:r>
    </w:p>
    <w:p w:rsidR="00F44FA8" w:rsidRDefault="00F44FA8" w14:paraId="0000012C" w14:textId="77777777">
      <w:pPr>
        <w:pBdr>
          <w:top w:val="nil"/>
          <w:left w:val="nil"/>
          <w:bottom w:val="nil"/>
          <w:right w:val="nil"/>
          <w:between w:val="nil"/>
        </w:pBdr>
        <w:jc w:val="both"/>
        <w:rPr>
          <w:color w:val="000000"/>
          <w:sz w:val="20"/>
          <w:szCs w:val="20"/>
        </w:rPr>
      </w:pPr>
    </w:p>
    <w:p w:rsidR="00F44FA8" w:rsidRDefault="0045377F" w14:paraId="0000012D"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71552" behindDoc="0" locked="0" layoutInCell="1" hidden="0" allowOverlap="1" wp14:anchorId="671C50C2" wp14:editId="44531C16">
                <wp:simplePos x="0" y="0"/>
                <wp:positionH relativeFrom="column">
                  <wp:posOffset>596900</wp:posOffset>
                </wp:positionH>
                <wp:positionV relativeFrom="paragraph">
                  <wp:posOffset>0</wp:posOffset>
                </wp:positionV>
                <wp:extent cx="5094605" cy="676275"/>
                <wp:effectExtent l="0" t="0" r="0" b="0"/>
                <wp:wrapNone/>
                <wp:docPr id="292" name="Rectángulo 292"/>
                <wp:cNvGraphicFramePr/>
                <a:graphic xmlns:a="http://schemas.openxmlformats.org/drawingml/2006/main">
                  <a:graphicData uri="http://schemas.microsoft.com/office/word/2010/wordprocessingShape">
                    <wps:wsp>
                      <wps:cNvSpPr/>
                      <wps:spPr>
                        <a:xfrm>
                          <a:off x="2817748" y="3460913"/>
                          <a:ext cx="5056505" cy="6381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3493410B" w14:textId="77777777">
                            <w:pPr>
                              <w:spacing w:line="240" w:lineRule="auto"/>
                              <w:jc w:val="center"/>
                              <w:textDirection w:val="btLr"/>
                            </w:pPr>
                            <w:r>
                              <w:rPr>
                                <w:b/>
                                <w:color w:val="FFFFFF"/>
                                <w:sz w:val="24"/>
                              </w:rPr>
                              <w:t xml:space="preserve">Infografía estática </w:t>
                            </w:r>
                          </w:p>
                          <w:p w:rsidR="00F44FA8" w:rsidRDefault="0045377F" w14:paraId="10332468" w14:textId="77777777">
                            <w:pPr>
                              <w:spacing w:line="240" w:lineRule="auto"/>
                              <w:jc w:val="center"/>
                              <w:textDirection w:val="btLr"/>
                            </w:pPr>
                            <w:r>
                              <w:rPr>
                                <w:color w:val="FFFFFF"/>
                                <w:sz w:val="24"/>
                              </w:rPr>
                              <w:t>DI_CF12_1.5. Elementos a tener en cuenta para la gestión de riesgos</w:t>
                            </w: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3AB84263" wp14:editId="7777777">
                <wp:simplePos x="0" y="0"/>
                <wp:positionH relativeFrom="column">
                  <wp:posOffset>596900</wp:posOffset>
                </wp:positionH>
                <wp:positionV relativeFrom="paragraph">
                  <wp:posOffset>0</wp:posOffset>
                </wp:positionV>
                <wp:extent cx="5094605" cy="676275"/>
                <wp:effectExtent l="0" t="0" r="0" b="0"/>
                <wp:wrapNone/>
                <wp:docPr id="1104578513"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5094605" cy="676275"/>
                        </a:xfrm>
                        <a:prstGeom prst="rect"/>
                        <a:ln/>
                      </pic:spPr>
                    </pic:pic>
                  </a:graphicData>
                </a:graphic>
              </wp:anchor>
            </w:drawing>
          </mc:Fallback>
        </mc:AlternateContent>
      </w:r>
    </w:p>
    <w:p w:rsidR="00F44FA8" w:rsidRDefault="007C5C37" w14:paraId="0000012E" w14:textId="77777777">
      <w:pPr>
        <w:pBdr>
          <w:top w:val="nil"/>
          <w:left w:val="nil"/>
          <w:bottom w:val="nil"/>
          <w:right w:val="nil"/>
          <w:between w:val="nil"/>
        </w:pBdr>
        <w:jc w:val="both"/>
        <w:rPr>
          <w:color w:val="000000"/>
          <w:sz w:val="20"/>
          <w:szCs w:val="20"/>
        </w:rPr>
      </w:pPr>
      <w:sdt>
        <w:sdtPr>
          <w:tag w:val="goog_rdk_16"/>
          <w:id w:val="705756002"/>
        </w:sdtPr>
        <w:sdtEndPr/>
        <w:sdtContent>
          <w:commentRangeStart w:id="20"/>
        </w:sdtContent>
      </w:sdt>
    </w:p>
    <w:p w:rsidR="00F44FA8" w:rsidRDefault="0045377F" w14:paraId="0000012F" w14:textId="77777777">
      <w:pPr>
        <w:pBdr>
          <w:top w:val="nil"/>
          <w:left w:val="nil"/>
          <w:bottom w:val="nil"/>
          <w:right w:val="nil"/>
          <w:between w:val="nil"/>
        </w:pBdr>
        <w:jc w:val="both"/>
        <w:rPr>
          <w:color w:val="000000"/>
          <w:sz w:val="20"/>
          <w:szCs w:val="20"/>
        </w:rPr>
      </w:pPr>
      <w:commentRangeEnd w:id="20"/>
      <w:r>
        <w:commentReference w:id="20"/>
      </w:r>
    </w:p>
    <w:p w:rsidR="00F44FA8" w:rsidRDefault="00F44FA8" w14:paraId="00000130" w14:textId="77777777">
      <w:pPr>
        <w:pBdr>
          <w:top w:val="nil"/>
          <w:left w:val="nil"/>
          <w:bottom w:val="nil"/>
          <w:right w:val="nil"/>
          <w:between w:val="nil"/>
        </w:pBdr>
        <w:jc w:val="center"/>
        <w:rPr>
          <w:color w:val="000000"/>
          <w:sz w:val="20"/>
          <w:szCs w:val="20"/>
        </w:rPr>
      </w:pPr>
    </w:p>
    <w:p w:rsidR="00F44FA8" w:rsidRDefault="00F44FA8" w14:paraId="00000131" w14:textId="77777777">
      <w:pPr>
        <w:pBdr>
          <w:top w:val="nil"/>
          <w:left w:val="nil"/>
          <w:bottom w:val="nil"/>
          <w:right w:val="nil"/>
          <w:between w:val="nil"/>
        </w:pBdr>
        <w:jc w:val="both"/>
        <w:rPr>
          <w:color w:val="000000"/>
          <w:sz w:val="20"/>
          <w:szCs w:val="20"/>
        </w:rPr>
      </w:pPr>
    </w:p>
    <w:p w:rsidR="00F44FA8" w:rsidRDefault="00F44FA8" w14:paraId="00000132" w14:textId="77777777">
      <w:pPr>
        <w:pBdr>
          <w:top w:val="nil"/>
          <w:left w:val="nil"/>
          <w:bottom w:val="nil"/>
          <w:right w:val="nil"/>
          <w:between w:val="nil"/>
        </w:pBdr>
        <w:jc w:val="both"/>
        <w:rPr>
          <w:color w:val="000000"/>
          <w:sz w:val="20"/>
          <w:szCs w:val="20"/>
        </w:rPr>
      </w:pPr>
    </w:p>
    <w:p w:rsidR="00F44FA8" w:rsidRDefault="0045377F" w14:paraId="00000133" w14:textId="67398051">
      <w:pPr>
        <w:pBdr>
          <w:top w:val="nil"/>
          <w:left w:val="nil"/>
          <w:bottom w:val="nil"/>
          <w:right w:val="nil"/>
          <w:between w:val="nil"/>
        </w:pBdr>
        <w:jc w:val="both"/>
        <w:rPr>
          <w:color w:val="000000"/>
          <w:sz w:val="20"/>
          <w:szCs w:val="20"/>
        </w:rPr>
      </w:pPr>
      <w:r>
        <w:rPr>
          <w:color w:val="000000"/>
          <w:sz w:val="20"/>
          <w:szCs w:val="20"/>
        </w:rPr>
        <w:t xml:space="preserve">Igualmente, se plasma </w:t>
      </w:r>
      <w:r w:rsidRPr="00B45E54">
        <w:rPr>
          <w:color w:val="000000"/>
          <w:sz w:val="20"/>
          <w:szCs w:val="20"/>
          <w:highlight w:val="yellow"/>
        </w:rPr>
        <w:t xml:space="preserve">una guía de </w:t>
      </w:r>
      <w:r w:rsidRPr="00B45E54" w:rsidR="0031592C">
        <w:rPr>
          <w:color w:val="000000"/>
          <w:sz w:val="20"/>
          <w:szCs w:val="20"/>
          <w:highlight w:val="yellow"/>
        </w:rPr>
        <w:t>9</w:t>
      </w:r>
      <w:r w:rsidRPr="00B45E54">
        <w:rPr>
          <w:color w:val="000000"/>
          <w:sz w:val="20"/>
          <w:szCs w:val="20"/>
          <w:highlight w:val="yellow"/>
        </w:rPr>
        <w:t xml:space="preserve"> pasos</w:t>
      </w:r>
      <w:r>
        <w:rPr>
          <w:color w:val="000000"/>
          <w:sz w:val="20"/>
          <w:szCs w:val="20"/>
        </w:rPr>
        <w:t xml:space="preserve"> para implementar un plan de Gestión y Mejora de Riesgos, revise con atención el siguiente recurso educativo para conocerlos: </w:t>
      </w:r>
    </w:p>
    <w:p w:rsidR="00F44FA8" w:rsidRDefault="00F44FA8" w14:paraId="00000134" w14:textId="77777777">
      <w:pPr>
        <w:pBdr>
          <w:top w:val="nil"/>
          <w:left w:val="nil"/>
          <w:bottom w:val="nil"/>
          <w:right w:val="nil"/>
          <w:between w:val="nil"/>
        </w:pBdr>
        <w:jc w:val="both"/>
        <w:rPr>
          <w:color w:val="000000"/>
          <w:sz w:val="20"/>
          <w:szCs w:val="20"/>
        </w:rPr>
      </w:pPr>
    </w:p>
    <w:p w:rsidR="00F44FA8" w:rsidRDefault="0045377F" w14:paraId="00000135" w14:textId="77777777">
      <w:pPr>
        <w:pBdr>
          <w:top w:val="nil"/>
          <w:left w:val="nil"/>
          <w:bottom w:val="nil"/>
          <w:right w:val="nil"/>
          <w:between w:val="nil"/>
        </w:pBdr>
        <w:jc w:val="both"/>
        <w:rPr>
          <w:color w:val="000000"/>
          <w:sz w:val="20"/>
          <w:szCs w:val="20"/>
        </w:rPr>
      </w:pPr>
      <w:r>
        <w:rPr>
          <w:noProof/>
        </w:rPr>
        <mc:AlternateContent>
          <mc:Choice Requires="wpg">
            <w:drawing>
              <wp:anchor distT="0" distB="0" distL="114300" distR="114300" simplePos="0" relativeHeight="251672576" behindDoc="0" locked="0" layoutInCell="1" hidden="0" allowOverlap="1" wp14:anchorId="43694A43" wp14:editId="3952D71D">
                <wp:simplePos x="0" y="0"/>
                <wp:positionH relativeFrom="column">
                  <wp:posOffset>596900</wp:posOffset>
                </wp:positionH>
                <wp:positionV relativeFrom="paragraph">
                  <wp:posOffset>0</wp:posOffset>
                </wp:positionV>
                <wp:extent cx="5094605" cy="676275"/>
                <wp:effectExtent l="0" t="0" r="0" b="0"/>
                <wp:wrapNone/>
                <wp:docPr id="293" name="Rectángulo 293"/>
                <wp:cNvGraphicFramePr/>
                <a:graphic xmlns:a="http://schemas.openxmlformats.org/drawingml/2006/main">
                  <a:graphicData uri="http://schemas.microsoft.com/office/word/2010/wordprocessingShape">
                    <wps:wsp>
                      <wps:cNvSpPr/>
                      <wps:spPr>
                        <a:xfrm>
                          <a:off x="2817748" y="3460913"/>
                          <a:ext cx="5056505" cy="6381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F44FA8" w:rsidRDefault="0045377F" w14:paraId="48E2F2A2" w14:textId="77777777">
                            <w:pPr>
                              <w:spacing w:line="240" w:lineRule="auto"/>
                              <w:jc w:val="center"/>
                              <w:textDirection w:val="btLr"/>
                            </w:pPr>
                            <w:r>
                              <w:rPr>
                                <w:b/>
                                <w:color w:val="FFFFFF"/>
                                <w:sz w:val="24"/>
                              </w:rPr>
                              <w:t>Pasos B</w:t>
                            </w:r>
                          </w:p>
                          <w:p w:rsidR="00F44FA8" w:rsidRDefault="0045377F" w14:paraId="45831E66" w14:textId="77777777">
                            <w:pPr>
                              <w:spacing w:line="240" w:lineRule="auto"/>
                              <w:jc w:val="center"/>
                              <w:textDirection w:val="btLr"/>
                            </w:pPr>
                            <w:r>
                              <w:rPr>
                                <w:color w:val="FFFFFF"/>
                                <w:sz w:val="24"/>
                              </w:rPr>
                              <w:t>DI_CF12_1.5. Pasos para implementar un plan de gestión y mejora de riesgos</w:t>
                            </w:r>
                          </w:p>
                        </w:txbxContent>
                      </wps:txbx>
                      <wps:bodyPr spcFirstLastPara="1" wrap="square" lIns="91425" tIns="45700" rIns="91425" bIns="45700" anchor="ctr" anchorCtr="0">
                        <a:noAutofit/>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1BB9822B" wp14:editId="7777777">
                <wp:simplePos x="0" y="0"/>
                <wp:positionH relativeFrom="column">
                  <wp:posOffset>596900</wp:posOffset>
                </wp:positionH>
                <wp:positionV relativeFrom="paragraph">
                  <wp:posOffset>0</wp:posOffset>
                </wp:positionV>
                <wp:extent cx="5094605" cy="676275"/>
                <wp:effectExtent l="0" t="0" r="0" b="0"/>
                <wp:wrapNone/>
                <wp:docPr id="1022408956"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5094605" cy="676275"/>
                        </a:xfrm>
                        <a:prstGeom prst="rect"/>
                        <a:ln/>
                      </pic:spPr>
                    </pic:pic>
                  </a:graphicData>
                </a:graphic>
              </wp:anchor>
            </w:drawing>
          </mc:Fallback>
        </mc:AlternateContent>
      </w:r>
    </w:p>
    <w:p w:rsidR="00F44FA8" w:rsidRDefault="00F44FA8" w14:paraId="00000136" w14:textId="77777777">
      <w:pPr>
        <w:pBdr>
          <w:top w:val="nil"/>
          <w:left w:val="nil"/>
          <w:bottom w:val="nil"/>
          <w:right w:val="nil"/>
          <w:between w:val="nil"/>
        </w:pBdr>
        <w:jc w:val="both"/>
        <w:rPr>
          <w:color w:val="000000"/>
          <w:sz w:val="20"/>
          <w:szCs w:val="20"/>
        </w:rPr>
      </w:pPr>
    </w:p>
    <w:p w:rsidR="00F44FA8" w:rsidRDefault="007C5C37" w14:paraId="00000137" w14:textId="77777777">
      <w:pPr>
        <w:pBdr>
          <w:top w:val="nil"/>
          <w:left w:val="nil"/>
          <w:bottom w:val="nil"/>
          <w:right w:val="nil"/>
          <w:between w:val="nil"/>
        </w:pBdr>
        <w:jc w:val="center"/>
        <w:rPr>
          <w:color w:val="000000"/>
          <w:sz w:val="20"/>
          <w:szCs w:val="20"/>
        </w:rPr>
      </w:pPr>
      <w:sdt>
        <w:sdtPr>
          <w:tag w:val="goog_rdk_17"/>
          <w:id w:val="-1536965628"/>
        </w:sdtPr>
        <w:sdtEndPr/>
        <w:sdtContent>
          <w:commentRangeStart w:id="21"/>
        </w:sdtContent>
      </w:sdt>
    </w:p>
    <w:p w:rsidR="00F44FA8" w:rsidRDefault="0045377F" w14:paraId="00000138" w14:textId="77777777">
      <w:pPr>
        <w:pBdr>
          <w:top w:val="nil"/>
          <w:left w:val="nil"/>
          <w:bottom w:val="nil"/>
          <w:right w:val="nil"/>
          <w:between w:val="nil"/>
        </w:pBdr>
        <w:jc w:val="both"/>
        <w:rPr>
          <w:color w:val="000000"/>
          <w:sz w:val="20"/>
          <w:szCs w:val="20"/>
        </w:rPr>
      </w:pPr>
      <w:commentRangeEnd w:id="21"/>
      <w:r>
        <w:commentReference w:id="21"/>
      </w:r>
    </w:p>
    <w:p w:rsidR="00F44FA8" w:rsidRDefault="00F44FA8" w14:paraId="00000139" w14:textId="77777777">
      <w:pPr>
        <w:pBdr>
          <w:top w:val="nil"/>
          <w:left w:val="nil"/>
          <w:bottom w:val="nil"/>
          <w:right w:val="nil"/>
          <w:between w:val="nil"/>
        </w:pBdr>
        <w:jc w:val="both"/>
        <w:rPr>
          <w:color w:val="000000"/>
          <w:sz w:val="20"/>
          <w:szCs w:val="20"/>
        </w:rPr>
      </w:pPr>
    </w:p>
    <w:p w:rsidR="00F44FA8" w:rsidRDefault="0045377F" w14:paraId="0000013A" w14:textId="77777777">
      <w:pPr>
        <w:pBdr>
          <w:top w:val="nil"/>
          <w:left w:val="nil"/>
          <w:bottom w:val="nil"/>
          <w:right w:val="nil"/>
          <w:between w:val="nil"/>
        </w:pBdr>
        <w:jc w:val="both"/>
        <w:rPr>
          <w:color w:val="000000"/>
          <w:sz w:val="20"/>
          <w:szCs w:val="20"/>
        </w:rPr>
      </w:pPr>
      <w:r>
        <w:rPr>
          <w:color w:val="000000"/>
          <w:sz w:val="20"/>
          <w:szCs w:val="20"/>
        </w:rPr>
        <w:t>La protección de los activos de una empresa frente a las amenazas que puedan afectar su normal funcionamiento depende de una sólida estructuración e implementación de gestión de riesgos. La norma ISO 31000 nos facilita una guía metodológica para ser aplicada en la organización y garantizar la reducción de probabilidad o impacto que puedan generar los riesgos cuando estos ocurran.</w:t>
      </w:r>
    </w:p>
    <w:p w:rsidR="00F44FA8" w:rsidRDefault="00F44FA8" w14:paraId="0000013B" w14:textId="77777777">
      <w:pPr>
        <w:pBdr>
          <w:top w:val="nil"/>
          <w:left w:val="nil"/>
          <w:bottom w:val="nil"/>
          <w:right w:val="nil"/>
          <w:between w:val="nil"/>
        </w:pBdr>
        <w:jc w:val="both"/>
        <w:rPr>
          <w:color w:val="000000"/>
          <w:sz w:val="20"/>
          <w:szCs w:val="20"/>
        </w:rPr>
      </w:pPr>
    </w:p>
    <w:p w:rsidR="00F44FA8" w:rsidRDefault="00F44FA8" w14:paraId="0000013C" w14:textId="77777777">
      <w:pPr>
        <w:pBdr>
          <w:top w:val="nil"/>
          <w:left w:val="nil"/>
          <w:bottom w:val="nil"/>
          <w:right w:val="nil"/>
          <w:between w:val="nil"/>
        </w:pBdr>
        <w:jc w:val="center"/>
        <w:rPr>
          <w:color w:val="000000"/>
          <w:sz w:val="20"/>
          <w:szCs w:val="20"/>
        </w:rPr>
      </w:pPr>
    </w:p>
    <w:p w:rsidR="00F44FA8" w:rsidRDefault="0045377F" w14:paraId="0000013D" w14:textId="77777777">
      <w:pPr>
        <w:numPr>
          <w:ilvl w:val="0"/>
          <w:numId w:val="2"/>
        </w:numPr>
        <w:pBdr>
          <w:top w:val="nil"/>
          <w:left w:val="nil"/>
          <w:bottom w:val="nil"/>
          <w:right w:val="nil"/>
          <w:between w:val="nil"/>
        </w:pBdr>
        <w:jc w:val="both"/>
        <w:rPr>
          <w:b/>
          <w:color w:val="000000"/>
          <w:sz w:val="20"/>
          <w:szCs w:val="20"/>
        </w:rPr>
      </w:pPr>
      <w:r>
        <w:rPr>
          <w:b/>
          <w:color w:val="000000"/>
          <w:sz w:val="20"/>
          <w:szCs w:val="20"/>
        </w:rPr>
        <w:t xml:space="preserve">SÍNTESIS </w:t>
      </w:r>
    </w:p>
    <w:p w:rsidR="00F44FA8" w:rsidRDefault="00F44FA8" w14:paraId="0000013E" w14:textId="77777777">
      <w:pPr>
        <w:jc w:val="both"/>
        <w:rPr>
          <w:b/>
          <w:sz w:val="20"/>
          <w:szCs w:val="20"/>
        </w:rPr>
      </w:pPr>
    </w:p>
    <w:p w:rsidR="00F44FA8" w:rsidRDefault="0045377F" w14:paraId="0000013F" w14:textId="77777777">
      <w:pPr>
        <w:pBdr>
          <w:top w:val="nil"/>
          <w:left w:val="nil"/>
          <w:bottom w:val="nil"/>
          <w:right w:val="nil"/>
          <w:between w:val="nil"/>
        </w:pBdr>
        <w:shd w:val="clear" w:color="auto" w:fill="FFFFFF"/>
        <w:spacing w:line="240" w:lineRule="auto"/>
        <w:rPr>
          <w:color w:val="000000"/>
          <w:sz w:val="20"/>
          <w:szCs w:val="20"/>
        </w:rPr>
      </w:pPr>
      <w:r>
        <w:rPr>
          <w:color w:val="000000"/>
          <w:sz w:val="20"/>
          <w:szCs w:val="20"/>
        </w:rPr>
        <w:t xml:space="preserve">Uno de los aspectos fundamentales, que garantiza, de cierta manera el éxito de cualquier </w:t>
      </w:r>
      <w:r>
        <w:rPr>
          <w:sz w:val="20"/>
          <w:szCs w:val="20"/>
        </w:rPr>
        <w:t>organización</w:t>
      </w:r>
      <w:r>
        <w:rPr>
          <w:color w:val="000000"/>
          <w:sz w:val="20"/>
          <w:szCs w:val="20"/>
        </w:rPr>
        <w:t xml:space="preserve"> es la identificación, análisis y manejo de los riesgos a los que puede estar expuesta la empresa, Pero ¿qué herramienta es la adecuada para llevar a cabo este proceso?</w:t>
      </w:r>
    </w:p>
    <w:p w:rsidR="00F44FA8" w:rsidRDefault="00F44FA8" w14:paraId="00000140" w14:textId="77777777">
      <w:pPr>
        <w:pBdr>
          <w:top w:val="nil"/>
          <w:left w:val="nil"/>
          <w:bottom w:val="nil"/>
          <w:right w:val="nil"/>
          <w:between w:val="nil"/>
        </w:pBdr>
        <w:shd w:val="clear" w:color="auto" w:fill="FFFFFF"/>
        <w:spacing w:line="240" w:lineRule="auto"/>
        <w:rPr>
          <w:color w:val="000000"/>
          <w:sz w:val="20"/>
          <w:szCs w:val="20"/>
        </w:rPr>
      </w:pPr>
    </w:p>
    <w:p w:rsidR="00F44FA8" w:rsidRDefault="0045377F" w14:paraId="00000141" w14:textId="77777777">
      <w:pPr>
        <w:rPr>
          <w:b/>
          <w:sz w:val="20"/>
          <w:szCs w:val="20"/>
        </w:rPr>
      </w:pPr>
      <w:r>
        <w:rPr>
          <w:color w:val="000000"/>
          <w:sz w:val="20"/>
          <w:szCs w:val="20"/>
        </w:rPr>
        <w:t xml:space="preserve"> El objetivo de este espacio de formación es dar a conocer todos los elementos características y variables que se deben tener en cuenta para la formulación y la implementación de </w:t>
      </w:r>
      <w:proofErr w:type="spellStart"/>
      <w:r>
        <w:rPr>
          <w:sz w:val="20"/>
          <w:szCs w:val="20"/>
        </w:rPr>
        <w:t>de</w:t>
      </w:r>
      <w:proofErr w:type="spellEnd"/>
      <w:r>
        <w:rPr>
          <w:sz w:val="20"/>
          <w:szCs w:val="20"/>
        </w:rPr>
        <w:t xml:space="preserve"> una matriz de riesgo que dé respuesta a los requerimientos propios de cada tipo de negocio.</w:t>
      </w:r>
    </w:p>
    <w:p w:rsidR="00F44FA8" w:rsidRDefault="00F44FA8" w14:paraId="00000142" w14:textId="77777777">
      <w:pPr>
        <w:rPr>
          <w:b/>
          <w:sz w:val="20"/>
          <w:szCs w:val="20"/>
        </w:rPr>
      </w:pPr>
    </w:p>
    <w:p w:rsidR="00F44FA8" w:rsidRDefault="0045377F" w14:paraId="00000143" w14:textId="77777777">
      <w:pPr>
        <w:pBdr>
          <w:top w:val="nil"/>
          <w:left w:val="nil"/>
          <w:bottom w:val="nil"/>
          <w:right w:val="nil"/>
          <w:between w:val="nil"/>
        </w:pBdr>
        <w:shd w:val="clear" w:color="auto" w:fill="FFFFFF"/>
        <w:spacing w:after="158" w:line="240" w:lineRule="auto"/>
        <w:jc w:val="both"/>
        <w:rPr>
          <w:color w:val="3C3C3A"/>
          <w:sz w:val="20"/>
          <w:szCs w:val="20"/>
        </w:rPr>
      </w:pPr>
      <w:r>
        <w:rPr>
          <w:color w:val="000000"/>
          <w:sz w:val="20"/>
          <w:szCs w:val="20"/>
        </w:rPr>
        <w:t xml:space="preserve"> El desarrollo, de manera adecuada, de una matriz de riesgos va a permitir la toma de decisiones asertivas y la formulación de planes estratégicos coherentes en relación con los objetivos empresariales y las necesidades del mercado. </w:t>
      </w:r>
    </w:p>
    <w:p w:rsidR="00F44FA8" w:rsidRDefault="0045377F" w14:paraId="00000144" w14:textId="77777777">
      <w:pPr>
        <w:pBdr>
          <w:top w:val="nil"/>
          <w:left w:val="nil"/>
          <w:bottom w:val="nil"/>
          <w:right w:val="nil"/>
          <w:between w:val="nil"/>
        </w:pBdr>
        <w:shd w:val="clear" w:color="auto" w:fill="FFFFFF"/>
        <w:spacing w:after="158" w:line="240" w:lineRule="auto"/>
        <w:rPr>
          <w:color w:val="000000"/>
          <w:sz w:val="20"/>
          <w:szCs w:val="20"/>
        </w:rPr>
      </w:pPr>
      <w:r>
        <w:rPr>
          <w:color w:val="3C3C3A"/>
          <w:sz w:val="20"/>
          <w:szCs w:val="20"/>
        </w:rPr>
        <w:t> </w:t>
      </w:r>
      <w:r>
        <w:rPr>
          <w:color w:val="000000"/>
          <w:sz w:val="20"/>
          <w:szCs w:val="20"/>
        </w:rPr>
        <w:t xml:space="preserve">Una breve revisión de los temas vistos, se encuentran en el siguiente </w:t>
      </w:r>
      <w:sdt>
        <w:sdtPr>
          <w:tag w:val="goog_rdk_18"/>
          <w:id w:val="1593054151"/>
        </w:sdtPr>
        <w:sdtEndPr/>
        <w:sdtContent>
          <w:commentRangeStart w:id="22"/>
        </w:sdtContent>
      </w:sdt>
      <w:r>
        <w:rPr>
          <w:color w:val="000000"/>
          <w:sz w:val="20"/>
          <w:szCs w:val="20"/>
        </w:rPr>
        <w:t>esquema</w:t>
      </w:r>
      <w:commentRangeEnd w:id="22"/>
      <w:r>
        <w:commentReference w:id="22"/>
      </w:r>
      <w:r>
        <w:rPr>
          <w:color w:val="000000"/>
          <w:sz w:val="20"/>
          <w:szCs w:val="20"/>
        </w:rPr>
        <w:t>:</w:t>
      </w:r>
    </w:p>
    <w:p w:rsidR="00F44FA8" w:rsidRDefault="00F44FA8" w14:paraId="00000145" w14:textId="77777777">
      <w:pPr>
        <w:jc w:val="both"/>
        <w:rPr>
          <w:b/>
          <w:sz w:val="20"/>
          <w:szCs w:val="20"/>
        </w:rPr>
      </w:pPr>
    </w:p>
    <w:p w:rsidR="00F44FA8" w:rsidRDefault="00F44FA8" w14:paraId="00000146" w14:textId="77777777">
      <w:pPr>
        <w:jc w:val="both"/>
        <w:rPr>
          <w:b/>
          <w:sz w:val="20"/>
          <w:szCs w:val="20"/>
        </w:rPr>
      </w:pPr>
    </w:p>
    <w:p w:rsidR="00F44FA8" w:rsidRDefault="0045377F" w14:paraId="00000147" w14:textId="77777777">
      <w:pPr>
        <w:jc w:val="center"/>
        <w:rPr>
          <w:sz w:val="20"/>
          <w:szCs w:val="20"/>
        </w:rPr>
      </w:pPr>
      <w:commentRangeStart w:id="23"/>
      <w:r>
        <w:rPr>
          <w:noProof/>
        </w:rPr>
        <w:drawing>
          <wp:inline distT="0" distB="0" distL="0" distR="0" wp14:anchorId="3A134728" wp14:editId="109D9849">
            <wp:extent cx="4502160" cy="3391853"/>
            <wp:effectExtent l="0" t="0" r="0" b="0"/>
            <wp:docPr id="3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4502160" cy="3391853"/>
                    </a:xfrm>
                    <a:prstGeom prst="rect">
                      <a:avLst/>
                    </a:prstGeom>
                    <a:ln/>
                  </pic:spPr>
                </pic:pic>
              </a:graphicData>
            </a:graphic>
          </wp:inline>
        </w:drawing>
      </w:r>
      <w:commentRangeEnd w:id="23"/>
      <w:r w:rsidR="00B45E54">
        <w:rPr>
          <w:rStyle w:val="Refdecomentario"/>
        </w:rPr>
        <w:commentReference w:id="23"/>
      </w:r>
    </w:p>
    <w:p w:rsidR="00F44FA8" w:rsidRDefault="00F44FA8" w14:paraId="00000148" w14:textId="77777777">
      <w:pPr>
        <w:jc w:val="center"/>
        <w:rPr>
          <w:b/>
          <w:sz w:val="20"/>
          <w:szCs w:val="20"/>
        </w:rPr>
      </w:pPr>
    </w:p>
    <w:p w:rsidR="00F44FA8" w:rsidRDefault="00F44FA8" w14:paraId="00000149" w14:textId="77777777">
      <w:pPr>
        <w:jc w:val="center"/>
        <w:rPr>
          <w:b/>
          <w:sz w:val="20"/>
          <w:szCs w:val="20"/>
        </w:rPr>
      </w:pPr>
    </w:p>
    <w:p w:rsidR="00F44FA8" w:rsidRDefault="00F44FA8" w14:paraId="0000014A" w14:textId="77777777">
      <w:pPr>
        <w:jc w:val="center"/>
        <w:rPr>
          <w:b/>
          <w:sz w:val="20"/>
          <w:szCs w:val="20"/>
        </w:rPr>
      </w:pPr>
    </w:p>
    <w:p w:rsidR="00F44FA8" w:rsidRDefault="00F44FA8" w14:paraId="0000014B" w14:textId="77777777">
      <w:pPr>
        <w:jc w:val="center"/>
        <w:rPr>
          <w:b/>
          <w:sz w:val="20"/>
          <w:szCs w:val="20"/>
        </w:rPr>
      </w:pPr>
    </w:p>
    <w:p w:rsidR="00F44FA8" w:rsidRDefault="00F44FA8" w14:paraId="0000014C" w14:textId="77777777">
      <w:pPr>
        <w:jc w:val="center"/>
        <w:rPr>
          <w:b/>
          <w:sz w:val="20"/>
          <w:szCs w:val="20"/>
        </w:rPr>
      </w:pPr>
    </w:p>
    <w:p w:rsidR="00F44FA8" w:rsidRDefault="00F44FA8" w14:paraId="0000014D" w14:textId="77777777">
      <w:pPr>
        <w:jc w:val="center"/>
        <w:rPr>
          <w:b/>
          <w:sz w:val="20"/>
          <w:szCs w:val="20"/>
        </w:rPr>
      </w:pPr>
    </w:p>
    <w:p w:rsidR="00F44FA8" w:rsidRDefault="00F44FA8" w14:paraId="0000014E" w14:textId="77777777">
      <w:pPr>
        <w:jc w:val="center"/>
        <w:rPr>
          <w:b/>
          <w:sz w:val="20"/>
          <w:szCs w:val="20"/>
        </w:rPr>
      </w:pPr>
    </w:p>
    <w:p w:rsidR="00F44FA8" w:rsidRDefault="00F44FA8" w14:paraId="0000014F" w14:textId="77777777">
      <w:pPr>
        <w:jc w:val="center"/>
        <w:rPr>
          <w:b/>
          <w:sz w:val="20"/>
          <w:szCs w:val="20"/>
        </w:rPr>
      </w:pPr>
    </w:p>
    <w:p w:rsidR="00F44FA8" w:rsidRDefault="0045377F" w14:paraId="00000150" w14:textId="77777777">
      <w:pPr>
        <w:numPr>
          <w:ilvl w:val="0"/>
          <w:numId w:val="2"/>
        </w:numPr>
        <w:pBdr>
          <w:top w:val="nil"/>
          <w:left w:val="nil"/>
          <w:bottom w:val="nil"/>
          <w:right w:val="nil"/>
          <w:between w:val="nil"/>
        </w:pBdr>
        <w:ind w:left="426" w:hanging="284"/>
        <w:jc w:val="both"/>
        <w:rPr>
          <w:color w:val="7F7F7F"/>
          <w:sz w:val="20"/>
          <w:szCs w:val="20"/>
        </w:rPr>
      </w:pPr>
      <w:r>
        <w:rPr>
          <w:b/>
          <w:color w:val="000000"/>
          <w:sz w:val="20"/>
          <w:szCs w:val="20"/>
        </w:rPr>
        <w:t xml:space="preserve">ACTIVIDADES DIDÁCTICAS </w:t>
      </w:r>
    </w:p>
    <w:p w:rsidR="00F44FA8" w:rsidRDefault="00F44FA8" w14:paraId="00000151" w14:textId="77777777">
      <w:pPr>
        <w:ind w:left="426"/>
        <w:jc w:val="both"/>
        <w:rPr>
          <w:color w:val="7F7F7F"/>
          <w:sz w:val="20"/>
          <w:szCs w:val="20"/>
        </w:rPr>
      </w:pPr>
    </w:p>
    <w:tbl>
      <w:tblPr>
        <w:tblStyle w:val="af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44FA8" w14:paraId="4C9753B3" w14:textId="77777777">
        <w:trPr>
          <w:trHeight w:val="298"/>
        </w:trPr>
        <w:tc>
          <w:tcPr>
            <w:tcW w:w="9541" w:type="dxa"/>
            <w:gridSpan w:val="2"/>
            <w:shd w:val="clear" w:color="auto" w:fill="FAC896"/>
            <w:vAlign w:val="center"/>
          </w:tcPr>
          <w:p w:rsidR="00F44FA8" w:rsidRDefault="0045377F" w14:paraId="00000152" w14:textId="77777777">
            <w:pPr>
              <w:jc w:val="center"/>
              <w:rPr>
                <w:color w:val="000000"/>
                <w:sz w:val="20"/>
                <w:szCs w:val="20"/>
              </w:rPr>
            </w:pPr>
            <w:r>
              <w:rPr>
                <w:color w:val="000000"/>
                <w:sz w:val="20"/>
                <w:szCs w:val="20"/>
              </w:rPr>
              <w:t>DESCRIPCIÓN DE ACTIVIDAD DIDÁCTICA</w:t>
            </w:r>
          </w:p>
        </w:tc>
      </w:tr>
      <w:tr w:rsidR="00F44FA8" w14:paraId="6472EAA5" w14:textId="77777777">
        <w:trPr>
          <w:trHeight w:val="806"/>
        </w:trPr>
        <w:tc>
          <w:tcPr>
            <w:tcW w:w="2835" w:type="dxa"/>
            <w:shd w:val="clear" w:color="auto" w:fill="FAC896"/>
            <w:vAlign w:val="center"/>
          </w:tcPr>
          <w:p w:rsidR="00F44FA8" w:rsidRDefault="0045377F" w14:paraId="00000154" w14:textId="77777777">
            <w:pPr>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6706" w:type="dxa"/>
            <w:shd w:val="clear" w:color="auto" w:fill="auto"/>
            <w:vAlign w:val="center"/>
          </w:tcPr>
          <w:p w:rsidR="00F44FA8" w:rsidRDefault="0045377F" w14:paraId="00000155" w14:textId="77777777">
            <w:pPr>
              <w:rPr>
                <w:color w:val="000000"/>
                <w:sz w:val="20"/>
                <w:szCs w:val="20"/>
              </w:rPr>
            </w:pPr>
            <w:r>
              <w:rPr>
                <w:sz w:val="20"/>
                <w:szCs w:val="20"/>
              </w:rPr>
              <w:t xml:space="preserve">Afianzando conceptos para la gestión de riesgos </w:t>
            </w:r>
          </w:p>
        </w:tc>
      </w:tr>
      <w:tr w:rsidR="00F44FA8" w14:paraId="27A09602" w14:textId="77777777">
        <w:trPr>
          <w:trHeight w:val="806"/>
        </w:trPr>
        <w:tc>
          <w:tcPr>
            <w:tcW w:w="2835" w:type="dxa"/>
            <w:shd w:val="clear" w:color="auto" w:fill="FAC896"/>
            <w:vAlign w:val="center"/>
          </w:tcPr>
          <w:p w:rsidR="00F44FA8" w:rsidRDefault="0045377F" w14:paraId="00000156" w14:textId="77777777">
            <w:pPr>
              <w:rPr>
                <w:color w:val="000000"/>
                <w:sz w:val="20"/>
                <w:szCs w:val="20"/>
              </w:rPr>
            </w:pPr>
            <w:r>
              <w:rPr>
                <w:color w:val="000000"/>
                <w:sz w:val="20"/>
                <w:szCs w:val="20"/>
              </w:rPr>
              <w:t>Objetivo de la actividad</w:t>
            </w:r>
          </w:p>
        </w:tc>
        <w:tc>
          <w:tcPr>
            <w:tcW w:w="670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F44FA8" w:rsidRDefault="0045377F" w14:paraId="00000157" w14:textId="77777777">
            <w:pPr>
              <w:spacing w:before="240" w:after="240"/>
              <w:jc w:val="both"/>
              <w:rPr>
                <w:b w:val="0"/>
                <w:sz w:val="20"/>
                <w:szCs w:val="20"/>
              </w:rPr>
            </w:pPr>
            <w:r>
              <w:rPr>
                <w:b w:val="0"/>
                <w:sz w:val="20"/>
                <w:szCs w:val="20"/>
              </w:rPr>
              <w:t>Identificar los conceptos claves para el manejo y la gestión de riesgos a partir de las normativas y políticas organizacionales.</w:t>
            </w:r>
          </w:p>
        </w:tc>
      </w:tr>
      <w:tr w:rsidR="00F44FA8" w14:paraId="56A78AF0" w14:textId="77777777">
        <w:trPr>
          <w:trHeight w:val="806"/>
        </w:trPr>
        <w:tc>
          <w:tcPr>
            <w:tcW w:w="2835" w:type="dxa"/>
            <w:shd w:val="clear" w:color="auto" w:fill="FAC896"/>
            <w:vAlign w:val="center"/>
          </w:tcPr>
          <w:p w:rsidR="00F44FA8" w:rsidRDefault="0045377F" w14:paraId="00000158" w14:textId="77777777">
            <w:pPr>
              <w:rPr>
                <w:color w:val="000000"/>
                <w:sz w:val="20"/>
                <w:szCs w:val="20"/>
              </w:rPr>
            </w:pPr>
            <w:r>
              <w:rPr>
                <w:color w:val="000000"/>
                <w:sz w:val="20"/>
                <w:szCs w:val="20"/>
              </w:rPr>
              <w:t>Tipo de actividad sugerida</w:t>
            </w:r>
          </w:p>
        </w:tc>
        <w:tc>
          <w:tcPr>
            <w:tcW w:w="6706" w:type="dxa"/>
            <w:shd w:val="clear" w:color="auto" w:fill="auto"/>
            <w:vAlign w:val="center"/>
          </w:tcPr>
          <w:p w:rsidR="00F44FA8" w:rsidRDefault="00F44FA8" w14:paraId="00000159" w14:textId="77777777">
            <w:pPr>
              <w:rPr>
                <w:color w:val="000000"/>
                <w:sz w:val="20"/>
                <w:szCs w:val="20"/>
              </w:rPr>
            </w:pPr>
          </w:p>
          <w:p w:rsidR="00F44FA8" w:rsidRDefault="0045377F" w14:paraId="0000015A" w14:textId="77777777">
            <w:pPr>
              <w:rPr>
                <w:color w:val="000000"/>
                <w:sz w:val="20"/>
                <w:szCs w:val="20"/>
              </w:rPr>
            </w:pPr>
            <w:r>
              <w:rPr>
                <w:noProof/>
                <w:sz w:val="20"/>
                <w:szCs w:val="20"/>
              </w:rPr>
              <w:drawing>
                <wp:inline distT="0" distB="0" distL="0" distR="0" wp14:anchorId="08E7D854" wp14:editId="4162BDA5">
                  <wp:extent cx="933450" cy="781050"/>
                  <wp:effectExtent l="0" t="0" r="0" b="0"/>
                  <wp:docPr id="3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r="77612" b="67597"/>
                          <a:stretch>
                            <a:fillRect/>
                          </a:stretch>
                        </pic:blipFill>
                        <pic:spPr>
                          <a:xfrm>
                            <a:off x="0" y="0"/>
                            <a:ext cx="933450" cy="781050"/>
                          </a:xfrm>
                          <a:prstGeom prst="rect">
                            <a:avLst/>
                          </a:prstGeom>
                          <a:ln/>
                        </pic:spPr>
                      </pic:pic>
                    </a:graphicData>
                  </a:graphic>
                </wp:inline>
              </w:drawing>
            </w:r>
          </w:p>
          <w:p w:rsidR="00F44FA8" w:rsidRDefault="00F44FA8" w14:paraId="0000015B" w14:textId="77777777">
            <w:pPr>
              <w:rPr>
                <w:color w:val="000000"/>
                <w:sz w:val="20"/>
                <w:szCs w:val="20"/>
              </w:rPr>
            </w:pPr>
          </w:p>
        </w:tc>
      </w:tr>
      <w:tr w:rsidR="00F44FA8" w14:paraId="748A0C93" w14:textId="77777777">
        <w:trPr>
          <w:trHeight w:val="806"/>
        </w:trPr>
        <w:tc>
          <w:tcPr>
            <w:tcW w:w="2835" w:type="dxa"/>
            <w:shd w:val="clear" w:color="auto" w:fill="FAC896"/>
            <w:vAlign w:val="center"/>
          </w:tcPr>
          <w:p w:rsidR="00F44FA8" w:rsidRDefault="0045377F" w14:paraId="0000015C" w14:textId="77777777">
            <w:pPr>
              <w:rPr>
                <w:color w:val="000000"/>
                <w:sz w:val="20"/>
                <w:szCs w:val="20"/>
              </w:rPr>
            </w:pPr>
            <w:r>
              <w:rPr>
                <w:color w:val="000000"/>
                <w:sz w:val="20"/>
                <w:szCs w:val="20"/>
              </w:rPr>
              <w:t xml:space="preserve">Archivo de la actividad </w:t>
            </w:r>
          </w:p>
          <w:p w:rsidR="00F44FA8" w:rsidRDefault="0045377F" w14:paraId="0000015D" w14:textId="77777777">
            <w:pPr>
              <w:rPr>
                <w:color w:val="000000"/>
                <w:sz w:val="20"/>
                <w:szCs w:val="20"/>
              </w:rPr>
            </w:pPr>
            <w:r>
              <w:rPr>
                <w:color w:val="000000"/>
                <w:sz w:val="20"/>
                <w:szCs w:val="20"/>
              </w:rPr>
              <w:t>(Anexo donde se describe la actividad propuesta)</w:t>
            </w:r>
          </w:p>
        </w:tc>
        <w:tc>
          <w:tcPr>
            <w:tcW w:w="6706" w:type="dxa"/>
            <w:shd w:val="clear" w:color="auto" w:fill="auto"/>
            <w:vAlign w:val="center"/>
          </w:tcPr>
          <w:p w:rsidR="00F44FA8" w:rsidRDefault="0045377F" w14:paraId="0000015E" w14:textId="77777777">
            <w:pPr>
              <w:rPr>
                <w:color w:val="000000"/>
                <w:sz w:val="20"/>
                <w:szCs w:val="20"/>
              </w:rPr>
            </w:pPr>
            <w:r>
              <w:rPr>
                <w:color w:val="000000"/>
                <w:sz w:val="20"/>
                <w:szCs w:val="20"/>
              </w:rPr>
              <w:t>Actividad didáctica CF012</w:t>
            </w:r>
          </w:p>
          <w:p w:rsidR="00F44FA8" w:rsidRDefault="00F44FA8" w14:paraId="0000015F" w14:textId="77777777">
            <w:pPr>
              <w:rPr>
                <w:i/>
                <w:color w:val="999999"/>
                <w:sz w:val="20"/>
                <w:szCs w:val="20"/>
              </w:rPr>
            </w:pPr>
          </w:p>
        </w:tc>
      </w:tr>
    </w:tbl>
    <w:p w:rsidR="00F44FA8" w:rsidRDefault="00F44FA8" w14:paraId="00000160" w14:textId="77777777">
      <w:pPr>
        <w:rPr>
          <w:b/>
          <w:sz w:val="20"/>
          <w:szCs w:val="20"/>
          <w:u w:val="single"/>
        </w:rPr>
      </w:pPr>
    </w:p>
    <w:p w:rsidR="00F44FA8" w:rsidRDefault="00F44FA8" w14:paraId="00000161" w14:textId="77777777">
      <w:pPr>
        <w:rPr>
          <w:b/>
          <w:sz w:val="20"/>
          <w:szCs w:val="20"/>
          <w:u w:val="single"/>
        </w:rPr>
      </w:pPr>
    </w:p>
    <w:p w:rsidR="00F44FA8" w:rsidRDefault="00F44FA8" w14:paraId="00000162" w14:textId="77777777">
      <w:pPr>
        <w:rPr>
          <w:b/>
          <w:sz w:val="20"/>
          <w:szCs w:val="20"/>
          <w:u w:val="single"/>
        </w:rPr>
      </w:pPr>
    </w:p>
    <w:p w:rsidR="00F44FA8" w:rsidRDefault="00F44FA8" w14:paraId="00000163" w14:textId="77777777">
      <w:pPr>
        <w:rPr>
          <w:b/>
          <w:sz w:val="20"/>
          <w:szCs w:val="20"/>
          <w:u w:val="single"/>
        </w:rPr>
      </w:pPr>
    </w:p>
    <w:p w:rsidR="00F44FA8" w:rsidRDefault="0045377F" w14:paraId="00000164" w14:textId="77777777">
      <w:pPr>
        <w:numPr>
          <w:ilvl w:val="0"/>
          <w:numId w:val="2"/>
        </w:numPr>
        <w:pBdr>
          <w:top w:val="nil"/>
          <w:left w:val="nil"/>
          <w:bottom w:val="nil"/>
          <w:right w:val="nil"/>
          <w:between w:val="nil"/>
        </w:pBdr>
        <w:rPr>
          <w:b/>
          <w:color w:val="000000"/>
          <w:sz w:val="20"/>
          <w:szCs w:val="20"/>
        </w:rPr>
      </w:pPr>
      <w:r>
        <w:rPr>
          <w:b/>
          <w:color w:val="000000"/>
          <w:sz w:val="20"/>
          <w:szCs w:val="20"/>
        </w:rPr>
        <w:t>MATERIAL COMPLEMENTARIO</w:t>
      </w:r>
    </w:p>
    <w:p w:rsidR="00F44FA8" w:rsidRDefault="00F44FA8" w14:paraId="00000165" w14:textId="77777777">
      <w:pPr>
        <w:rPr>
          <w:sz w:val="20"/>
          <w:szCs w:val="20"/>
        </w:rPr>
      </w:pPr>
    </w:p>
    <w:tbl>
      <w:tblPr>
        <w:tblStyle w:val="af6"/>
        <w:tblW w:w="100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270"/>
        <w:gridCol w:w="1770"/>
        <w:gridCol w:w="2519"/>
      </w:tblGrid>
      <w:tr w:rsidR="00F44FA8" w:rsidTr="44D767CC" w14:paraId="6F11591D" w14:textId="77777777">
        <w:trPr>
          <w:trHeight w:val="658"/>
        </w:trPr>
        <w:tc>
          <w:tcPr>
            <w:tcW w:w="2517" w:type="dxa"/>
            <w:shd w:val="clear" w:color="auto" w:fill="F9CB9C"/>
            <w:tcMar>
              <w:top w:w="100" w:type="dxa"/>
              <w:left w:w="100" w:type="dxa"/>
              <w:bottom w:w="100" w:type="dxa"/>
              <w:right w:w="100" w:type="dxa"/>
            </w:tcMar>
            <w:vAlign w:val="center"/>
          </w:tcPr>
          <w:p w:rsidR="00F44FA8" w:rsidRDefault="0045377F" w14:paraId="00000166" w14:textId="77777777">
            <w:pPr>
              <w:jc w:val="center"/>
              <w:rPr>
                <w:sz w:val="20"/>
                <w:szCs w:val="20"/>
              </w:rPr>
            </w:pPr>
            <w:r>
              <w:rPr>
                <w:sz w:val="20"/>
                <w:szCs w:val="20"/>
              </w:rPr>
              <w:t>Tema</w:t>
            </w:r>
          </w:p>
        </w:tc>
        <w:tc>
          <w:tcPr>
            <w:tcW w:w="3270" w:type="dxa"/>
            <w:shd w:val="clear" w:color="auto" w:fill="F9CB9C"/>
            <w:tcMar>
              <w:top w:w="100" w:type="dxa"/>
              <w:left w:w="100" w:type="dxa"/>
              <w:bottom w:w="100" w:type="dxa"/>
              <w:right w:w="100" w:type="dxa"/>
            </w:tcMar>
            <w:vAlign w:val="center"/>
          </w:tcPr>
          <w:p w:rsidR="00F44FA8" w:rsidRDefault="0045377F" w14:paraId="00000167" w14:textId="77777777">
            <w:pPr>
              <w:jc w:val="center"/>
              <w:rPr>
                <w:color w:val="000000"/>
                <w:sz w:val="20"/>
                <w:szCs w:val="20"/>
              </w:rPr>
            </w:pPr>
            <w:r>
              <w:rPr>
                <w:sz w:val="20"/>
                <w:szCs w:val="20"/>
              </w:rPr>
              <w:t>Referencia APA del Material</w:t>
            </w:r>
          </w:p>
        </w:tc>
        <w:tc>
          <w:tcPr>
            <w:tcW w:w="1770" w:type="dxa"/>
            <w:shd w:val="clear" w:color="auto" w:fill="F9CB9C"/>
            <w:tcMar>
              <w:top w:w="100" w:type="dxa"/>
              <w:left w:w="100" w:type="dxa"/>
              <w:bottom w:w="100" w:type="dxa"/>
              <w:right w:w="100" w:type="dxa"/>
            </w:tcMar>
            <w:vAlign w:val="center"/>
          </w:tcPr>
          <w:p w:rsidR="00F44FA8" w:rsidRDefault="0045377F" w14:paraId="00000168" w14:textId="77777777">
            <w:pPr>
              <w:jc w:val="center"/>
              <w:rPr>
                <w:sz w:val="20"/>
                <w:szCs w:val="20"/>
              </w:rPr>
            </w:pPr>
            <w:r>
              <w:rPr>
                <w:sz w:val="20"/>
                <w:szCs w:val="20"/>
              </w:rPr>
              <w:t>Tipo de material</w:t>
            </w:r>
          </w:p>
          <w:p w:rsidR="00F44FA8" w:rsidRDefault="0045377F" w14:paraId="00000169" w14:textId="77777777">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44FA8" w:rsidRDefault="0045377F" w14:paraId="0000016A" w14:textId="77777777">
            <w:pPr>
              <w:jc w:val="center"/>
              <w:rPr>
                <w:sz w:val="20"/>
                <w:szCs w:val="20"/>
              </w:rPr>
            </w:pPr>
            <w:r>
              <w:rPr>
                <w:sz w:val="20"/>
                <w:szCs w:val="20"/>
              </w:rPr>
              <w:t>Enlace del Recurso o</w:t>
            </w:r>
          </w:p>
          <w:p w:rsidR="00F44FA8" w:rsidRDefault="0045377F" w14:paraId="0000016B" w14:textId="77777777">
            <w:pPr>
              <w:jc w:val="center"/>
              <w:rPr>
                <w:color w:val="000000"/>
                <w:sz w:val="20"/>
                <w:szCs w:val="20"/>
              </w:rPr>
            </w:pPr>
            <w:r>
              <w:rPr>
                <w:sz w:val="20"/>
                <w:szCs w:val="20"/>
              </w:rPr>
              <w:t>Archivo del documento o material</w:t>
            </w:r>
          </w:p>
        </w:tc>
      </w:tr>
      <w:tr w:rsidR="00F44FA8" w:rsidTr="44D767CC" w14:paraId="0794952A" w14:textId="77777777">
        <w:trPr>
          <w:trHeight w:val="1350"/>
        </w:trPr>
        <w:tc>
          <w:tcPr>
            <w:tcW w:w="2517" w:type="dxa"/>
            <w:tcMar>
              <w:top w:w="100" w:type="dxa"/>
              <w:left w:w="100" w:type="dxa"/>
              <w:bottom w:w="100" w:type="dxa"/>
              <w:right w:w="100" w:type="dxa"/>
            </w:tcMar>
          </w:tcPr>
          <w:p w:rsidR="00F44FA8" w:rsidRDefault="0045377F" w14:paraId="0000016C" w14:textId="77777777">
            <w:pPr>
              <w:pBdr>
                <w:top w:val="nil"/>
                <w:left w:val="nil"/>
                <w:bottom w:val="nil"/>
                <w:right w:val="nil"/>
                <w:between w:val="nil"/>
              </w:pBdr>
              <w:jc w:val="both"/>
              <w:rPr>
                <w:b w:val="0"/>
                <w:color w:val="000000"/>
                <w:sz w:val="20"/>
                <w:szCs w:val="20"/>
              </w:rPr>
            </w:pPr>
            <w:r>
              <w:rPr>
                <w:b w:val="0"/>
                <w:color w:val="000000"/>
                <w:sz w:val="20"/>
                <w:szCs w:val="20"/>
              </w:rPr>
              <w:t>1.2. Matriz de probabilidad de impacto.</w:t>
            </w:r>
          </w:p>
        </w:tc>
        <w:tc>
          <w:tcPr>
            <w:tcW w:w="3270" w:type="dxa"/>
            <w:tcMar>
              <w:top w:w="100" w:type="dxa"/>
              <w:left w:w="100" w:type="dxa"/>
              <w:bottom w:w="100" w:type="dxa"/>
              <w:right w:w="100" w:type="dxa"/>
            </w:tcMar>
          </w:tcPr>
          <w:p w:rsidR="00F44FA8" w:rsidRDefault="0045377F" w14:paraId="0000016D" w14:textId="58CB8798">
            <w:pPr>
              <w:spacing w:before="240" w:after="240"/>
              <w:rPr>
                <w:b w:val="0"/>
                <w:bCs w:val="0"/>
                <w:sz w:val="20"/>
                <w:szCs w:val="20"/>
              </w:rPr>
            </w:pPr>
            <w:r w:rsidRPr="44D767CC" w:rsidR="0045377F">
              <w:rPr>
                <w:b w:val="0"/>
                <w:bCs w:val="0"/>
                <w:sz w:val="20"/>
                <w:szCs w:val="20"/>
              </w:rPr>
              <w:t xml:space="preserve">Grupo </w:t>
            </w:r>
            <w:r w:rsidRPr="44D767CC" w:rsidR="0045377F">
              <w:rPr>
                <w:b w:val="0"/>
                <w:bCs w:val="0"/>
                <w:sz w:val="20"/>
                <w:szCs w:val="20"/>
              </w:rPr>
              <w:t>Proikos</w:t>
            </w:r>
            <w:r w:rsidRPr="44D767CC" w:rsidR="0045377F">
              <w:rPr>
                <w:b w:val="0"/>
                <w:bCs w:val="0"/>
                <w:sz w:val="20"/>
                <w:szCs w:val="20"/>
              </w:rPr>
              <w:t xml:space="preserve">. (20221, 13 de </w:t>
            </w:r>
            <w:r w:rsidRPr="44D767CC" w:rsidR="0045377F">
              <w:rPr>
                <w:b w:val="0"/>
                <w:bCs w:val="0"/>
                <w:sz w:val="20"/>
                <w:szCs w:val="20"/>
                <w:highlight w:val="cyan"/>
              </w:rPr>
              <w:t>enero</w:t>
            </w:r>
            <w:r w:rsidRPr="44D767CC" w:rsidR="0045377F">
              <w:rPr>
                <w:b w:val="0"/>
                <w:bCs w:val="0"/>
                <w:sz w:val="20"/>
                <w:szCs w:val="20"/>
                <w:highlight w:val="cyan"/>
              </w:rPr>
              <w:t>).</w:t>
            </w:r>
            <w:r w:rsidRPr="44D767CC" w:rsidR="78934551">
              <w:rPr>
                <w:b w:val="0"/>
                <w:bCs w:val="0"/>
                <w:sz w:val="20"/>
                <w:szCs w:val="20"/>
                <w:highlight w:val="cyan"/>
              </w:rPr>
              <w:t xml:space="preserve"> </w:t>
            </w:r>
            <w:r w:rsidRPr="44D767CC" w:rsidR="0045377F">
              <w:rPr>
                <w:b w:val="0"/>
                <w:bCs w:val="0"/>
                <w:sz w:val="20"/>
                <w:szCs w:val="20"/>
                <w:highlight w:val="cyan"/>
              </w:rPr>
              <w:t>Métodos</w:t>
            </w:r>
            <w:r w:rsidRPr="44D767CC" w:rsidR="0045377F">
              <w:rPr>
                <w:b w:val="0"/>
                <w:bCs w:val="0"/>
                <w:sz w:val="20"/>
                <w:szCs w:val="20"/>
              </w:rPr>
              <w:t xml:space="preserve"> para evaluar los riesgos [video]. YouTube.</w:t>
            </w:r>
            <w:hyperlink r:id="R2752b78e76ca4852">
              <w:r w:rsidRPr="44D767CC" w:rsidR="0045377F">
                <w:rPr>
                  <w:b w:val="0"/>
                  <w:bCs w:val="0"/>
                  <w:sz w:val="20"/>
                  <w:szCs w:val="20"/>
                </w:rPr>
                <w:t xml:space="preserve"> </w:t>
              </w:r>
            </w:hyperlink>
          </w:p>
        </w:tc>
        <w:tc>
          <w:tcPr>
            <w:tcW w:w="1770" w:type="dxa"/>
            <w:tcMar>
              <w:top w:w="100" w:type="dxa"/>
              <w:left w:w="100" w:type="dxa"/>
              <w:bottom w:w="100" w:type="dxa"/>
              <w:right w:w="100" w:type="dxa"/>
            </w:tcMar>
          </w:tcPr>
          <w:p w:rsidR="00F44FA8" w:rsidRDefault="0045377F" w14:paraId="0000016E" w14:textId="77777777">
            <w:pPr>
              <w:rPr>
                <w:sz w:val="20"/>
                <w:szCs w:val="20"/>
              </w:rPr>
            </w:pPr>
            <w:r>
              <w:rPr>
                <w:sz w:val="20"/>
                <w:szCs w:val="20"/>
              </w:rPr>
              <w:t>Video</w:t>
            </w:r>
          </w:p>
        </w:tc>
        <w:tc>
          <w:tcPr>
            <w:tcW w:w="2519" w:type="dxa"/>
            <w:tcMar>
              <w:top w:w="100" w:type="dxa"/>
              <w:left w:w="100" w:type="dxa"/>
              <w:bottom w:w="100" w:type="dxa"/>
              <w:right w:w="100" w:type="dxa"/>
            </w:tcMar>
          </w:tcPr>
          <w:p w:rsidR="00F44FA8" w:rsidRDefault="007C5C37" w14:paraId="0000016F" w14:textId="77777777">
            <w:pPr>
              <w:rPr>
                <w:sz w:val="20"/>
                <w:szCs w:val="20"/>
              </w:rPr>
            </w:pPr>
            <w:hyperlink r:id="rId40">
              <w:r w:rsidR="0045377F">
                <w:rPr>
                  <w:color w:val="1155CC"/>
                  <w:sz w:val="20"/>
                  <w:szCs w:val="20"/>
                  <w:u w:val="single"/>
                </w:rPr>
                <w:t>https://www.youtube.com/watch?v=qYWBhFbN-zs</w:t>
              </w:r>
            </w:hyperlink>
          </w:p>
        </w:tc>
      </w:tr>
      <w:tr w:rsidR="00F44FA8" w:rsidTr="44D767CC" w14:paraId="6A2B27D3" w14:textId="77777777">
        <w:trPr>
          <w:trHeight w:val="1665"/>
        </w:trPr>
        <w:tc>
          <w:tcPr>
            <w:tcW w:w="2517" w:type="dxa"/>
            <w:tcMar>
              <w:top w:w="100" w:type="dxa"/>
              <w:left w:w="100" w:type="dxa"/>
              <w:bottom w:w="100" w:type="dxa"/>
              <w:right w:w="100" w:type="dxa"/>
            </w:tcMar>
          </w:tcPr>
          <w:p w:rsidR="00F44FA8" w:rsidRDefault="0045377F" w14:paraId="00000170" w14:textId="77777777">
            <w:pPr>
              <w:pBdr>
                <w:top w:val="nil"/>
                <w:left w:val="nil"/>
                <w:bottom w:val="nil"/>
                <w:right w:val="nil"/>
                <w:between w:val="nil"/>
              </w:pBdr>
              <w:jc w:val="both"/>
              <w:rPr>
                <w:b w:val="0"/>
                <w:color w:val="000000"/>
                <w:sz w:val="20"/>
                <w:szCs w:val="20"/>
              </w:rPr>
            </w:pPr>
            <w:r>
              <w:rPr>
                <w:b w:val="0"/>
                <w:color w:val="000000"/>
                <w:sz w:val="20"/>
                <w:szCs w:val="20"/>
              </w:rPr>
              <w:t>1.5. Planes de mejora</w:t>
            </w:r>
          </w:p>
          <w:p w:rsidR="00F44FA8" w:rsidRDefault="00F44FA8" w14:paraId="00000171" w14:textId="77777777">
            <w:pPr>
              <w:rPr>
                <w:sz w:val="20"/>
                <w:szCs w:val="20"/>
                <w:highlight w:val="yellow"/>
              </w:rPr>
            </w:pPr>
          </w:p>
        </w:tc>
        <w:tc>
          <w:tcPr>
            <w:tcW w:w="3270" w:type="dxa"/>
            <w:tcMar>
              <w:top w:w="100" w:type="dxa"/>
              <w:left w:w="100" w:type="dxa"/>
              <w:bottom w:w="100" w:type="dxa"/>
              <w:right w:w="100" w:type="dxa"/>
            </w:tcMar>
          </w:tcPr>
          <w:p w:rsidR="00F44FA8" w:rsidRDefault="0045377F" w14:paraId="00000172" w14:textId="77777777">
            <w:pPr>
              <w:rPr>
                <w:b w:val="0"/>
                <w:sz w:val="20"/>
                <w:szCs w:val="20"/>
                <w:highlight w:val="yellow"/>
              </w:rPr>
            </w:pPr>
            <w:r>
              <w:rPr>
                <w:b w:val="0"/>
                <w:sz w:val="20"/>
                <w:szCs w:val="20"/>
              </w:rPr>
              <w:t xml:space="preserve">Gestión del riesgo: Orientación para la implementación de la NTC-ISO 31000 = </w:t>
            </w:r>
            <w:proofErr w:type="spellStart"/>
            <w:r>
              <w:rPr>
                <w:b w:val="0"/>
                <w:i/>
                <w:sz w:val="20"/>
                <w:szCs w:val="20"/>
              </w:rPr>
              <w:t>Risk</w:t>
            </w:r>
            <w:proofErr w:type="spellEnd"/>
            <w:r>
              <w:rPr>
                <w:b w:val="0"/>
                <w:i/>
                <w:sz w:val="20"/>
                <w:szCs w:val="20"/>
              </w:rPr>
              <w:t xml:space="preserve"> </w:t>
            </w:r>
            <w:proofErr w:type="spellStart"/>
            <w:r>
              <w:rPr>
                <w:b w:val="0"/>
                <w:i/>
                <w:sz w:val="20"/>
                <w:szCs w:val="20"/>
              </w:rPr>
              <w:t>management</w:t>
            </w:r>
            <w:proofErr w:type="spellEnd"/>
            <w:r>
              <w:rPr>
                <w:b w:val="0"/>
                <w:i/>
                <w:sz w:val="20"/>
                <w:szCs w:val="20"/>
              </w:rPr>
              <w:t xml:space="preserve">: </w:t>
            </w:r>
            <w:proofErr w:type="spellStart"/>
            <w:r>
              <w:rPr>
                <w:b w:val="0"/>
                <w:i/>
                <w:sz w:val="20"/>
                <w:szCs w:val="20"/>
              </w:rPr>
              <w:t>Guidance</w:t>
            </w:r>
            <w:proofErr w:type="spellEnd"/>
            <w:r>
              <w:rPr>
                <w:b w:val="0"/>
                <w:i/>
                <w:sz w:val="20"/>
                <w:szCs w:val="20"/>
              </w:rPr>
              <w:t xml:space="preserve"> </w:t>
            </w:r>
            <w:proofErr w:type="spellStart"/>
            <w:r>
              <w:rPr>
                <w:b w:val="0"/>
                <w:i/>
                <w:sz w:val="20"/>
                <w:szCs w:val="20"/>
              </w:rPr>
              <w:t>for</w:t>
            </w:r>
            <w:proofErr w:type="spellEnd"/>
            <w:r>
              <w:rPr>
                <w:b w:val="0"/>
                <w:i/>
                <w:sz w:val="20"/>
                <w:szCs w:val="20"/>
              </w:rPr>
              <w:t xml:space="preserve"> </w:t>
            </w:r>
            <w:proofErr w:type="spellStart"/>
            <w:r>
              <w:rPr>
                <w:b w:val="0"/>
                <w:i/>
                <w:sz w:val="20"/>
                <w:szCs w:val="20"/>
              </w:rPr>
              <w:t>the</w:t>
            </w:r>
            <w:proofErr w:type="spellEnd"/>
            <w:r>
              <w:rPr>
                <w:b w:val="0"/>
                <w:i/>
                <w:sz w:val="20"/>
                <w:szCs w:val="20"/>
              </w:rPr>
              <w:t xml:space="preserve"> </w:t>
            </w:r>
            <w:proofErr w:type="spellStart"/>
            <w:r>
              <w:rPr>
                <w:b w:val="0"/>
                <w:i/>
                <w:sz w:val="20"/>
                <w:szCs w:val="20"/>
              </w:rPr>
              <w:t>implementation</w:t>
            </w:r>
            <w:proofErr w:type="spellEnd"/>
            <w:r>
              <w:rPr>
                <w:b w:val="0"/>
                <w:i/>
                <w:sz w:val="20"/>
                <w:szCs w:val="20"/>
              </w:rPr>
              <w:t xml:space="preserve"> </w:t>
            </w:r>
            <w:proofErr w:type="spellStart"/>
            <w:r>
              <w:rPr>
                <w:b w:val="0"/>
                <w:i/>
                <w:sz w:val="20"/>
                <w:szCs w:val="20"/>
              </w:rPr>
              <w:t>of</w:t>
            </w:r>
            <w:proofErr w:type="spellEnd"/>
            <w:r>
              <w:rPr>
                <w:b w:val="0"/>
                <w:sz w:val="20"/>
                <w:szCs w:val="20"/>
              </w:rPr>
              <w:t xml:space="preserve"> ISO 31000. (2016). Bogotá: Icontec.</w:t>
            </w:r>
          </w:p>
        </w:tc>
        <w:tc>
          <w:tcPr>
            <w:tcW w:w="1770" w:type="dxa"/>
            <w:tcMar>
              <w:top w:w="100" w:type="dxa"/>
              <w:left w:w="100" w:type="dxa"/>
              <w:bottom w:w="100" w:type="dxa"/>
              <w:right w:w="100" w:type="dxa"/>
            </w:tcMar>
          </w:tcPr>
          <w:p w:rsidR="00F44FA8" w:rsidRDefault="0045377F" w14:paraId="00000173" w14:textId="77777777">
            <w:pPr>
              <w:rPr>
                <w:sz w:val="20"/>
                <w:szCs w:val="20"/>
              </w:rPr>
            </w:pPr>
            <w:bookmarkStart w:name="_heading=h.gjdgxs" w:colFirst="0" w:colLast="0" w:id="24"/>
            <w:bookmarkEnd w:id="24"/>
            <w:r>
              <w:rPr>
                <w:sz w:val="20"/>
                <w:szCs w:val="20"/>
              </w:rPr>
              <w:t>Libro</w:t>
            </w:r>
          </w:p>
        </w:tc>
        <w:tc>
          <w:tcPr>
            <w:tcW w:w="2519" w:type="dxa"/>
            <w:tcMar>
              <w:top w:w="100" w:type="dxa"/>
              <w:left w:w="100" w:type="dxa"/>
              <w:bottom w:w="100" w:type="dxa"/>
              <w:right w:w="100" w:type="dxa"/>
            </w:tcMar>
          </w:tcPr>
          <w:p w:rsidR="00F44FA8" w:rsidRDefault="007C5C37" w14:paraId="00000174" w14:textId="77777777">
            <w:pPr>
              <w:rPr>
                <w:sz w:val="20"/>
                <w:szCs w:val="20"/>
                <w:highlight w:val="yellow"/>
              </w:rPr>
            </w:pPr>
            <w:hyperlink r:id="rId41">
              <w:r w:rsidR="0045377F">
                <w:rPr>
                  <w:color w:val="0000FF"/>
                  <w:sz w:val="20"/>
                  <w:szCs w:val="20"/>
                  <w:u w:val="single"/>
                </w:rPr>
                <w:t>https://sena-primo.hosted.exlibrisgroup.com/permalink/f/1j5choe/sena_aleph000012244</w:t>
              </w:r>
            </w:hyperlink>
            <w:r w:rsidR="0045377F">
              <w:rPr>
                <w:sz w:val="20"/>
                <w:szCs w:val="20"/>
              </w:rPr>
              <w:t xml:space="preserve"> </w:t>
            </w:r>
          </w:p>
        </w:tc>
      </w:tr>
      <w:tr w:rsidR="00F44FA8" w:rsidTr="44D767CC" w14:paraId="14A3B301" w14:textId="77777777">
        <w:trPr>
          <w:trHeight w:val="182"/>
        </w:trPr>
        <w:tc>
          <w:tcPr>
            <w:tcW w:w="2517" w:type="dxa"/>
            <w:tcMar>
              <w:top w:w="100" w:type="dxa"/>
              <w:left w:w="100" w:type="dxa"/>
              <w:bottom w:w="100" w:type="dxa"/>
              <w:right w:w="100" w:type="dxa"/>
            </w:tcMar>
          </w:tcPr>
          <w:p w:rsidR="00F44FA8" w:rsidRDefault="0045377F" w14:paraId="00000175" w14:textId="77777777">
            <w:pPr>
              <w:numPr>
                <w:ilvl w:val="1"/>
                <w:numId w:val="6"/>
              </w:numPr>
              <w:pBdr>
                <w:top w:val="nil"/>
                <w:left w:val="nil"/>
                <w:bottom w:val="nil"/>
                <w:right w:val="nil"/>
                <w:between w:val="nil"/>
              </w:pBdr>
              <w:spacing w:line="276" w:lineRule="auto"/>
              <w:jc w:val="both"/>
              <w:rPr>
                <w:b w:val="0"/>
                <w:color w:val="000000"/>
                <w:sz w:val="20"/>
                <w:szCs w:val="20"/>
              </w:rPr>
            </w:pPr>
            <w:r>
              <w:rPr>
                <w:b w:val="0"/>
                <w:color w:val="000000"/>
                <w:sz w:val="20"/>
                <w:szCs w:val="20"/>
              </w:rPr>
              <w:t>Planes de mejora</w:t>
            </w:r>
          </w:p>
          <w:p w:rsidR="00F44FA8" w:rsidRDefault="00F44FA8" w14:paraId="00000176" w14:textId="77777777">
            <w:pPr>
              <w:rPr>
                <w:sz w:val="20"/>
                <w:szCs w:val="20"/>
                <w:highlight w:val="yellow"/>
              </w:rPr>
            </w:pPr>
          </w:p>
        </w:tc>
        <w:tc>
          <w:tcPr>
            <w:tcW w:w="3270" w:type="dxa"/>
            <w:tcMar>
              <w:top w:w="100" w:type="dxa"/>
              <w:left w:w="100" w:type="dxa"/>
              <w:bottom w:w="100" w:type="dxa"/>
              <w:right w:w="100" w:type="dxa"/>
            </w:tcMar>
          </w:tcPr>
          <w:p w:rsidR="00F44FA8" w:rsidRDefault="0045377F" w14:paraId="00000177" w14:textId="1550982B">
            <w:pPr>
              <w:rPr>
                <w:sz w:val="20"/>
                <w:szCs w:val="20"/>
                <w:highlight w:val="yellow"/>
              </w:rPr>
            </w:pPr>
            <w:r w:rsidRPr="44D767CC" w:rsidR="0045377F">
              <w:rPr>
                <w:b w:val="0"/>
                <w:bCs w:val="0"/>
                <w:sz w:val="20"/>
                <w:szCs w:val="20"/>
              </w:rPr>
              <w:t xml:space="preserve">Economía Gobierno de El Salvador. </w:t>
            </w:r>
            <w:r w:rsidRPr="44D767CC" w:rsidR="0045377F">
              <w:rPr>
                <w:b w:val="0"/>
                <w:bCs w:val="0"/>
                <w:sz w:val="20"/>
                <w:szCs w:val="20"/>
                <w:highlight w:val="cyan"/>
              </w:rPr>
              <w:t>(2020, 26 d</w:t>
            </w:r>
            <w:r w:rsidRPr="44D767CC" w:rsidR="0045377F">
              <w:rPr>
                <w:b w:val="0"/>
                <w:bCs w:val="0"/>
                <w:sz w:val="20"/>
                <w:szCs w:val="20"/>
                <w:highlight w:val="cyan"/>
              </w:rPr>
              <w:t>e</w:t>
            </w:r>
            <w:r w:rsidRPr="44D767CC" w:rsidR="00521159">
              <w:rPr>
                <w:b w:val="0"/>
                <w:bCs w:val="0"/>
                <w:sz w:val="20"/>
                <w:szCs w:val="20"/>
                <w:highlight w:val="cyan"/>
              </w:rPr>
              <w:t xml:space="preserve"> </w:t>
            </w:r>
            <w:r w:rsidRPr="44D767CC" w:rsidR="0045377F">
              <w:rPr>
                <w:b w:val="0"/>
                <w:bCs w:val="0"/>
                <w:sz w:val="20"/>
                <w:szCs w:val="20"/>
                <w:highlight w:val="cyan"/>
              </w:rPr>
              <w:t>junio</w:t>
            </w:r>
            <w:r w:rsidRPr="44D767CC" w:rsidR="0045377F">
              <w:rPr>
                <w:b w:val="0"/>
                <w:bCs w:val="0"/>
                <w:sz w:val="20"/>
                <w:szCs w:val="20"/>
                <w:highlight w:val="cyan"/>
              </w:rPr>
              <w:t>)</w:t>
            </w:r>
            <w:r w:rsidRPr="44D767CC" w:rsidR="0045377F">
              <w:rPr>
                <w:b w:val="0"/>
                <w:bCs w:val="0"/>
                <w:sz w:val="20"/>
                <w:szCs w:val="20"/>
                <w:highlight w:val="cyan"/>
              </w:rPr>
              <w:t>.</w:t>
            </w:r>
            <w:r w:rsidRPr="44D767CC" w:rsidR="0045377F">
              <w:rPr>
                <w:b w:val="0"/>
                <w:bCs w:val="0"/>
                <w:sz w:val="20"/>
                <w:szCs w:val="20"/>
              </w:rPr>
              <w:t xml:space="preserve"> Gestión de riesgo ISO 3100. [video]. YouTube</w:t>
            </w:r>
            <w:r w:rsidRPr="44D767CC" w:rsidR="0045377F">
              <w:rPr>
                <w:sz w:val="20"/>
                <w:szCs w:val="20"/>
              </w:rPr>
              <w:t xml:space="preserve">. </w:t>
            </w:r>
          </w:p>
        </w:tc>
        <w:tc>
          <w:tcPr>
            <w:tcW w:w="1770" w:type="dxa"/>
            <w:tcMar>
              <w:top w:w="100" w:type="dxa"/>
              <w:left w:w="100" w:type="dxa"/>
              <w:bottom w:w="100" w:type="dxa"/>
              <w:right w:w="100" w:type="dxa"/>
            </w:tcMar>
          </w:tcPr>
          <w:p w:rsidR="00F44FA8" w:rsidRDefault="0045377F" w14:paraId="00000178" w14:textId="77777777">
            <w:pPr>
              <w:rPr>
                <w:sz w:val="20"/>
                <w:szCs w:val="20"/>
              </w:rPr>
            </w:pPr>
            <w:r>
              <w:rPr>
                <w:sz w:val="20"/>
                <w:szCs w:val="20"/>
              </w:rPr>
              <w:t>Video</w:t>
            </w:r>
          </w:p>
        </w:tc>
        <w:tc>
          <w:tcPr>
            <w:tcW w:w="2519" w:type="dxa"/>
            <w:tcMar>
              <w:top w:w="100" w:type="dxa"/>
              <w:left w:w="100" w:type="dxa"/>
              <w:bottom w:w="100" w:type="dxa"/>
              <w:right w:w="100" w:type="dxa"/>
            </w:tcMar>
          </w:tcPr>
          <w:p w:rsidR="00F44FA8" w:rsidRDefault="007C5C37" w14:paraId="00000179" w14:textId="77777777">
            <w:pPr>
              <w:rPr>
                <w:sz w:val="20"/>
                <w:szCs w:val="20"/>
                <w:highlight w:val="yellow"/>
              </w:rPr>
            </w:pPr>
            <w:hyperlink r:id="rId42">
              <w:r w:rsidR="0045377F">
                <w:rPr>
                  <w:color w:val="0000FF"/>
                  <w:sz w:val="20"/>
                  <w:szCs w:val="20"/>
                  <w:u w:val="single"/>
                </w:rPr>
                <w:t>https://www.youtube.com/watch?v=R7sjfJj4Ows&amp;ab_channel=Econom%C3%ADaGobiernodeElSalvador</w:t>
              </w:r>
            </w:hyperlink>
            <w:r w:rsidR="0045377F">
              <w:rPr>
                <w:sz w:val="20"/>
                <w:szCs w:val="20"/>
              </w:rPr>
              <w:t xml:space="preserve"> </w:t>
            </w:r>
          </w:p>
        </w:tc>
      </w:tr>
    </w:tbl>
    <w:p w:rsidR="00F44FA8" w:rsidRDefault="00F44FA8" w14:paraId="0000017A" w14:textId="77777777">
      <w:pPr>
        <w:rPr>
          <w:sz w:val="20"/>
          <w:szCs w:val="20"/>
        </w:rPr>
      </w:pPr>
    </w:p>
    <w:p w:rsidR="00F44FA8" w:rsidRDefault="0045377F" w14:paraId="0000017B" w14:textId="77777777">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44FA8" w:rsidRDefault="00F44FA8" w14:paraId="0000017C" w14:textId="77777777">
      <w:pPr>
        <w:pBdr>
          <w:top w:val="nil"/>
          <w:left w:val="nil"/>
          <w:bottom w:val="nil"/>
          <w:right w:val="nil"/>
          <w:between w:val="nil"/>
        </w:pBdr>
        <w:ind w:left="426"/>
        <w:jc w:val="both"/>
        <w:rPr>
          <w:color w:val="000000"/>
          <w:sz w:val="20"/>
          <w:szCs w:val="20"/>
        </w:rPr>
      </w:pPr>
    </w:p>
    <w:tbl>
      <w:tblPr>
        <w:tblStyle w:val="af7"/>
        <w:tblW w:w="101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15"/>
        <w:gridCol w:w="8070"/>
      </w:tblGrid>
      <w:tr w:rsidR="00F44FA8" w14:paraId="6716EFAC" w14:textId="77777777">
        <w:trPr>
          <w:trHeight w:val="214"/>
        </w:trPr>
        <w:tc>
          <w:tcPr>
            <w:tcW w:w="2115" w:type="dxa"/>
            <w:shd w:val="clear" w:color="auto" w:fill="F9CB9C"/>
            <w:tcMar>
              <w:top w:w="100" w:type="dxa"/>
              <w:left w:w="100" w:type="dxa"/>
              <w:bottom w:w="100" w:type="dxa"/>
              <w:right w:w="100" w:type="dxa"/>
            </w:tcMar>
          </w:tcPr>
          <w:p w:rsidR="00F44FA8" w:rsidRDefault="0045377F" w14:paraId="0000017D" w14:textId="77777777">
            <w:pPr>
              <w:jc w:val="center"/>
              <w:rPr>
                <w:color w:val="000000"/>
                <w:sz w:val="20"/>
                <w:szCs w:val="20"/>
              </w:rPr>
            </w:pPr>
            <w:r>
              <w:rPr>
                <w:sz w:val="20"/>
                <w:szCs w:val="20"/>
              </w:rPr>
              <w:t>TÉRMINO</w:t>
            </w:r>
          </w:p>
        </w:tc>
        <w:tc>
          <w:tcPr>
            <w:tcW w:w="8070" w:type="dxa"/>
            <w:shd w:val="clear" w:color="auto" w:fill="F9CB9C"/>
            <w:tcMar>
              <w:top w:w="100" w:type="dxa"/>
              <w:left w:w="100" w:type="dxa"/>
              <w:bottom w:w="100" w:type="dxa"/>
              <w:right w:w="100" w:type="dxa"/>
            </w:tcMar>
          </w:tcPr>
          <w:p w:rsidR="00F44FA8" w:rsidRDefault="0045377F" w14:paraId="0000017E" w14:textId="77777777">
            <w:pPr>
              <w:jc w:val="center"/>
              <w:rPr>
                <w:color w:val="000000"/>
                <w:sz w:val="20"/>
                <w:szCs w:val="20"/>
              </w:rPr>
            </w:pPr>
            <w:r>
              <w:rPr>
                <w:color w:val="000000"/>
                <w:sz w:val="20"/>
                <w:szCs w:val="20"/>
              </w:rPr>
              <w:t>SIGNIFICADO</w:t>
            </w:r>
          </w:p>
        </w:tc>
      </w:tr>
      <w:tr w:rsidR="00F44FA8" w14:paraId="75F5902B" w14:textId="77777777">
        <w:trPr>
          <w:trHeight w:val="253"/>
        </w:trPr>
        <w:tc>
          <w:tcPr>
            <w:tcW w:w="2115" w:type="dxa"/>
            <w:tcMar>
              <w:top w:w="100" w:type="dxa"/>
              <w:left w:w="100" w:type="dxa"/>
              <w:bottom w:w="100" w:type="dxa"/>
              <w:right w:w="100" w:type="dxa"/>
            </w:tcMar>
          </w:tcPr>
          <w:p w:rsidR="00F44FA8" w:rsidRDefault="0045377F" w14:paraId="0000017F" w14:textId="77777777">
            <w:pPr>
              <w:rPr>
                <w:sz w:val="20"/>
                <w:szCs w:val="20"/>
              </w:rPr>
            </w:pPr>
            <w:r>
              <w:rPr>
                <w:sz w:val="20"/>
                <w:szCs w:val="20"/>
              </w:rPr>
              <w:t>Cultura del riesgo</w:t>
            </w:r>
          </w:p>
        </w:tc>
        <w:tc>
          <w:tcPr>
            <w:tcW w:w="8070" w:type="dxa"/>
            <w:tcMar>
              <w:top w:w="100" w:type="dxa"/>
              <w:left w:w="100" w:type="dxa"/>
              <w:bottom w:w="100" w:type="dxa"/>
              <w:right w:w="100" w:type="dxa"/>
            </w:tcMar>
          </w:tcPr>
          <w:p w:rsidR="00F44FA8" w:rsidRDefault="0045377F" w14:paraId="00000180" w14:textId="77777777">
            <w:pPr>
              <w:jc w:val="both"/>
              <w:rPr>
                <w:b w:val="0"/>
                <w:sz w:val="20"/>
                <w:szCs w:val="20"/>
              </w:rPr>
            </w:pPr>
            <w:r>
              <w:rPr>
                <w:b w:val="0"/>
                <w:sz w:val="20"/>
                <w:szCs w:val="20"/>
              </w:rPr>
              <w:t>Describe e integra conocimientos, valores, actitudes y creencias que comparten y unifican un grupo de personas con un objetivo común, aplicarla en el interior de las empresas.</w:t>
            </w:r>
          </w:p>
        </w:tc>
      </w:tr>
      <w:tr w:rsidR="00F44FA8" w14:paraId="68A8B708" w14:textId="77777777">
        <w:trPr>
          <w:trHeight w:val="253"/>
        </w:trPr>
        <w:tc>
          <w:tcPr>
            <w:tcW w:w="2115" w:type="dxa"/>
            <w:tcMar>
              <w:top w:w="100" w:type="dxa"/>
              <w:left w:w="100" w:type="dxa"/>
              <w:bottom w:w="100" w:type="dxa"/>
              <w:right w:w="100" w:type="dxa"/>
            </w:tcMar>
          </w:tcPr>
          <w:p w:rsidR="00F44FA8" w:rsidRDefault="0045377F" w14:paraId="00000181" w14:textId="77777777">
            <w:pPr>
              <w:rPr>
                <w:sz w:val="20"/>
                <w:szCs w:val="20"/>
              </w:rPr>
            </w:pPr>
            <w:r>
              <w:rPr>
                <w:sz w:val="20"/>
                <w:szCs w:val="20"/>
              </w:rPr>
              <w:t>Indicadores de riesgo</w:t>
            </w:r>
          </w:p>
        </w:tc>
        <w:tc>
          <w:tcPr>
            <w:tcW w:w="8070" w:type="dxa"/>
            <w:tcMar>
              <w:top w:w="100" w:type="dxa"/>
              <w:left w:w="100" w:type="dxa"/>
              <w:bottom w:w="100" w:type="dxa"/>
              <w:right w:w="100" w:type="dxa"/>
            </w:tcMar>
          </w:tcPr>
          <w:p w:rsidR="00F44FA8" w:rsidRDefault="0045377F" w14:paraId="00000182" w14:textId="77777777">
            <w:pPr>
              <w:jc w:val="both"/>
              <w:rPr>
                <w:b w:val="0"/>
                <w:sz w:val="20"/>
                <w:szCs w:val="20"/>
              </w:rPr>
            </w:pPr>
            <w:r>
              <w:rPr>
                <w:b w:val="0"/>
                <w:sz w:val="20"/>
                <w:szCs w:val="20"/>
              </w:rPr>
              <w:t>Los KRI permiten determinar el grado de riesgo presente en una empresa en el momento de existir un evento o amenaza. Este indicador está definido por el apetito de riesgos de la empresa; su objetivo es generar alertas para que el gestor de riesgos pueda alcanzar a generar un cambio en la tendencia de las amenazas de manera preventiva, y se pueda iniciar acciones para su tratamiento oportuno.</w:t>
            </w:r>
          </w:p>
        </w:tc>
      </w:tr>
      <w:tr w:rsidR="00F44FA8" w14:paraId="2B82A006" w14:textId="77777777">
        <w:trPr>
          <w:trHeight w:val="253"/>
        </w:trPr>
        <w:tc>
          <w:tcPr>
            <w:tcW w:w="2115" w:type="dxa"/>
            <w:tcMar>
              <w:top w:w="100" w:type="dxa"/>
              <w:left w:w="100" w:type="dxa"/>
              <w:bottom w:w="100" w:type="dxa"/>
              <w:right w:w="100" w:type="dxa"/>
            </w:tcMar>
          </w:tcPr>
          <w:p w:rsidR="00F44FA8" w:rsidRDefault="0045377F" w14:paraId="00000183" w14:textId="77777777">
            <w:pPr>
              <w:rPr>
                <w:sz w:val="20"/>
                <w:szCs w:val="20"/>
              </w:rPr>
            </w:pPr>
            <w:r>
              <w:rPr>
                <w:sz w:val="20"/>
                <w:szCs w:val="20"/>
              </w:rPr>
              <w:t>Matriz de Probabilidad de Impacto</w:t>
            </w:r>
          </w:p>
        </w:tc>
        <w:tc>
          <w:tcPr>
            <w:tcW w:w="8070" w:type="dxa"/>
            <w:tcMar>
              <w:top w:w="100" w:type="dxa"/>
              <w:left w:w="100" w:type="dxa"/>
              <w:bottom w:w="100" w:type="dxa"/>
              <w:right w:w="100" w:type="dxa"/>
            </w:tcMar>
          </w:tcPr>
          <w:p w:rsidR="00F44FA8" w:rsidRDefault="0045377F" w14:paraId="00000184" w14:textId="77777777">
            <w:pPr>
              <w:jc w:val="both"/>
              <w:rPr>
                <w:b w:val="0"/>
                <w:sz w:val="20"/>
                <w:szCs w:val="20"/>
              </w:rPr>
            </w:pPr>
            <w:r>
              <w:rPr>
                <w:b w:val="0"/>
                <w:sz w:val="20"/>
                <w:szCs w:val="20"/>
              </w:rPr>
              <w:t>Herramienta que prioriza las señales o tendencias de cambio notorias de una manera sencilla y gráfica, conformada por dos dimensiones, referentes al nivel de oportunidad y riesgo: La probabilidad que el evento ocurra Vs. El impacto provocado si ocurre el evento.</w:t>
            </w:r>
          </w:p>
        </w:tc>
      </w:tr>
      <w:tr w:rsidR="00F44FA8" w14:paraId="4D41D228" w14:textId="77777777">
        <w:trPr>
          <w:trHeight w:val="253"/>
        </w:trPr>
        <w:tc>
          <w:tcPr>
            <w:tcW w:w="2115" w:type="dxa"/>
            <w:tcMar>
              <w:top w:w="100" w:type="dxa"/>
              <w:left w:w="100" w:type="dxa"/>
              <w:bottom w:w="100" w:type="dxa"/>
              <w:right w:w="100" w:type="dxa"/>
            </w:tcMar>
          </w:tcPr>
          <w:p w:rsidR="00F44FA8" w:rsidRDefault="0045377F" w14:paraId="00000185" w14:textId="77777777">
            <w:pPr>
              <w:rPr>
                <w:color w:val="000000"/>
                <w:sz w:val="20"/>
                <w:szCs w:val="20"/>
              </w:rPr>
            </w:pPr>
            <w:r>
              <w:rPr>
                <w:sz w:val="20"/>
                <w:szCs w:val="20"/>
              </w:rPr>
              <w:t>Matriz de riesgo</w:t>
            </w:r>
          </w:p>
        </w:tc>
        <w:tc>
          <w:tcPr>
            <w:tcW w:w="8070" w:type="dxa"/>
            <w:tcMar>
              <w:top w:w="100" w:type="dxa"/>
              <w:left w:w="100" w:type="dxa"/>
              <w:bottom w:w="100" w:type="dxa"/>
              <w:right w:w="100" w:type="dxa"/>
            </w:tcMar>
          </w:tcPr>
          <w:p w:rsidR="00F44FA8" w:rsidRDefault="0045377F" w14:paraId="00000186" w14:textId="77777777">
            <w:pPr>
              <w:jc w:val="both"/>
              <w:rPr>
                <w:b w:val="0"/>
                <w:sz w:val="20"/>
                <w:szCs w:val="20"/>
              </w:rPr>
            </w:pPr>
            <w:r>
              <w:rPr>
                <w:b w:val="0"/>
                <w:color w:val="000000"/>
                <w:sz w:val="20"/>
                <w:szCs w:val="20"/>
              </w:rPr>
              <w:t>Identifica de forma gráfica los riesgos a los que se expone una empresa, teniendo en cuenta la probabilidad y el impacto que pueden causar.</w:t>
            </w:r>
          </w:p>
        </w:tc>
      </w:tr>
      <w:tr w:rsidR="00F44FA8" w14:paraId="71282969" w14:textId="77777777">
        <w:trPr>
          <w:trHeight w:val="253"/>
        </w:trPr>
        <w:tc>
          <w:tcPr>
            <w:tcW w:w="2115" w:type="dxa"/>
            <w:tcMar>
              <w:top w:w="100" w:type="dxa"/>
              <w:left w:w="100" w:type="dxa"/>
              <w:bottom w:w="100" w:type="dxa"/>
              <w:right w:w="100" w:type="dxa"/>
            </w:tcMar>
          </w:tcPr>
          <w:p w:rsidR="00F44FA8" w:rsidRDefault="0045377F" w14:paraId="00000187" w14:textId="77777777">
            <w:pPr>
              <w:rPr>
                <w:sz w:val="20"/>
                <w:szCs w:val="20"/>
              </w:rPr>
            </w:pPr>
            <w:r>
              <w:rPr>
                <w:color w:val="000000"/>
                <w:sz w:val="20"/>
                <w:szCs w:val="20"/>
              </w:rPr>
              <w:t>Plan de mejora</w:t>
            </w:r>
          </w:p>
        </w:tc>
        <w:tc>
          <w:tcPr>
            <w:tcW w:w="8070" w:type="dxa"/>
            <w:tcMar>
              <w:top w:w="100" w:type="dxa"/>
              <w:left w:w="100" w:type="dxa"/>
              <w:bottom w:w="100" w:type="dxa"/>
              <w:right w:w="100" w:type="dxa"/>
            </w:tcMar>
          </w:tcPr>
          <w:p w:rsidR="00F44FA8" w:rsidRDefault="0045377F" w14:paraId="00000188" w14:textId="77777777">
            <w:pPr>
              <w:jc w:val="both"/>
              <w:rPr>
                <w:b w:val="0"/>
                <w:color w:val="000000"/>
                <w:sz w:val="20"/>
                <w:szCs w:val="20"/>
              </w:rPr>
            </w:pPr>
            <w:r>
              <w:rPr>
                <w:b w:val="0"/>
                <w:color w:val="000000"/>
                <w:sz w:val="20"/>
                <w:szCs w:val="20"/>
              </w:rPr>
              <w:t>En este se define el tratamiento que se les dará a los riesgos, teniendo en cuenta acciones de implementación y responsables. Aquí, debe quedar bien definido los alcances, etapas y procesos que se deben ejecutar para dar un monitoreo eficiente y documentar el seguimiento realizado.</w:t>
            </w:r>
          </w:p>
        </w:tc>
      </w:tr>
      <w:tr w:rsidR="00F44FA8" w14:paraId="2CC99C07" w14:textId="77777777">
        <w:trPr>
          <w:trHeight w:val="253"/>
        </w:trPr>
        <w:tc>
          <w:tcPr>
            <w:tcW w:w="2115" w:type="dxa"/>
            <w:tcMar>
              <w:top w:w="100" w:type="dxa"/>
              <w:left w:w="100" w:type="dxa"/>
              <w:bottom w:w="100" w:type="dxa"/>
              <w:right w:w="100" w:type="dxa"/>
            </w:tcMar>
          </w:tcPr>
          <w:p w:rsidR="00F44FA8" w:rsidRDefault="0045377F" w14:paraId="00000189" w14:textId="77777777">
            <w:pPr>
              <w:rPr>
                <w:color w:val="000000"/>
                <w:sz w:val="20"/>
                <w:szCs w:val="20"/>
              </w:rPr>
            </w:pPr>
            <w:r>
              <w:rPr>
                <w:color w:val="000000"/>
                <w:sz w:val="20"/>
                <w:szCs w:val="20"/>
              </w:rPr>
              <w:t>Riesgo</w:t>
            </w:r>
          </w:p>
        </w:tc>
        <w:tc>
          <w:tcPr>
            <w:tcW w:w="8070" w:type="dxa"/>
            <w:tcMar>
              <w:top w:w="100" w:type="dxa"/>
              <w:left w:w="100" w:type="dxa"/>
              <w:bottom w:w="100" w:type="dxa"/>
              <w:right w:w="100" w:type="dxa"/>
            </w:tcMar>
          </w:tcPr>
          <w:p w:rsidR="00F44FA8" w:rsidRDefault="0045377F" w14:paraId="0000018A" w14:textId="77777777">
            <w:pPr>
              <w:jc w:val="both"/>
              <w:rPr>
                <w:b w:val="0"/>
                <w:color w:val="000000"/>
                <w:sz w:val="20"/>
                <w:szCs w:val="20"/>
              </w:rPr>
            </w:pPr>
            <w:r>
              <w:rPr>
                <w:b w:val="0"/>
                <w:color w:val="000000"/>
                <w:sz w:val="20"/>
                <w:szCs w:val="20"/>
              </w:rPr>
              <w:t>Probabilidad que un evento desafortunado ocurra y genere consecuencias a una persona, entidad o cosa.</w:t>
            </w:r>
          </w:p>
        </w:tc>
      </w:tr>
    </w:tbl>
    <w:p w:rsidR="00F44FA8" w:rsidRDefault="00F44FA8" w14:paraId="0000018B" w14:textId="77777777">
      <w:pPr>
        <w:rPr>
          <w:sz w:val="20"/>
          <w:szCs w:val="20"/>
        </w:rPr>
      </w:pPr>
    </w:p>
    <w:p w:rsidR="00F44FA8" w:rsidRDefault="00F44FA8" w14:paraId="0000018C" w14:textId="77777777">
      <w:pPr>
        <w:rPr>
          <w:sz w:val="20"/>
          <w:szCs w:val="20"/>
        </w:rPr>
      </w:pPr>
    </w:p>
    <w:p w:rsidR="00F44FA8" w:rsidRDefault="00F44FA8" w14:paraId="0000018D" w14:textId="77777777">
      <w:pPr>
        <w:rPr>
          <w:sz w:val="20"/>
          <w:szCs w:val="20"/>
        </w:rPr>
      </w:pPr>
    </w:p>
    <w:p w:rsidR="00F44FA8" w:rsidRDefault="0045377F" w14:paraId="0000018E" w14:textId="77777777">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F44FA8" w:rsidRDefault="00F44FA8" w14:paraId="0000018F" w14:textId="77777777">
      <w:pPr>
        <w:pBdr>
          <w:top w:val="nil"/>
          <w:left w:val="nil"/>
          <w:bottom w:val="nil"/>
          <w:right w:val="nil"/>
          <w:between w:val="nil"/>
        </w:pBdr>
        <w:rPr>
          <w:color w:val="808080"/>
          <w:sz w:val="20"/>
          <w:szCs w:val="20"/>
        </w:rPr>
      </w:pPr>
    </w:p>
    <w:p w:rsidR="00F44FA8" w:rsidRDefault="00F44FA8" w14:paraId="00000190" w14:textId="77777777">
      <w:pPr>
        <w:pBdr>
          <w:top w:val="nil"/>
          <w:left w:val="nil"/>
          <w:bottom w:val="nil"/>
          <w:right w:val="nil"/>
          <w:between w:val="nil"/>
        </w:pBdr>
        <w:rPr>
          <w:color w:val="808080"/>
          <w:sz w:val="20"/>
          <w:szCs w:val="20"/>
        </w:rPr>
      </w:pPr>
    </w:p>
    <w:p w:rsidR="00F44FA8" w:rsidP="44D767CC" w:rsidRDefault="0045377F" w14:paraId="00000191" w14:textId="720F6C99">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cyan"/>
        </w:rPr>
      </w:pPr>
      <w:r w:rsidRPr="44D767CC" w:rsidR="0045377F">
        <w:rPr>
          <w:color w:val="000000" w:themeColor="text1" w:themeTint="FF" w:themeShade="FF"/>
          <w:sz w:val="20"/>
          <w:szCs w:val="20"/>
          <w:highlight w:val="cyan"/>
        </w:rPr>
        <w:t>AE</w:t>
      </w:r>
      <w:r w:rsidRPr="44D767CC" w:rsidR="6A20DD12">
        <w:rPr>
          <w:color w:val="000000" w:themeColor="text1" w:themeTint="FF" w:themeShade="FF"/>
          <w:sz w:val="20"/>
          <w:szCs w:val="20"/>
          <w:highlight w:val="cyan"/>
        </w:rPr>
        <w:t>.</w:t>
      </w:r>
      <w:r w:rsidRPr="44D767CC" w:rsidR="0045377F">
        <w:rPr>
          <w:color w:val="000000" w:themeColor="text1" w:themeTint="FF" w:themeShade="FF"/>
          <w:sz w:val="20"/>
          <w:szCs w:val="20"/>
          <w:highlight w:val="cyan"/>
        </w:rPr>
        <w:t xml:space="preserve"> </w:t>
      </w:r>
      <w:r w:rsidRPr="44D767CC" w:rsidR="00751D96">
        <w:rPr>
          <w:color w:val="000000" w:themeColor="text1" w:themeTint="FF" w:themeShade="FF"/>
          <w:sz w:val="20"/>
          <w:szCs w:val="20"/>
          <w:highlight w:val="cyan"/>
        </w:rPr>
        <w:t>(</w:t>
      </w:r>
      <w:r w:rsidRPr="44D767CC" w:rsidR="0045377F">
        <w:rPr>
          <w:color w:val="000000" w:themeColor="text1" w:themeTint="FF" w:themeShade="FF"/>
          <w:sz w:val="20"/>
          <w:szCs w:val="20"/>
          <w:highlight w:val="cyan"/>
        </w:rPr>
        <w:t>2022</w:t>
      </w:r>
      <w:r w:rsidRPr="44D767CC" w:rsidR="7D550BEF">
        <w:rPr>
          <w:color w:val="000000" w:themeColor="text1" w:themeTint="FF" w:themeShade="FF"/>
          <w:sz w:val="20"/>
          <w:szCs w:val="20"/>
          <w:highlight w:val="cyan"/>
        </w:rPr>
        <w:t>)</w:t>
      </w:r>
      <w:r w:rsidRPr="44D767CC" w:rsidR="0045377F">
        <w:rPr>
          <w:color w:val="000000" w:themeColor="text1" w:themeTint="FF" w:themeShade="FF"/>
          <w:sz w:val="20"/>
          <w:szCs w:val="20"/>
          <w:highlight w:val="cyan"/>
        </w:rPr>
        <w:t xml:space="preserve">. Agencia Europea para el SG-SST. </w:t>
      </w:r>
      <w:hyperlink r:id="R882e3a51213d4719">
        <w:r w:rsidRPr="44D767CC" w:rsidR="0045377F">
          <w:rPr>
            <w:color w:val="0000FF"/>
            <w:sz w:val="20"/>
            <w:szCs w:val="20"/>
            <w:highlight w:val="cyan"/>
            <w:u w:val="single"/>
          </w:rPr>
          <w:t>https://osha.europa.eu/es</w:t>
        </w:r>
      </w:hyperlink>
      <w:r w:rsidRPr="44D767CC" w:rsidR="0045377F">
        <w:rPr>
          <w:color w:val="000000" w:themeColor="text1" w:themeTint="FF" w:themeShade="FF"/>
          <w:sz w:val="20"/>
          <w:szCs w:val="20"/>
        </w:rPr>
        <w:t xml:space="preserve"> </w:t>
      </w:r>
    </w:p>
    <w:p w:rsidR="00F44FA8" w:rsidP="44D767CC" w:rsidRDefault="00F44FA8" w14:paraId="00000192" w14:textId="77777777" w14:noSpellErr="1">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cyan"/>
        </w:rPr>
      </w:pPr>
    </w:p>
    <w:p w:rsidR="00F44FA8" w:rsidP="44D767CC" w:rsidRDefault="0045377F" w14:paraId="06E25E5B" w14:textId="061CBF88">
      <w:p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sz w:val="20"/>
          <w:szCs w:val="20"/>
          <w:highlight w:val="cyan"/>
        </w:rPr>
      </w:pPr>
      <w:r w:rsidRPr="44D767CC" w:rsidR="4895BE57">
        <w:rPr>
          <w:color w:val="000000" w:themeColor="text1" w:themeTint="FF" w:themeShade="FF"/>
          <w:sz w:val="20"/>
          <w:szCs w:val="20"/>
          <w:highlight w:val="cyan"/>
        </w:rPr>
        <w:t>Auditol</w:t>
      </w:r>
      <w:r w:rsidRPr="44D767CC" w:rsidR="4895BE57">
        <w:rPr>
          <w:color w:val="000000" w:themeColor="text1" w:themeTint="FF" w:themeShade="FF"/>
          <w:sz w:val="20"/>
          <w:szCs w:val="20"/>
          <w:highlight w:val="cyan"/>
        </w:rPr>
        <w:t xml:space="preserve">. (2015). Diferencia entre apetito de riesgo y tolerancia al riesgo. </w:t>
      </w:r>
      <w:hyperlink r:id="R0d95ebc23a41498a">
        <w:r w:rsidRPr="44D767CC" w:rsidR="4895BE57">
          <w:rPr>
            <w:rStyle w:val="Hipervnculo"/>
            <w:sz w:val="20"/>
            <w:szCs w:val="20"/>
            <w:highlight w:val="cyan"/>
          </w:rPr>
          <w:t>https://www.auditool.org/blog/auditoria-interna/diferencia-entre-apetito-de-riesgo-y-tolerancia-al-riesgo</w:t>
        </w:r>
      </w:hyperlink>
      <w:r w:rsidRPr="44D767CC" w:rsidR="4895BE57">
        <w:rPr>
          <w:color w:val="000000" w:themeColor="text1" w:themeTint="FF" w:themeShade="FF"/>
          <w:sz w:val="20"/>
          <w:szCs w:val="20"/>
        </w:rPr>
        <w:t xml:space="preserve">  </w:t>
      </w:r>
    </w:p>
    <w:p w:rsidR="00F44FA8" w:rsidP="44D767CC" w:rsidRDefault="0045377F" w14:paraId="60EAD9CC" w14:textId="42F09218">
      <w:p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sz w:val="20"/>
          <w:szCs w:val="20"/>
          <w:highlight w:val="cyan"/>
        </w:rPr>
      </w:pPr>
    </w:p>
    <w:p w:rsidR="00F44FA8" w:rsidP="44D767CC" w:rsidRDefault="0045377F" w14:paraId="00000193" w14:textId="76AFFD77">
      <w:pPr>
        <w:pBdr>
          <w:top w:val="nil" w:color="000000" w:sz="0" w:space="0"/>
          <w:left w:val="nil" w:color="000000" w:sz="0" w:space="0"/>
          <w:bottom w:val="nil" w:color="000000" w:sz="0" w:space="0"/>
          <w:right w:val="nil" w:color="000000" w:sz="0" w:space="0"/>
          <w:between w:val="nil" w:color="000000" w:sz="0" w:space="0"/>
        </w:pBdr>
        <w:jc w:val="both"/>
        <w:rPr>
          <w:color w:val="0000FF"/>
          <w:sz w:val="20"/>
          <w:szCs w:val="20"/>
          <w:highlight w:val="cyan"/>
          <w:u w:val="single"/>
        </w:rPr>
      </w:pPr>
      <w:r w:rsidRPr="44D767CC" w:rsidR="0045377F">
        <w:rPr>
          <w:color w:val="000000" w:themeColor="text1" w:themeTint="FF" w:themeShade="FF"/>
          <w:sz w:val="20"/>
          <w:szCs w:val="20"/>
          <w:highlight w:val="cyan"/>
        </w:rPr>
        <w:t>Blog</w:t>
      </w:r>
      <w:r w:rsidRPr="44D767CC" w:rsidR="5205EDC9">
        <w:rPr>
          <w:color w:val="000000" w:themeColor="text1" w:themeTint="FF" w:themeShade="FF"/>
          <w:sz w:val="20"/>
          <w:szCs w:val="20"/>
          <w:highlight w:val="cyan"/>
        </w:rPr>
        <w:t>.</w:t>
      </w:r>
      <w:r w:rsidRPr="44D767CC" w:rsidR="0045377F">
        <w:rPr>
          <w:color w:val="000000" w:themeColor="text1" w:themeTint="FF" w:themeShade="FF"/>
          <w:sz w:val="20"/>
          <w:szCs w:val="20"/>
          <w:highlight w:val="cyan"/>
        </w:rPr>
        <w:t xml:space="preserve"> </w:t>
      </w:r>
      <w:r w:rsidRPr="44D767CC" w:rsidR="2AF1FB91">
        <w:rPr>
          <w:color w:val="000000" w:themeColor="text1" w:themeTint="FF" w:themeShade="FF"/>
          <w:sz w:val="20"/>
          <w:szCs w:val="20"/>
          <w:highlight w:val="cyan"/>
        </w:rPr>
        <w:t>(</w:t>
      </w:r>
      <w:r w:rsidRPr="44D767CC" w:rsidR="0045377F">
        <w:rPr>
          <w:color w:val="000000" w:themeColor="text1" w:themeTint="FF" w:themeShade="FF"/>
          <w:sz w:val="20"/>
          <w:szCs w:val="20"/>
          <w:highlight w:val="cyan"/>
        </w:rPr>
        <w:t>2019</w:t>
      </w:r>
      <w:r w:rsidRPr="44D767CC" w:rsidR="4B1091B5">
        <w:rPr>
          <w:color w:val="000000" w:themeColor="text1" w:themeTint="FF" w:themeShade="FF"/>
          <w:sz w:val="20"/>
          <w:szCs w:val="20"/>
          <w:highlight w:val="cyan"/>
        </w:rPr>
        <w:t>)</w:t>
      </w:r>
      <w:r w:rsidRPr="44D767CC" w:rsidR="0045377F">
        <w:rPr>
          <w:color w:val="000000" w:themeColor="text1" w:themeTint="FF" w:themeShade="FF"/>
          <w:sz w:val="20"/>
          <w:szCs w:val="20"/>
          <w:highlight w:val="cyan"/>
        </w:rPr>
        <w:t xml:space="preserve">. Administración de los Recursos y la Función Informática. </w:t>
      </w:r>
      <w:hyperlink r:id="Rd8b5a28646494f7c">
        <w:r w:rsidRPr="44D767CC" w:rsidR="0045377F">
          <w:rPr>
            <w:color w:val="0000FF"/>
            <w:sz w:val="20"/>
            <w:szCs w:val="20"/>
            <w:highlight w:val="cyan"/>
            <w:u w:val="single"/>
          </w:rPr>
          <w:t>https://admoninformaticos201-1.blogspot.com/</w:t>
        </w:r>
      </w:hyperlink>
    </w:p>
    <w:p w:rsidR="00F44FA8" w:rsidP="44D767CC" w:rsidRDefault="00F44FA8" w14:paraId="00000194" w14:textId="77777777" w14:noSpellErr="1">
      <w:pPr>
        <w:pBdr>
          <w:top w:val="nil" w:color="000000" w:sz="0" w:space="0"/>
          <w:left w:val="nil" w:color="000000" w:sz="0" w:space="0"/>
          <w:bottom w:val="nil" w:color="000000" w:sz="0" w:space="0"/>
          <w:right w:val="nil" w:color="000000" w:sz="0" w:space="0"/>
          <w:between w:val="nil" w:color="000000" w:sz="0" w:space="0"/>
        </w:pBdr>
        <w:jc w:val="both"/>
        <w:rPr>
          <w:color w:val="0000FF"/>
          <w:sz w:val="20"/>
          <w:szCs w:val="20"/>
          <w:highlight w:val="cyan"/>
          <w:u w:val="single"/>
        </w:rPr>
      </w:pPr>
    </w:p>
    <w:p w:rsidR="00F44FA8" w:rsidP="44D767CC" w:rsidRDefault="0045377F" w14:paraId="00000195" w14:textId="194D5EEB">
      <w:pPr>
        <w:pBdr>
          <w:top w:val="nil" w:color="000000" w:sz="0" w:space="0"/>
          <w:left w:val="nil" w:color="000000" w:sz="0" w:space="0"/>
          <w:bottom w:val="nil" w:color="000000" w:sz="0" w:space="0"/>
          <w:right w:val="nil" w:color="000000" w:sz="0" w:space="0"/>
          <w:between w:val="nil" w:color="000000" w:sz="0" w:space="0"/>
        </w:pBdr>
        <w:jc w:val="both"/>
        <w:rPr>
          <w:color w:val="0000FF"/>
          <w:sz w:val="20"/>
          <w:szCs w:val="20"/>
          <w:highlight w:val="cyan"/>
          <w:u w:val="single"/>
        </w:rPr>
      </w:pPr>
      <w:r w:rsidRPr="44D767CC" w:rsidR="0045377F">
        <w:rPr>
          <w:sz w:val="20"/>
          <w:szCs w:val="20"/>
          <w:highlight w:val="cyan"/>
        </w:rPr>
        <w:t xml:space="preserve">Economía Gobierno de El Salvador. </w:t>
      </w:r>
      <w:r w:rsidRPr="44D767CC" w:rsidR="3B75534E">
        <w:rPr>
          <w:sz w:val="20"/>
          <w:szCs w:val="20"/>
          <w:highlight w:val="cyan"/>
        </w:rPr>
        <w:t>(</w:t>
      </w:r>
      <w:r w:rsidRPr="44D767CC" w:rsidR="0045377F">
        <w:rPr>
          <w:sz w:val="20"/>
          <w:szCs w:val="20"/>
          <w:highlight w:val="cyan"/>
        </w:rPr>
        <w:t>2022</w:t>
      </w:r>
      <w:r w:rsidRPr="44D767CC" w:rsidR="75ECD5F4">
        <w:rPr>
          <w:sz w:val="20"/>
          <w:szCs w:val="20"/>
          <w:highlight w:val="cyan"/>
        </w:rPr>
        <w:t>)</w:t>
      </w:r>
      <w:r w:rsidRPr="44D767CC" w:rsidR="0045377F">
        <w:rPr>
          <w:sz w:val="20"/>
          <w:szCs w:val="20"/>
          <w:highlight w:val="cyan"/>
        </w:rPr>
        <w:t xml:space="preserve">. Gestión de riesgo ISO 3100. </w:t>
      </w:r>
      <w:hyperlink r:id="R5d500c922e5448a0">
        <w:r w:rsidRPr="44D767CC" w:rsidR="0045377F">
          <w:rPr>
            <w:color w:val="0000FF"/>
            <w:sz w:val="20"/>
            <w:szCs w:val="20"/>
            <w:highlight w:val="cyan"/>
            <w:u w:val="single"/>
          </w:rPr>
          <w:t>https://www.youtube.com/watch?v=R7sjfJj4Ows&amp;ab_channel=Econom%C3%ADaGobiernodeElSalvador</w:t>
        </w:r>
      </w:hyperlink>
    </w:p>
    <w:p w:rsidR="00F44FA8" w:rsidP="44D767CC" w:rsidRDefault="00F44FA8" w14:paraId="00000196" w14:textId="77777777" w14:noSpellErr="1">
      <w:pPr>
        <w:pBdr>
          <w:top w:val="nil" w:color="000000" w:sz="0" w:space="0"/>
          <w:left w:val="nil" w:color="000000" w:sz="0" w:space="0"/>
          <w:bottom w:val="nil" w:color="000000" w:sz="0" w:space="0"/>
          <w:right w:val="nil" w:color="000000" w:sz="0" w:space="0"/>
          <w:between w:val="nil" w:color="000000" w:sz="0" w:space="0"/>
        </w:pBdr>
        <w:jc w:val="both"/>
        <w:rPr>
          <w:color w:val="0000FF"/>
          <w:sz w:val="20"/>
          <w:szCs w:val="20"/>
          <w:highlight w:val="cyan"/>
          <w:u w:val="single"/>
        </w:rPr>
      </w:pPr>
    </w:p>
    <w:p w:rsidR="00F44FA8" w:rsidP="44D767CC" w:rsidRDefault="0045377F" w14:paraId="00000197"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cyan"/>
        </w:rPr>
      </w:pPr>
      <w:r w:rsidRPr="44D767CC" w:rsidR="0045377F">
        <w:rPr>
          <w:sz w:val="20"/>
          <w:szCs w:val="20"/>
          <w:highlight w:val="cyan"/>
        </w:rPr>
        <w:t xml:space="preserve">Gestión Del Riesgo: Orientación Para La Implementación De La NTC-ISO 31000 = </w:t>
      </w:r>
      <w:r w:rsidRPr="44D767CC" w:rsidR="0045377F">
        <w:rPr>
          <w:sz w:val="20"/>
          <w:szCs w:val="20"/>
          <w:highlight w:val="cyan"/>
        </w:rPr>
        <w:t>Risk</w:t>
      </w:r>
      <w:r w:rsidRPr="44D767CC" w:rsidR="0045377F">
        <w:rPr>
          <w:sz w:val="20"/>
          <w:szCs w:val="20"/>
          <w:highlight w:val="cyan"/>
        </w:rPr>
        <w:t xml:space="preserve"> </w:t>
      </w:r>
      <w:r w:rsidRPr="44D767CC" w:rsidR="0045377F">
        <w:rPr>
          <w:sz w:val="20"/>
          <w:szCs w:val="20"/>
          <w:highlight w:val="cyan"/>
        </w:rPr>
        <w:t>Management :</w:t>
      </w:r>
      <w:r w:rsidRPr="44D767CC" w:rsidR="0045377F">
        <w:rPr>
          <w:sz w:val="20"/>
          <w:szCs w:val="20"/>
          <w:highlight w:val="cyan"/>
        </w:rPr>
        <w:t xml:space="preserve"> </w:t>
      </w:r>
      <w:r w:rsidRPr="44D767CC" w:rsidR="0045377F">
        <w:rPr>
          <w:sz w:val="20"/>
          <w:szCs w:val="20"/>
          <w:highlight w:val="cyan"/>
        </w:rPr>
        <w:t>Guidance</w:t>
      </w:r>
      <w:r w:rsidRPr="44D767CC" w:rsidR="0045377F">
        <w:rPr>
          <w:sz w:val="20"/>
          <w:szCs w:val="20"/>
          <w:highlight w:val="cyan"/>
        </w:rPr>
        <w:t xml:space="preserve"> </w:t>
      </w:r>
      <w:r w:rsidRPr="44D767CC" w:rsidR="0045377F">
        <w:rPr>
          <w:sz w:val="20"/>
          <w:szCs w:val="20"/>
          <w:highlight w:val="cyan"/>
        </w:rPr>
        <w:t>for</w:t>
      </w:r>
      <w:r w:rsidRPr="44D767CC" w:rsidR="0045377F">
        <w:rPr>
          <w:sz w:val="20"/>
          <w:szCs w:val="20"/>
          <w:highlight w:val="cyan"/>
        </w:rPr>
        <w:t xml:space="preserve"> </w:t>
      </w:r>
      <w:r w:rsidRPr="44D767CC" w:rsidR="0045377F">
        <w:rPr>
          <w:sz w:val="20"/>
          <w:szCs w:val="20"/>
          <w:highlight w:val="cyan"/>
        </w:rPr>
        <w:t>the</w:t>
      </w:r>
      <w:r w:rsidRPr="44D767CC" w:rsidR="0045377F">
        <w:rPr>
          <w:sz w:val="20"/>
          <w:szCs w:val="20"/>
          <w:highlight w:val="cyan"/>
        </w:rPr>
        <w:t xml:space="preserve"> </w:t>
      </w:r>
      <w:r w:rsidRPr="44D767CC" w:rsidR="0045377F">
        <w:rPr>
          <w:sz w:val="20"/>
          <w:szCs w:val="20"/>
          <w:highlight w:val="cyan"/>
        </w:rPr>
        <w:t>Implementation</w:t>
      </w:r>
      <w:r w:rsidRPr="44D767CC" w:rsidR="0045377F">
        <w:rPr>
          <w:sz w:val="20"/>
          <w:szCs w:val="20"/>
          <w:highlight w:val="cyan"/>
        </w:rPr>
        <w:t xml:space="preserve"> </w:t>
      </w:r>
      <w:r w:rsidRPr="44D767CC" w:rsidR="0045377F">
        <w:rPr>
          <w:sz w:val="20"/>
          <w:szCs w:val="20"/>
          <w:highlight w:val="cyan"/>
        </w:rPr>
        <w:t>of</w:t>
      </w:r>
      <w:r w:rsidRPr="44D767CC" w:rsidR="0045377F">
        <w:rPr>
          <w:sz w:val="20"/>
          <w:szCs w:val="20"/>
          <w:highlight w:val="cyan"/>
        </w:rPr>
        <w:t xml:space="preserve"> ISO 31000. Bogotá: Icontec, 2016. </w:t>
      </w:r>
      <w:r w:rsidRPr="44D767CC" w:rsidR="0045377F">
        <w:rPr>
          <w:sz w:val="20"/>
          <w:szCs w:val="20"/>
          <w:highlight w:val="cyan"/>
        </w:rPr>
        <w:t>Print</w:t>
      </w:r>
      <w:r w:rsidRPr="44D767CC" w:rsidR="0045377F">
        <w:rPr>
          <w:sz w:val="20"/>
          <w:szCs w:val="20"/>
          <w:highlight w:val="cyan"/>
        </w:rPr>
        <w:t>.</w:t>
      </w:r>
    </w:p>
    <w:p w:rsidR="00F44FA8" w:rsidRDefault="00F44FA8" w14:paraId="00000198" w14:textId="77777777">
      <w:pPr>
        <w:pBdr>
          <w:top w:val="nil"/>
          <w:left w:val="nil"/>
          <w:bottom w:val="nil"/>
          <w:right w:val="nil"/>
          <w:between w:val="nil"/>
        </w:pBdr>
        <w:jc w:val="both"/>
        <w:rPr>
          <w:color w:val="000000"/>
          <w:sz w:val="20"/>
          <w:szCs w:val="20"/>
        </w:rPr>
      </w:pPr>
    </w:p>
    <w:p w:rsidR="00F44FA8" w:rsidP="44D767CC" w:rsidRDefault="0045377F" w14:paraId="00000199" w14:textId="77777777" w14:noSpellErr="1">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cyan"/>
        </w:rPr>
      </w:pPr>
      <w:r w:rsidRPr="44D767CC" w:rsidR="0045377F">
        <w:rPr>
          <w:color w:val="000000" w:themeColor="text1" w:themeTint="FF" w:themeShade="FF"/>
          <w:sz w:val="20"/>
          <w:szCs w:val="20"/>
          <w:highlight w:val="cyan"/>
        </w:rPr>
        <w:t xml:space="preserve">Grupo Bancolombia, (2019) 6 reglas para gestionar riesgos en las empresas. </w:t>
      </w:r>
      <w:hyperlink r:id="Rfa209fc3f07f42c3">
        <w:r w:rsidRPr="44D767CC" w:rsidR="0045377F">
          <w:rPr>
            <w:color w:val="0000FF"/>
            <w:sz w:val="20"/>
            <w:szCs w:val="20"/>
            <w:highlight w:val="cyan"/>
            <w:u w:val="single"/>
          </w:rPr>
          <w:t>https://www.</w:t>
        </w:r>
        <w:r w:rsidRPr="44D767CC" w:rsidR="0045377F">
          <w:rPr>
            <w:color w:val="0000FF"/>
            <w:sz w:val="20"/>
            <w:szCs w:val="20"/>
            <w:highlight w:val="cyan"/>
            <w:u w:val="single"/>
          </w:rPr>
          <w:t>bancolombia</w:t>
        </w:r>
        <w:r w:rsidRPr="44D767CC" w:rsidR="0045377F">
          <w:rPr>
            <w:color w:val="0000FF"/>
            <w:sz w:val="20"/>
            <w:szCs w:val="20"/>
            <w:highlight w:val="cyan"/>
            <w:u w:val="single"/>
          </w:rPr>
          <w:t>.com/wps/portal/empresas/capital-inteligente/actualidad-economica-sectorial/6-reglas-gestionar-riesgos-empresariales</w:t>
        </w:r>
      </w:hyperlink>
      <w:r w:rsidRPr="44D767CC" w:rsidR="0045377F">
        <w:rPr>
          <w:color w:val="000000" w:themeColor="text1" w:themeTint="FF" w:themeShade="FF"/>
          <w:sz w:val="20"/>
          <w:szCs w:val="20"/>
        </w:rPr>
        <w:t xml:space="preserve"> </w:t>
      </w:r>
    </w:p>
    <w:p w:rsidR="00F44FA8" w:rsidP="44D767CC" w:rsidRDefault="00F44FA8" w14:paraId="0000019E" w14:noSpellErr="1" w14:textId="7F604AA9">
      <w:pPr>
        <w:pStyle w:val="Normal"/>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p>
    <w:p w:rsidR="00F44FA8" w:rsidP="44D767CC" w:rsidRDefault="0045377F" w14:paraId="0000019F" w14:textId="350D99BE">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cyan"/>
        </w:rPr>
      </w:pPr>
      <w:r w:rsidRPr="44D767CC" w:rsidR="0045377F">
        <w:rPr>
          <w:color w:val="000000" w:themeColor="text1" w:themeTint="FF" w:themeShade="FF"/>
          <w:sz w:val="20"/>
          <w:szCs w:val="20"/>
          <w:highlight w:val="cyan"/>
        </w:rPr>
        <w:t>MinTic</w:t>
      </w:r>
      <w:r w:rsidRPr="44D767CC" w:rsidR="2901224A">
        <w:rPr>
          <w:color w:val="000000" w:themeColor="text1" w:themeTint="FF" w:themeShade="FF"/>
          <w:sz w:val="20"/>
          <w:szCs w:val="20"/>
          <w:highlight w:val="cyan"/>
        </w:rPr>
        <w:t>.</w:t>
      </w:r>
      <w:r w:rsidRPr="44D767CC" w:rsidR="0045377F">
        <w:rPr>
          <w:color w:val="000000" w:themeColor="text1" w:themeTint="FF" w:themeShade="FF"/>
          <w:sz w:val="20"/>
          <w:szCs w:val="20"/>
          <w:highlight w:val="cyan"/>
        </w:rPr>
        <w:t xml:space="preserve"> (2016). Guía de gestión de riesgos. </w:t>
      </w:r>
      <w:hyperlink r:id="R5c9fa5fa3e5e47dc">
        <w:r w:rsidRPr="44D767CC" w:rsidR="0045377F">
          <w:rPr>
            <w:color w:val="0000FF"/>
            <w:sz w:val="20"/>
            <w:szCs w:val="20"/>
            <w:highlight w:val="cyan"/>
            <w:u w:val="single"/>
          </w:rPr>
          <w:t>https://www.mintic.gov.co/gestionti/615/articles-5482_G7_Gestion_Riesgos.pdf</w:t>
        </w:r>
      </w:hyperlink>
    </w:p>
    <w:p w:rsidR="00F44FA8" w:rsidP="44D767CC" w:rsidRDefault="00F44FA8" w14:paraId="000001A0" w14:textId="77777777" w14:noSpellErr="1">
      <w:pPr>
        <w:pBdr>
          <w:top w:val="nil" w:color="000000" w:sz="0" w:space="0"/>
          <w:left w:val="nil" w:color="000000" w:sz="0" w:space="0"/>
          <w:bottom w:val="nil" w:color="000000" w:sz="0" w:space="0"/>
          <w:right w:val="nil" w:color="000000" w:sz="0" w:space="0"/>
          <w:between w:val="nil" w:color="000000" w:sz="0" w:space="0"/>
        </w:pBdr>
        <w:ind w:left="0"/>
        <w:jc w:val="both"/>
        <w:rPr>
          <w:color w:val="000000"/>
          <w:sz w:val="20"/>
          <w:szCs w:val="20"/>
        </w:rPr>
      </w:pPr>
    </w:p>
    <w:p w:rsidR="060C5438" w:rsidP="44D767CC" w:rsidRDefault="060C5438" w14:paraId="24FB7B66" w14:textId="0C3594C2">
      <w:p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44D767CC" w:rsidR="060C5438">
        <w:rPr>
          <w:sz w:val="20"/>
          <w:szCs w:val="20"/>
          <w:highlight w:val="cyan"/>
        </w:rPr>
        <w:t xml:space="preserve">UNGRD. (2022). Plan de Tratamiento de Riesgos. </w:t>
      </w:r>
      <w:hyperlink r:id="R597cc7e3e9844712">
        <w:r w:rsidRPr="44D767CC" w:rsidR="060C5438">
          <w:rPr>
            <w:rStyle w:val="Hipervnculo"/>
            <w:sz w:val="20"/>
            <w:szCs w:val="20"/>
            <w:highlight w:val="cyan"/>
          </w:rPr>
          <w:t>https://portal.gestiondelriesgo.gov.co/Documents/GTI/Plan-de-Tratamiento-de-Riesgos-2022.pdf</w:t>
        </w:r>
      </w:hyperlink>
    </w:p>
    <w:p w:rsidR="44D767CC" w:rsidP="44D767CC" w:rsidRDefault="44D767CC" w14:paraId="794F971E" w14:textId="1DA444CD">
      <w:pPr>
        <w:pStyle w:val="Normal"/>
        <w:pBdr>
          <w:top w:val="nil" w:color="000000" w:sz="0" w:space="0"/>
          <w:left w:val="nil" w:color="000000" w:sz="0" w:space="0"/>
          <w:bottom w:val="nil" w:color="000000" w:sz="0" w:space="0"/>
          <w:right w:val="nil" w:color="000000" w:sz="0" w:space="0"/>
          <w:between w:val="nil" w:color="000000" w:sz="0" w:space="0"/>
        </w:pBdr>
        <w:ind w:left="0"/>
        <w:jc w:val="both"/>
        <w:rPr>
          <w:color w:val="000000" w:themeColor="text1" w:themeTint="FF" w:themeShade="FF"/>
          <w:sz w:val="20"/>
          <w:szCs w:val="20"/>
        </w:rPr>
      </w:pPr>
    </w:p>
    <w:p w:rsidR="00F44FA8" w:rsidRDefault="00F44FA8" w14:paraId="000001A1" w14:textId="77777777">
      <w:pPr>
        <w:pBdr>
          <w:top w:val="nil"/>
          <w:left w:val="nil"/>
          <w:bottom w:val="nil"/>
          <w:right w:val="nil"/>
          <w:between w:val="nil"/>
        </w:pBdr>
        <w:jc w:val="both"/>
        <w:rPr>
          <w:color w:val="000000"/>
          <w:sz w:val="20"/>
          <w:szCs w:val="20"/>
        </w:rPr>
      </w:pPr>
    </w:p>
    <w:p w:rsidR="00F44FA8" w:rsidRDefault="00F44FA8" w14:paraId="000001A2" w14:textId="77777777">
      <w:pPr>
        <w:pBdr>
          <w:top w:val="nil"/>
          <w:left w:val="nil"/>
          <w:bottom w:val="nil"/>
          <w:right w:val="nil"/>
          <w:between w:val="nil"/>
        </w:pBdr>
        <w:ind w:left="284"/>
        <w:jc w:val="both"/>
        <w:rPr>
          <w:color w:val="000000"/>
          <w:sz w:val="20"/>
          <w:szCs w:val="20"/>
        </w:rPr>
      </w:pPr>
    </w:p>
    <w:p w:rsidR="00F44FA8" w:rsidRDefault="0045377F" w14:paraId="000001A3" w14:textId="77777777">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44FA8" w:rsidRDefault="00F44FA8" w14:paraId="000001A4" w14:textId="77777777">
      <w:pPr>
        <w:jc w:val="both"/>
        <w:rPr>
          <w:b/>
          <w:sz w:val="20"/>
          <w:szCs w:val="20"/>
        </w:rPr>
      </w:pPr>
    </w:p>
    <w:tbl>
      <w:tblPr>
        <w:tblStyle w:val="af8"/>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44FA8" w14:paraId="4D738E2F" w14:textId="77777777">
        <w:tc>
          <w:tcPr>
            <w:tcW w:w="1272" w:type="dxa"/>
            <w:tcBorders>
              <w:top w:val="nil"/>
              <w:left w:val="nil"/>
            </w:tcBorders>
          </w:tcPr>
          <w:p w:rsidR="00F44FA8" w:rsidRDefault="00F44FA8" w14:paraId="000001A5" w14:textId="77777777">
            <w:pPr>
              <w:jc w:val="both"/>
              <w:rPr>
                <w:sz w:val="20"/>
                <w:szCs w:val="20"/>
              </w:rPr>
            </w:pPr>
          </w:p>
        </w:tc>
        <w:tc>
          <w:tcPr>
            <w:tcW w:w="1991" w:type="dxa"/>
            <w:vAlign w:val="center"/>
          </w:tcPr>
          <w:p w:rsidR="00F44FA8" w:rsidRDefault="0045377F" w14:paraId="000001A6" w14:textId="77777777">
            <w:pPr>
              <w:rPr>
                <w:sz w:val="20"/>
                <w:szCs w:val="20"/>
              </w:rPr>
            </w:pPr>
            <w:r>
              <w:rPr>
                <w:sz w:val="20"/>
                <w:szCs w:val="20"/>
              </w:rPr>
              <w:t>Nombre</w:t>
            </w:r>
          </w:p>
        </w:tc>
        <w:tc>
          <w:tcPr>
            <w:tcW w:w="1559" w:type="dxa"/>
            <w:vAlign w:val="center"/>
          </w:tcPr>
          <w:p w:rsidR="00F44FA8" w:rsidRDefault="0045377F" w14:paraId="000001A7" w14:textId="77777777">
            <w:pPr>
              <w:rPr>
                <w:sz w:val="20"/>
                <w:szCs w:val="20"/>
              </w:rPr>
            </w:pPr>
            <w:r>
              <w:rPr>
                <w:sz w:val="20"/>
                <w:szCs w:val="20"/>
              </w:rPr>
              <w:t>Cargo</w:t>
            </w:r>
          </w:p>
        </w:tc>
        <w:tc>
          <w:tcPr>
            <w:tcW w:w="3257" w:type="dxa"/>
            <w:vAlign w:val="center"/>
          </w:tcPr>
          <w:p w:rsidR="00F44FA8" w:rsidRDefault="0045377F" w14:paraId="000001A8" w14:textId="77777777">
            <w:pPr>
              <w:rPr>
                <w:sz w:val="20"/>
                <w:szCs w:val="20"/>
              </w:rPr>
            </w:pPr>
            <w:r>
              <w:rPr>
                <w:sz w:val="20"/>
                <w:szCs w:val="20"/>
              </w:rPr>
              <w:t>Dependencia</w:t>
            </w:r>
          </w:p>
          <w:p w:rsidR="00F44FA8" w:rsidRDefault="0045377F" w14:paraId="000001A9" w14:textId="77777777">
            <w:pPr>
              <w:rPr>
                <w:i/>
                <w:sz w:val="20"/>
                <w:szCs w:val="20"/>
              </w:rPr>
            </w:pPr>
            <w:r>
              <w:rPr>
                <w:i/>
                <w:color w:val="595959"/>
                <w:sz w:val="20"/>
                <w:szCs w:val="20"/>
              </w:rPr>
              <w:t>(Para el SENA indicar Regional y Centro de Formación)</w:t>
            </w:r>
          </w:p>
        </w:tc>
        <w:tc>
          <w:tcPr>
            <w:tcW w:w="1888" w:type="dxa"/>
            <w:vAlign w:val="center"/>
          </w:tcPr>
          <w:p w:rsidR="00F44FA8" w:rsidRDefault="0045377F" w14:paraId="000001AA" w14:textId="77777777">
            <w:pPr>
              <w:rPr>
                <w:sz w:val="20"/>
                <w:szCs w:val="20"/>
              </w:rPr>
            </w:pPr>
            <w:r>
              <w:rPr>
                <w:sz w:val="20"/>
                <w:szCs w:val="20"/>
              </w:rPr>
              <w:t>Fecha</w:t>
            </w:r>
          </w:p>
        </w:tc>
      </w:tr>
      <w:tr w:rsidR="00F44FA8" w14:paraId="65229284" w14:textId="77777777">
        <w:trPr>
          <w:trHeight w:val="340"/>
        </w:trPr>
        <w:tc>
          <w:tcPr>
            <w:tcW w:w="1272" w:type="dxa"/>
            <w:vMerge w:val="restart"/>
          </w:tcPr>
          <w:p w:rsidR="00F44FA8" w:rsidRDefault="0045377F" w14:paraId="000001AB" w14:textId="77777777">
            <w:pPr>
              <w:jc w:val="both"/>
              <w:rPr>
                <w:sz w:val="20"/>
                <w:szCs w:val="20"/>
              </w:rPr>
            </w:pPr>
            <w:r>
              <w:rPr>
                <w:sz w:val="20"/>
                <w:szCs w:val="20"/>
              </w:rPr>
              <w:t>Autor (es)</w:t>
            </w:r>
          </w:p>
        </w:tc>
        <w:tc>
          <w:tcPr>
            <w:tcW w:w="1991" w:type="dxa"/>
          </w:tcPr>
          <w:p w:rsidR="00F44FA8" w:rsidRDefault="0045377F" w14:paraId="000001AC" w14:textId="77777777">
            <w:pPr>
              <w:rPr>
                <w:b w:val="0"/>
                <w:sz w:val="20"/>
                <w:szCs w:val="20"/>
              </w:rPr>
            </w:pPr>
            <w:r>
              <w:rPr>
                <w:b w:val="0"/>
                <w:sz w:val="20"/>
                <w:szCs w:val="20"/>
              </w:rPr>
              <w:t>Abel Fernando Becerra Carrillo</w:t>
            </w:r>
          </w:p>
        </w:tc>
        <w:tc>
          <w:tcPr>
            <w:tcW w:w="1559" w:type="dxa"/>
          </w:tcPr>
          <w:p w:rsidR="00F44FA8" w:rsidRDefault="0045377F" w14:paraId="000001AD" w14:textId="77777777">
            <w:pPr>
              <w:rPr>
                <w:b w:val="0"/>
                <w:sz w:val="20"/>
                <w:szCs w:val="20"/>
              </w:rPr>
            </w:pPr>
            <w:r>
              <w:rPr>
                <w:b w:val="0"/>
                <w:sz w:val="20"/>
                <w:szCs w:val="20"/>
              </w:rPr>
              <w:t>Experto temático</w:t>
            </w:r>
          </w:p>
        </w:tc>
        <w:tc>
          <w:tcPr>
            <w:tcW w:w="3257" w:type="dxa"/>
          </w:tcPr>
          <w:p w:rsidR="00F44FA8" w:rsidRDefault="0045377F" w14:paraId="000001AE" w14:textId="77777777">
            <w:pPr>
              <w:rPr>
                <w:b w:val="0"/>
                <w:sz w:val="20"/>
                <w:szCs w:val="20"/>
              </w:rPr>
            </w:pPr>
            <w:r>
              <w:rPr>
                <w:b w:val="0"/>
                <w:sz w:val="20"/>
                <w:szCs w:val="20"/>
              </w:rPr>
              <w:t>Región Norte de Santander - Centro de la industria, la empresa y los servicios</w:t>
            </w:r>
          </w:p>
        </w:tc>
        <w:tc>
          <w:tcPr>
            <w:tcW w:w="1888" w:type="dxa"/>
          </w:tcPr>
          <w:p w:rsidR="00F44FA8" w:rsidRDefault="0045377F" w14:paraId="000001AF" w14:textId="77777777">
            <w:pPr>
              <w:rPr>
                <w:b w:val="0"/>
                <w:sz w:val="20"/>
                <w:szCs w:val="20"/>
              </w:rPr>
            </w:pPr>
            <w:r>
              <w:rPr>
                <w:b w:val="0"/>
                <w:sz w:val="20"/>
                <w:szCs w:val="20"/>
              </w:rPr>
              <w:t>Mayo2022</w:t>
            </w:r>
          </w:p>
        </w:tc>
      </w:tr>
      <w:tr w:rsidR="00F44FA8" w14:paraId="7A5BABF0" w14:textId="77777777">
        <w:trPr>
          <w:trHeight w:val="340"/>
        </w:trPr>
        <w:tc>
          <w:tcPr>
            <w:tcW w:w="1272" w:type="dxa"/>
            <w:vMerge/>
          </w:tcPr>
          <w:p w:rsidR="00F44FA8" w:rsidRDefault="00F44FA8" w14:paraId="000001B0" w14:textId="77777777">
            <w:pPr>
              <w:widowControl w:val="0"/>
              <w:pBdr>
                <w:top w:val="nil"/>
                <w:left w:val="nil"/>
                <w:bottom w:val="nil"/>
                <w:right w:val="nil"/>
                <w:between w:val="nil"/>
              </w:pBdr>
              <w:rPr>
                <w:b w:val="0"/>
                <w:sz w:val="20"/>
                <w:szCs w:val="20"/>
              </w:rPr>
            </w:pPr>
          </w:p>
        </w:tc>
        <w:tc>
          <w:tcPr>
            <w:tcW w:w="1991" w:type="dxa"/>
          </w:tcPr>
          <w:p w:rsidR="00F44FA8" w:rsidRDefault="0045377F" w14:paraId="000001B1" w14:textId="77777777">
            <w:pPr>
              <w:jc w:val="both"/>
              <w:rPr>
                <w:sz w:val="20"/>
                <w:szCs w:val="20"/>
              </w:rPr>
            </w:pPr>
            <w:proofErr w:type="spellStart"/>
            <w:r>
              <w:rPr>
                <w:b w:val="0"/>
                <w:sz w:val="20"/>
                <w:szCs w:val="20"/>
              </w:rPr>
              <w:t>Jeimy</w:t>
            </w:r>
            <w:proofErr w:type="spellEnd"/>
            <w:r>
              <w:rPr>
                <w:b w:val="0"/>
                <w:sz w:val="20"/>
                <w:szCs w:val="20"/>
              </w:rPr>
              <w:t xml:space="preserve"> Lorena Romero Perilla </w:t>
            </w:r>
          </w:p>
        </w:tc>
        <w:tc>
          <w:tcPr>
            <w:tcW w:w="1559" w:type="dxa"/>
          </w:tcPr>
          <w:p w:rsidR="00F44FA8" w:rsidRDefault="0045377F" w14:paraId="000001B2" w14:textId="77777777">
            <w:pPr>
              <w:jc w:val="both"/>
              <w:rPr>
                <w:sz w:val="20"/>
                <w:szCs w:val="20"/>
              </w:rPr>
            </w:pPr>
            <w:r>
              <w:rPr>
                <w:b w:val="0"/>
                <w:sz w:val="20"/>
                <w:szCs w:val="20"/>
              </w:rPr>
              <w:t xml:space="preserve">Diseñador Instruccional </w:t>
            </w:r>
          </w:p>
        </w:tc>
        <w:tc>
          <w:tcPr>
            <w:tcW w:w="3257" w:type="dxa"/>
          </w:tcPr>
          <w:p w:rsidR="00F44FA8" w:rsidRDefault="0045377F" w14:paraId="000001B3" w14:textId="77777777">
            <w:pPr>
              <w:jc w:val="both"/>
              <w:rPr>
                <w:sz w:val="20"/>
                <w:szCs w:val="20"/>
              </w:rPr>
            </w:pPr>
            <w:r>
              <w:rPr>
                <w:b w:val="0"/>
                <w:sz w:val="20"/>
                <w:szCs w:val="20"/>
              </w:rPr>
              <w:t>Regional Norte de Santander - Centro de la industria, la empresa y los servicios</w:t>
            </w:r>
          </w:p>
        </w:tc>
        <w:tc>
          <w:tcPr>
            <w:tcW w:w="1888" w:type="dxa"/>
          </w:tcPr>
          <w:p w:rsidR="00F44FA8" w:rsidRDefault="0045377F" w14:paraId="000001B4" w14:textId="77777777">
            <w:pPr>
              <w:jc w:val="both"/>
              <w:rPr>
                <w:sz w:val="20"/>
                <w:szCs w:val="20"/>
              </w:rPr>
            </w:pPr>
            <w:r>
              <w:rPr>
                <w:b w:val="0"/>
                <w:sz w:val="20"/>
                <w:szCs w:val="20"/>
              </w:rPr>
              <w:t>Julio 2022</w:t>
            </w:r>
          </w:p>
        </w:tc>
      </w:tr>
      <w:tr w:rsidR="00F44FA8" w14:paraId="29E01C29" w14:textId="77777777">
        <w:trPr>
          <w:trHeight w:val="340"/>
        </w:trPr>
        <w:tc>
          <w:tcPr>
            <w:tcW w:w="1272" w:type="dxa"/>
            <w:vMerge/>
          </w:tcPr>
          <w:p w:rsidR="00F44FA8" w:rsidRDefault="00F44FA8" w14:paraId="000001B5" w14:textId="77777777">
            <w:pPr>
              <w:widowControl w:val="0"/>
              <w:pBdr>
                <w:top w:val="nil"/>
                <w:left w:val="nil"/>
                <w:bottom w:val="nil"/>
                <w:right w:val="nil"/>
                <w:between w:val="nil"/>
              </w:pBdr>
              <w:rPr>
                <w:sz w:val="20"/>
                <w:szCs w:val="20"/>
              </w:rPr>
            </w:pPr>
          </w:p>
        </w:tc>
        <w:tc>
          <w:tcPr>
            <w:tcW w:w="1991" w:type="dxa"/>
          </w:tcPr>
          <w:p w:rsidR="00F44FA8" w:rsidRDefault="0045377F" w14:paraId="000001B6" w14:textId="77777777">
            <w:pPr>
              <w:jc w:val="both"/>
              <w:rPr>
                <w:b w:val="0"/>
                <w:sz w:val="20"/>
                <w:szCs w:val="20"/>
              </w:rPr>
            </w:pPr>
            <w:r>
              <w:rPr>
                <w:b w:val="0"/>
                <w:sz w:val="20"/>
                <w:szCs w:val="20"/>
              </w:rPr>
              <w:t>Silvia Milena Sequeda Cárdenas</w:t>
            </w:r>
          </w:p>
        </w:tc>
        <w:tc>
          <w:tcPr>
            <w:tcW w:w="1559" w:type="dxa"/>
          </w:tcPr>
          <w:p w:rsidR="00F44FA8" w:rsidRDefault="0045377F" w14:paraId="000001B7" w14:textId="77777777">
            <w:pPr>
              <w:jc w:val="both"/>
              <w:rPr>
                <w:b w:val="0"/>
                <w:sz w:val="20"/>
                <w:szCs w:val="20"/>
              </w:rPr>
            </w:pPr>
            <w:r>
              <w:rPr>
                <w:b w:val="0"/>
                <w:sz w:val="20"/>
                <w:szCs w:val="20"/>
              </w:rPr>
              <w:t>Asesora metodológica</w:t>
            </w:r>
          </w:p>
        </w:tc>
        <w:tc>
          <w:tcPr>
            <w:tcW w:w="3257" w:type="dxa"/>
          </w:tcPr>
          <w:p w:rsidR="00F44FA8" w:rsidRDefault="0045377F" w14:paraId="000001B8" w14:textId="77777777">
            <w:pPr>
              <w:jc w:val="both"/>
              <w:rPr>
                <w:b w:val="0"/>
                <w:sz w:val="20"/>
                <w:szCs w:val="20"/>
              </w:rPr>
            </w:pPr>
            <w:r>
              <w:rPr>
                <w:b w:val="0"/>
                <w:sz w:val="20"/>
                <w:szCs w:val="20"/>
              </w:rPr>
              <w:t xml:space="preserve">Regional Distrito Capital - Centro de Diseño y Metrología. </w:t>
            </w:r>
          </w:p>
        </w:tc>
        <w:tc>
          <w:tcPr>
            <w:tcW w:w="1888" w:type="dxa"/>
          </w:tcPr>
          <w:p w:rsidR="00F44FA8" w:rsidRDefault="0045377F" w14:paraId="000001B9" w14:textId="77777777">
            <w:pPr>
              <w:jc w:val="both"/>
              <w:rPr>
                <w:b w:val="0"/>
                <w:sz w:val="20"/>
                <w:szCs w:val="20"/>
              </w:rPr>
            </w:pPr>
            <w:r>
              <w:rPr>
                <w:b w:val="0"/>
                <w:sz w:val="20"/>
                <w:szCs w:val="20"/>
              </w:rPr>
              <w:t>Julio de 2022</w:t>
            </w:r>
          </w:p>
        </w:tc>
      </w:tr>
      <w:tr w:rsidR="00F44FA8" w14:paraId="15A5220B" w14:textId="77777777">
        <w:trPr>
          <w:trHeight w:val="340"/>
        </w:trPr>
        <w:tc>
          <w:tcPr>
            <w:tcW w:w="1272" w:type="dxa"/>
            <w:vMerge/>
          </w:tcPr>
          <w:p w:rsidR="00F44FA8" w:rsidRDefault="00F44FA8" w14:paraId="000001BA" w14:textId="77777777">
            <w:pPr>
              <w:widowControl w:val="0"/>
              <w:pBdr>
                <w:top w:val="nil"/>
                <w:left w:val="nil"/>
                <w:bottom w:val="nil"/>
                <w:right w:val="nil"/>
                <w:between w:val="nil"/>
              </w:pBdr>
              <w:rPr>
                <w:sz w:val="20"/>
                <w:szCs w:val="20"/>
              </w:rPr>
            </w:pPr>
          </w:p>
        </w:tc>
        <w:tc>
          <w:tcPr>
            <w:tcW w:w="1991" w:type="dxa"/>
          </w:tcPr>
          <w:p w:rsidR="00F44FA8" w:rsidRDefault="0045377F" w14:paraId="000001BB" w14:textId="77777777">
            <w:pPr>
              <w:jc w:val="both"/>
              <w:rPr>
                <w:b w:val="0"/>
                <w:sz w:val="20"/>
                <w:szCs w:val="20"/>
              </w:rPr>
            </w:pPr>
            <w:r>
              <w:rPr>
                <w:b w:val="0"/>
                <w:sz w:val="20"/>
                <w:szCs w:val="20"/>
              </w:rPr>
              <w:t>Sandra Patricia Hoyos Sepúlveda</w:t>
            </w:r>
          </w:p>
        </w:tc>
        <w:tc>
          <w:tcPr>
            <w:tcW w:w="1559" w:type="dxa"/>
          </w:tcPr>
          <w:p w:rsidR="00F44FA8" w:rsidRDefault="0045377F" w14:paraId="000001BC" w14:textId="77777777">
            <w:pPr>
              <w:jc w:val="both"/>
              <w:rPr>
                <w:b w:val="0"/>
                <w:sz w:val="20"/>
                <w:szCs w:val="20"/>
              </w:rPr>
            </w:pPr>
            <w:r>
              <w:rPr>
                <w:b w:val="0"/>
                <w:sz w:val="20"/>
                <w:szCs w:val="20"/>
              </w:rPr>
              <w:t>Corrección de estilo</w:t>
            </w:r>
          </w:p>
        </w:tc>
        <w:tc>
          <w:tcPr>
            <w:tcW w:w="3257" w:type="dxa"/>
          </w:tcPr>
          <w:p w:rsidR="00F44FA8" w:rsidRDefault="0045377F" w14:paraId="000001BD" w14:textId="77777777">
            <w:pPr>
              <w:jc w:val="both"/>
              <w:rPr>
                <w:b w:val="0"/>
                <w:sz w:val="20"/>
                <w:szCs w:val="20"/>
              </w:rPr>
            </w:pPr>
            <w:r>
              <w:rPr>
                <w:b w:val="0"/>
                <w:sz w:val="20"/>
                <w:szCs w:val="20"/>
              </w:rPr>
              <w:t>Regional Distrito Capital - Centro de Diseño y Metrología</w:t>
            </w:r>
          </w:p>
        </w:tc>
        <w:tc>
          <w:tcPr>
            <w:tcW w:w="1888" w:type="dxa"/>
          </w:tcPr>
          <w:p w:rsidR="00F44FA8" w:rsidRDefault="0045377F" w14:paraId="000001BE" w14:textId="77777777">
            <w:pPr>
              <w:jc w:val="both"/>
              <w:rPr>
                <w:b w:val="0"/>
                <w:sz w:val="20"/>
                <w:szCs w:val="20"/>
              </w:rPr>
            </w:pPr>
            <w:r>
              <w:rPr>
                <w:b w:val="0"/>
                <w:sz w:val="20"/>
                <w:szCs w:val="20"/>
              </w:rPr>
              <w:t>Julio de 2022</w:t>
            </w:r>
          </w:p>
        </w:tc>
      </w:tr>
    </w:tbl>
    <w:p w:rsidR="00F44FA8" w:rsidRDefault="00F44FA8" w14:paraId="000001BF" w14:textId="77777777">
      <w:pPr>
        <w:rPr>
          <w:sz w:val="20"/>
          <w:szCs w:val="20"/>
        </w:rPr>
      </w:pPr>
    </w:p>
    <w:p w:rsidR="00F44FA8" w:rsidRDefault="00F44FA8" w14:paraId="000001C0" w14:textId="77777777">
      <w:pPr>
        <w:rPr>
          <w:sz w:val="20"/>
          <w:szCs w:val="20"/>
        </w:rPr>
      </w:pPr>
    </w:p>
    <w:p w:rsidR="00F44FA8" w:rsidRDefault="0045377F" w14:paraId="000001C1" w14:textId="77777777">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44FA8" w:rsidRDefault="0045377F" w14:paraId="000001C2" w14:textId="7777777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44FA8" w:rsidRDefault="00F44FA8" w14:paraId="000001C3" w14:textId="77777777">
      <w:pPr>
        <w:rPr>
          <w:sz w:val="20"/>
          <w:szCs w:val="20"/>
        </w:rPr>
      </w:pPr>
    </w:p>
    <w:tbl>
      <w:tblPr>
        <w:tblStyle w:val="af9"/>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44FA8" w14:paraId="7B17CEF8" w14:textId="77777777">
        <w:tc>
          <w:tcPr>
            <w:tcW w:w="1264" w:type="dxa"/>
            <w:tcBorders>
              <w:top w:val="nil"/>
              <w:left w:val="nil"/>
            </w:tcBorders>
          </w:tcPr>
          <w:p w:rsidR="00F44FA8" w:rsidRDefault="00F44FA8" w14:paraId="000001C4" w14:textId="77777777">
            <w:pPr>
              <w:jc w:val="both"/>
              <w:rPr>
                <w:sz w:val="20"/>
                <w:szCs w:val="20"/>
              </w:rPr>
            </w:pPr>
          </w:p>
        </w:tc>
        <w:tc>
          <w:tcPr>
            <w:tcW w:w="2138" w:type="dxa"/>
          </w:tcPr>
          <w:p w:rsidR="00F44FA8" w:rsidRDefault="0045377F" w14:paraId="000001C5" w14:textId="77777777">
            <w:pPr>
              <w:jc w:val="both"/>
              <w:rPr>
                <w:sz w:val="20"/>
                <w:szCs w:val="20"/>
              </w:rPr>
            </w:pPr>
            <w:r>
              <w:rPr>
                <w:sz w:val="20"/>
                <w:szCs w:val="20"/>
              </w:rPr>
              <w:t>Nombre</w:t>
            </w:r>
          </w:p>
        </w:tc>
        <w:tc>
          <w:tcPr>
            <w:tcW w:w="1701" w:type="dxa"/>
          </w:tcPr>
          <w:p w:rsidR="00F44FA8" w:rsidRDefault="0045377F" w14:paraId="000001C6" w14:textId="77777777">
            <w:pPr>
              <w:jc w:val="both"/>
              <w:rPr>
                <w:sz w:val="20"/>
                <w:szCs w:val="20"/>
              </w:rPr>
            </w:pPr>
            <w:r>
              <w:rPr>
                <w:sz w:val="20"/>
                <w:szCs w:val="20"/>
              </w:rPr>
              <w:t>Cargo</w:t>
            </w:r>
          </w:p>
        </w:tc>
        <w:tc>
          <w:tcPr>
            <w:tcW w:w="1843" w:type="dxa"/>
          </w:tcPr>
          <w:p w:rsidR="00F44FA8" w:rsidRDefault="0045377F" w14:paraId="000001C7" w14:textId="77777777">
            <w:pPr>
              <w:jc w:val="both"/>
              <w:rPr>
                <w:sz w:val="20"/>
                <w:szCs w:val="20"/>
              </w:rPr>
            </w:pPr>
            <w:r>
              <w:rPr>
                <w:sz w:val="20"/>
                <w:szCs w:val="20"/>
              </w:rPr>
              <w:t>Dependencia</w:t>
            </w:r>
          </w:p>
        </w:tc>
        <w:tc>
          <w:tcPr>
            <w:tcW w:w="1044" w:type="dxa"/>
          </w:tcPr>
          <w:p w:rsidR="00F44FA8" w:rsidRDefault="0045377F" w14:paraId="000001C8" w14:textId="77777777">
            <w:pPr>
              <w:jc w:val="both"/>
              <w:rPr>
                <w:sz w:val="20"/>
                <w:szCs w:val="20"/>
              </w:rPr>
            </w:pPr>
            <w:r>
              <w:rPr>
                <w:sz w:val="20"/>
                <w:szCs w:val="20"/>
              </w:rPr>
              <w:t>Fecha</w:t>
            </w:r>
          </w:p>
        </w:tc>
        <w:tc>
          <w:tcPr>
            <w:tcW w:w="1977" w:type="dxa"/>
          </w:tcPr>
          <w:p w:rsidR="00F44FA8" w:rsidRDefault="0045377F" w14:paraId="000001C9" w14:textId="77777777">
            <w:pPr>
              <w:jc w:val="both"/>
              <w:rPr>
                <w:sz w:val="20"/>
                <w:szCs w:val="20"/>
              </w:rPr>
            </w:pPr>
            <w:r>
              <w:rPr>
                <w:sz w:val="20"/>
                <w:szCs w:val="20"/>
              </w:rPr>
              <w:t>Razón del cambio</w:t>
            </w:r>
          </w:p>
        </w:tc>
      </w:tr>
      <w:tr w:rsidR="00F44FA8" w14:paraId="5B6BEB2A" w14:textId="77777777">
        <w:tc>
          <w:tcPr>
            <w:tcW w:w="1264" w:type="dxa"/>
          </w:tcPr>
          <w:p w:rsidR="00F44FA8" w:rsidRDefault="0045377F" w14:paraId="000001CA" w14:textId="77777777">
            <w:pPr>
              <w:jc w:val="both"/>
              <w:rPr>
                <w:sz w:val="20"/>
                <w:szCs w:val="20"/>
              </w:rPr>
            </w:pPr>
            <w:r>
              <w:rPr>
                <w:sz w:val="20"/>
                <w:szCs w:val="20"/>
              </w:rPr>
              <w:t>Autor (es)</w:t>
            </w:r>
          </w:p>
        </w:tc>
        <w:tc>
          <w:tcPr>
            <w:tcW w:w="2138" w:type="dxa"/>
          </w:tcPr>
          <w:p w:rsidR="00F44FA8" w:rsidRDefault="00F44FA8" w14:paraId="000001CB" w14:textId="77777777">
            <w:pPr>
              <w:jc w:val="both"/>
              <w:rPr>
                <w:sz w:val="20"/>
                <w:szCs w:val="20"/>
              </w:rPr>
            </w:pPr>
          </w:p>
        </w:tc>
        <w:tc>
          <w:tcPr>
            <w:tcW w:w="1701" w:type="dxa"/>
          </w:tcPr>
          <w:p w:rsidR="00F44FA8" w:rsidRDefault="00F44FA8" w14:paraId="000001CC" w14:textId="77777777">
            <w:pPr>
              <w:jc w:val="both"/>
              <w:rPr>
                <w:sz w:val="20"/>
                <w:szCs w:val="20"/>
              </w:rPr>
            </w:pPr>
          </w:p>
        </w:tc>
        <w:tc>
          <w:tcPr>
            <w:tcW w:w="1843" w:type="dxa"/>
          </w:tcPr>
          <w:p w:rsidR="00F44FA8" w:rsidRDefault="00F44FA8" w14:paraId="000001CD" w14:textId="77777777">
            <w:pPr>
              <w:jc w:val="both"/>
              <w:rPr>
                <w:sz w:val="20"/>
                <w:szCs w:val="20"/>
              </w:rPr>
            </w:pPr>
          </w:p>
        </w:tc>
        <w:tc>
          <w:tcPr>
            <w:tcW w:w="1044" w:type="dxa"/>
          </w:tcPr>
          <w:p w:rsidR="00F44FA8" w:rsidRDefault="00F44FA8" w14:paraId="000001CE" w14:textId="77777777">
            <w:pPr>
              <w:jc w:val="both"/>
              <w:rPr>
                <w:sz w:val="20"/>
                <w:szCs w:val="20"/>
              </w:rPr>
            </w:pPr>
          </w:p>
        </w:tc>
        <w:tc>
          <w:tcPr>
            <w:tcW w:w="1977" w:type="dxa"/>
          </w:tcPr>
          <w:p w:rsidR="00F44FA8" w:rsidRDefault="00F44FA8" w14:paraId="000001CF" w14:textId="77777777">
            <w:pPr>
              <w:jc w:val="both"/>
              <w:rPr>
                <w:sz w:val="20"/>
                <w:szCs w:val="20"/>
              </w:rPr>
            </w:pPr>
          </w:p>
        </w:tc>
      </w:tr>
    </w:tbl>
    <w:p w:rsidR="00F44FA8" w:rsidRDefault="00F44FA8" w14:paraId="000001D0" w14:textId="77777777">
      <w:pPr>
        <w:rPr>
          <w:color w:val="000000"/>
          <w:sz w:val="20"/>
          <w:szCs w:val="20"/>
        </w:rPr>
      </w:pPr>
    </w:p>
    <w:p w:rsidR="00F44FA8" w:rsidRDefault="00F44FA8" w14:paraId="000001D1" w14:textId="77777777">
      <w:pPr>
        <w:rPr>
          <w:sz w:val="20"/>
          <w:szCs w:val="20"/>
        </w:rPr>
      </w:pPr>
    </w:p>
    <w:p w:rsidR="00F44FA8" w:rsidRDefault="00F44FA8" w14:paraId="000001D2" w14:textId="77777777">
      <w:pPr>
        <w:rPr>
          <w:sz w:val="20"/>
          <w:szCs w:val="20"/>
        </w:rPr>
      </w:pPr>
    </w:p>
    <w:p w:rsidR="00F44FA8" w:rsidRDefault="0045377F" w14:paraId="000001D3" w14:textId="77777777">
      <w:pPr>
        <w:rPr>
          <w:sz w:val="20"/>
          <w:szCs w:val="20"/>
        </w:rPr>
      </w:pPr>
      <w:r>
        <w:rPr>
          <w:sz w:val="20"/>
          <w:szCs w:val="20"/>
        </w:rPr>
        <w:t xml:space="preserve"> </w:t>
      </w:r>
    </w:p>
    <w:sectPr w:rsidR="00F44FA8">
      <w:headerReference w:type="default" r:id="rId50"/>
      <w:footerReference w:type="default" r:id="rId5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Jeimy" w:date="2022-07-15T13:33:00Z" w:id="0">
    <w:p w:rsidR="00F44FA8" w:rsidRDefault="0045377F" w14:paraId="000001E0"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DI_CF12_Introducción-123500</w:t>
      </w:r>
    </w:p>
  </w:comment>
  <w:comment w:initials="" w:author="Jeimy" w:date="2022-07-15T13:51:00Z" w:id="1">
    <w:p w:rsidR="00F44FA8" w:rsidRDefault="0045377F" w14:paraId="000001E2" w14:textId="77777777">
      <w:pPr>
        <w:widowControl w:val="0"/>
        <w:pBdr>
          <w:top w:val="nil"/>
          <w:left w:val="nil"/>
          <w:bottom w:val="nil"/>
          <w:right w:val="nil"/>
          <w:between w:val="nil"/>
        </w:pBdr>
        <w:spacing w:line="240" w:lineRule="auto"/>
        <w:rPr>
          <w:color w:val="000000"/>
        </w:rPr>
      </w:pPr>
      <w:r>
        <w:rPr>
          <w:color w:val="000000"/>
        </w:rPr>
        <w:t>https://www.freepik.es/vector-gratis/pequenas-personas-que-examinan-advertencia-error-sistema-operativo-pagina-web-aislaron-ilustracion-plana_11235921.htm#query=RIESGO&amp;position=2&amp;from_view=search</w:t>
      </w:r>
    </w:p>
  </w:comment>
  <w:comment w:initials="" w:author="Lorena Romero" w:date="2022-07-26T17:56:00Z" w:id="2">
    <w:p w:rsidR="00F44FA8" w:rsidRDefault="0045377F" w14:paraId="000001DD" w14:textId="77777777">
      <w:pPr>
        <w:widowControl w:val="0"/>
        <w:pBdr>
          <w:top w:val="nil"/>
          <w:left w:val="nil"/>
          <w:bottom w:val="nil"/>
          <w:right w:val="nil"/>
          <w:between w:val="nil"/>
        </w:pBdr>
        <w:spacing w:line="240" w:lineRule="auto"/>
        <w:rPr>
          <w:color w:val="000000"/>
        </w:rPr>
      </w:pPr>
      <w:r>
        <w:rPr>
          <w:color w:val="000000"/>
        </w:rPr>
        <w:t>Equipo de producción generar un llamado a la acción con la información que se encuentra en el recuadro azul.</w:t>
      </w:r>
    </w:p>
  </w:comment>
  <w:comment w:initials="" w:author="Silvia Milena Sequeda C�rdenas" w:date="2022-07-26T20:03:00Z" w:id="3">
    <w:p w:rsidR="00F44FA8" w:rsidRDefault="0045377F" w14:paraId="000001DE" w14:textId="77777777">
      <w:pPr>
        <w:widowControl w:val="0"/>
        <w:pBdr>
          <w:top w:val="nil"/>
          <w:left w:val="nil"/>
          <w:bottom w:val="nil"/>
          <w:right w:val="nil"/>
          <w:between w:val="nil"/>
        </w:pBdr>
        <w:spacing w:line="240" w:lineRule="auto"/>
        <w:rPr>
          <w:color w:val="000000"/>
        </w:rPr>
      </w:pPr>
      <w:r>
        <w:rPr>
          <w:color w:val="000000"/>
        </w:rPr>
        <w:t>Producción es decir un cuadro de texto resaltado.</w:t>
      </w:r>
    </w:p>
  </w:comment>
  <w:comment w:initials="" w:author="Jeimy" w:date="2022-07-15T13:33:00Z" w:id="4">
    <w:p w:rsidR="00F44FA8" w:rsidRDefault="0045377F" w14:paraId="000001E4"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DI_CF12_1.1. Parametrización para la identificación del riesgo</w:t>
      </w:r>
    </w:p>
  </w:comment>
  <w:comment w:initials="" w:author="Lorena Romero" w:date="2022-07-26T17:56:00Z" w:id="5">
    <w:p w:rsidR="00F44FA8" w:rsidRDefault="0045377F" w14:paraId="000001DB" w14:textId="77777777">
      <w:pPr>
        <w:widowControl w:val="0"/>
        <w:pBdr>
          <w:top w:val="nil"/>
          <w:left w:val="nil"/>
          <w:bottom w:val="nil"/>
          <w:right w:val="nil"/>
          <w:between w:val="nil"/>
        </w:pBdr>
        <w:spacing w:line="240" w:lineRule="auto"/>
        <w:rPr>
          <w:color w:val="000000"/>
        </w:rPr>
      </w:pPr>
      <w:r>
        <w:rPr>
          <w:color w:val="000000"/>
        </w:rPr>
        <w:t>Equipo de producción por favor crear un llamado a la acción con la información suministrada en el recuadro azul. (se pide la consulta general de la página que contiene varia información sobre el tema)</w:t>
      </w:r>
    </w:p>
  </w:comment>
  <w:comment w:initials="" w:author="Silvia Milena Sequeda C�rdenas" w:date="2022-07-26T20:04:00Z" w:id="6">
    <w:p w:rsidR="00F44FA8" w:rsidRDefault="0045377F" w14:paraId="000001DC" w14:textId="77777777">
      <w:pPr>
        <w:widowControl w:val="0"/>
        <w:pBdr>
          <w:top w:val="nil"/>
          <w:left w:val="nil"/>
          <w:bottom w:val="nil"/>
          <w:right w:val="nil"/>
          <w:between w:val="nil"/>
        </w:pBdr>
        <w:spacing w:line="240" w:lineRule="auto"/>
        <w:rPr>
          <w:color w:val="000000"/>
        </w:rPr>
      </w:pPr>
      <w:r>
        <w:rPr>
          <w:color w:val="000000"/>
        </w:rPr>
        <w:t>enlace: https://osha.europa.eu/es</w:t>
      </w:r>
    </w:p>
  </w:comment>
  <w:comment w:initials="" w:author="Jeimy" w:date="2022-07-15T13:33:00Z" w:id="7">
    <w:p w:rsidR="00F44FA8" w:rsidRDefault="0045377F" w14:paraId="000001E7"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DI_CF12_1.1. Herramientas para la evaluación del riesgo</w:t>
      </w:r>
    </w:p>
  </w:comment>
  <w:comment w:initials="" w:author="Jeimy" w:date="2022-07-15T13:33:00Z" w:id="8">
    <w:p w:rsidR="00F44FA8" w:rsidRDefault="0045377F" w14:paraId="000001E6"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DI_CF12_1.1. Aspectos para definir los indicadores KRI</w:t>
      </w:r>
    </w:p>
  </w:comment>
  <w:comment w:initials="" w:author="Jeimy" w:date="2022-07-15T13:33:00Z" w:id="9">
    <w:p w:rsidR="00F44FA8" w:rsidRDefault="0045377F" w14:paraId="000001E3"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DI_CF12_1.2. Pasos para elaborar una matriz de probabilidad de impacto</w:t>
      </w:r>
    </w:p>
  </w:comment>
  <w:comment w:initials="u" w:author="user" w:date="2024-04-15T11:57:00Z" w:id="10">
    <w:p w:rsidR="00B45E54" w:rsidRDefault="00B45E54" w14:paraId="754DD5EE" w14:textId="46151242">
      <w:pPr>
        <w:pStyle w:val="Textocomentario"/>
      </w:pPr>
      <w:r>
        <w:rPr>
          <w:rStyle w:val="Refdecomentario"/>
        </w:rPr>
        <w:annotationRef/>
      </w:r>
      <w:r>
        <w:t>Texto alternativo</w:t>
      </w:r>
    </w:p>
    <w:p w:rsidR="00B45E54" w:rsidRDefault="00B45E54" w14:paraId="31D0888E" w14:textId="6DFF1918">
      <w:pPr>
        <w:pStyle w:val="Textocomentario"/>
      </w:pPr>
      <w:r w:rsidRPr="00B45E54">
        <w:rPr>
          <w:highlight w:val="yellow"/>
        </w:rPr>
        <w:t>Imagen que representa la matriz de probabilidad / impacto, la cual consta de tres áreas.</w:t>
      </w:r>
    </w:p>
  </w:comment>
  <w:comment w:initials="u" w:author="user" w:date="2024-04-15T11:58:00Z" w:id="11">
    <w:p w:rsidR="00B45E54" w:rsidP="00B45E54" w:rsidRDefault="00B45E54" w14:paraId="0D93DCA6" w14:textId="77777777">
      <w:pPr>
        <w:pStyle w:val="Textocomentario"/>
      </w:pPr>
      <w:r>
        <w:rPr>
          <w:rStyle w:val="Refdecomentario"/>
        </w:rPr>
        <w:annotationRef/>
      </w:r>
      <w:r>
        <w:t>Texto alternativo</w:t>
      </w:r>
    </w:p>
    <w:p w:rsidR="00B45E54" w:rsidP="00B45E54" w:rsidRDefault="00B45E54" w14:paraId="0CB112FA" w14:textId="55EA152F">
      <w:pPr>
        <w:pStyle w:val="Textocomentario"/>
      </w:pPr>
      <w:r w:rsidRPr="00B45E54">
        <w:rPr>
          <w:highlight w:val="yellow"/>
        </w:rPr>
        <w:t>Imagen que representa la matriz de probabilidad / impacto</w:t>
      </w:r>
      <w:r>
        <w:rPr>
          <w:highlight w:val="yellow"/>
        </w:rPr>
        <w:t xml:space="preserve"> de cuatro </w:t>
      </w:r>
      <w:r w:rsidRPr="00B45E54">
        <w:rPr>
          <w:highlight w:val="yellow"/>
        </w:rPr>
        <w:t>áreas.</w:t>
      </w:r>
    </w:p>
  </w:comment>
  <w:comment w:initials="" w:author="Jeimy" w:date="2022-07-15T13:33:00Z" w:id="12">
    <w:p w:rsidR="00F44FA8" w:rsidRDefault="0045377F" w14:paraId="000001E5"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DI_CF12_1.3 Roles representativos en la gestión de riesgos</w:t>
      </w:r>
    </w:p>
  </w:comment>
  <w:comment w:initials="" w:author="Jeimy" w:date="2022-07-15T13:33:00Z" w:id="13">
    <w:p w:rsidR="00F44FA8" w:rsidRDefault="0045377F" w14:paraId="000001EC"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DI_CF12_1.3. Criterios para realizar el proceso de gestión</w:t>
      </w:r>
    </w:p>
  </w:comment>
  <w:comment w:initials="u" w:author="user" w:date="2024-04-15T11:58:00Z" w:id="14">
    <w:p w:rsidR="00B45E54" w:rsidP="00B45E54" w:rsidRDefault="00B45E54" w14:paraId="2F384E5B" w14:textId="77777777">
      <w:pPr>
        <w:pStyle w:val="Textocomentario"/>
      </w:pPr>
      <w:r>
        <w:rPr>
          <w:rStyle w:val="Refdecomentario"/>
        </w:rPr>
        <w:annotationRef/>
      </w:r>
      <w:r>
        <w:t>Texto alternativo</w:t>
      </w:r>
    </w:p>
    <w:p w:rsidR="00B45E54" w:rsidP="00B45E54" w:rsidRDefault="00B45E54" w14:paraId="103B8983" w14:textId="4D02A57A">
      <w:pPr>
        <w:pStyle w:val="Textocomentario"/>
      </w:pPr>
      <w:r w:rsidRPr="00B45E54">
        <w:rPr>
          <w:highlight w:val="yellow"/>
        </w:rPr>
        <w:t xml:space="preserve">Imagen que </w:t>
      </w:r>
      <w:r>
        <w:rPr>
          <w:highlight w:val="yellow"/>
        </w:rPr>
        <w:t>relaciona la diferencia entre apetito y tolerancia de riesgo, la cual va desde una medida baja, hasta la alta, teniendo en el centro la exposición.</w:t>
      </w:r>
    </w:p>
  </w:comment>
  <w:comment w:initials="" w:author="Jeimy" w:date="2022-07-15T14:18:00Z" w:id="15">
    <w:p w:rsidR="00F44FA8" w:rsidRDefault="0045377F" w14:paraId="000001ED" w14:textId="77777777">
      <w:pPr>
        <w:widowControl w:val="0"/>
        <w:pBdr>
          <w:top w:val="nil"/>
          <w:left w:val="nil"/>
          <w:bottom w:val="nil"/>
          <w:right w:val="nil"/>
          <w:between w:val="nil"/>
        </w:pBdr>
        <w:spacing w:line="240" w:lineRule="auto"/>
        <w:rPr>
          <w:color w:val="000000"/>
        </w:rPr>
      </w:pPr>
      <w:r>
        <w:rPr>
          <w:color w:val="000000"/>
        </w:rPr>
        <w:t>Equipo de producción se encuentra en la carpeta de anexos con el nombre de tolerancia de riesgo.</w:t>
      </w:r>
    </w:p>
  </w:comment>
  <w:comment w:initials="" w:author="Jeimy" w:date="2022-07-15T13:33:00Z" w:id="16">
    <w:p w:rsidR="00F44FA8" w:rsidRDefault="0045377F" w14:paraId="000001EA"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DI_CF12_1.4. Estructura de los informes de gestión de riesgos</w:t>
      </w:r>
    </w:p>
  </w:comment>
  <w:comment w:initials="" w:author="Jeimy" w:date="2022-07-15T13:33:00Z" w:id="17">
    <w:p w:rsidR="00F44FA8" w:rsidRDefault="0045377F" w14:paraId="000001E9"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DI_CF12_1.5. Proceso estrategia de evitación</w:t>
      </w:r>
    </w:p>
  </w:comment>
  <w:comment w:initials="u" w:author="user" w:date="2024-04-15T12:00:00Z" w:id="19">
    <w:p w:rsidR="00B45E54" w:rsidP="00B45E54" w:rsidRDefault="00B45E54" w14:paraId="66D1E03D" w14:textId="77777777">
      <w:pPr>
        <w:pStyle w:val="Textocomentario"/>
      </w:pPr>
      <w:r>
        <w:rPr>
          <w:rStyle w:val="Refdecomentario"/>
        </w:rPr>
        <w:annotationRef/>
      </w:r>
      <w:r>
        <w:t>Texto alternativo</w:t>
      </w:r>
    </w:p>
    <w:p w:rsidR="00B45E54" w:rsidP="00B45E54" w:rsidRDefault="00B45E54" w14:paraId="7F95A6E0" w14:textId="5B0A848F">
      <w:pPr>
        <w:pStyle w:val="Textocomentario"/>
      </w:pPr>
      <w:r w:rsidRPr="00B45E54">
        <w:rPr>
          <w:highlight w:val="yellow"/>
        </w:rPr>
        <w:t xml:space="preserve">Imagen que representa </w:t>
      </w:r>
      <w:r>
        <w:rPr>
          <w:highlight w:val="yellow"/>
        </w:rPr>
        <w:t>el tratamiento del riesgo, el cual tiene diferentes tipos de niveles desde bajo, hasta alto y además menciona su nivel de probabilodad</w:t>
      </w:r>
      <w:r w:rsidRPr="00B45E54">
        <w:rPr>
          <w:highlight w:val="yellow"/>
        </w:rPr>
        <w:t>.</w:t>
      </w:r>
    </w:p>
  </w:comment>
  <w:comment w:initials="" w:author="Jeimy" w:date="2022-07-15T14:37:00Z" w:id="18">
    <w:p w:rsidR="00F44FA8" w:rsidRDefault="0045377F" w14:paraId="000001E8" w14:textId="77777777">
      <w:pPr>
        <w:widowControl w:val="0"/>
        <w:pBdr>
          <w:top w:val="nil"/>
          <w:left w:val="nil"/>
          <w:bottom w:val="nil"/>
          <w:right w:val="nil"/>
          <w:between w:val="nil"/>
        </w:pBdr>
        <w:spacing w:line="240" w:lineRule="auto"/>
        <w:rPr>
          <w:color w:val="000000"/>
        </w:rPr>
      </w:pPr>
      <w:r>
        <w:rPr>
          <w:color w:val="000000"/>
        </w:rPr>
        <w:t>Equipo de producción se encuentra en la carpeta de anexos con el nombre de tratamiento del riesgo</w:t>
      </w:r>
    </w:p>
  </w:comment>
  <w:comment w:initials="" w:author="Jeimy" w:date="2022-07-15T17:10:00Z" w:id="20">
    <w:p w:rsidR="00F44FA8" w:rsidRDefault="0045377F" w14:paraId="000001DF"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DI_CF12_1.5. Elementos a tener en cuenta para la gestión de riesgos</w:t>
      </w:r>
    </w:p>
  </w:comment>
  <w:comment w:initials="" w:author="Jeimy" w:date="2022-07-15T13:33:00Z" w:id="21">
    <w:p w:rsidR="00F44FA8" w:rsidRDefault="0045377F" w14:paraId="000001E1"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DI_CF12_1.5. Pasos para implementar un plan de gestión y mejora de riesgos</w:t>
      </w:r>
    </w:p>
  </w:comment>
  <w:comment w:initials="" w:author="Jeimy" w:date="2022-07-15T17:13:00Z" w:id="22">
    <w:p w:rsidR="00F44FA8" w:rsidRDefault="0045377F" w14:paraId="000001EB" w14:textId="77777777">
      <w:pPr>
        <w:widowControl w:val="0"/>
        <w:pBdr>
          <w:top w:val="nil"/>
          <w:left w:val="nil"/>
          <w:bottom w:val="nil"/>
          <w:right w:val="nil"/>
          <w:between w:val="nil"/>
        </w:pBdr>
        <w:spacing w:line="240" w:lineRule="auto"/>
        <w:rPr>
          <w:color w:val="000000"/>
        </w:rPr>
      </w:pPr>
      <w:r>
        <w:rPr>
          <w:color w:val="000000"/>
        </w:rPr>
        <w:t>Equipo de producción la gráfica se encuentra editable en Anexos, bajo el nombre de Síntesis</w:t>
      </w:r>
    </w:p>
  </w:comment>
  <w:comment w:initials="u" w:author="user" w:date="2024-04-15T12:01:00Z" w:id="23">
    <w:p w:rsidR="004E172B" w:rsidRDefault="00B45E54" w14:paraId="16FB3F41" w14:textId="22B44649">
      <w:pPr>
        <w:pStyle w:val="Textocomentario"/>
        <w:rPr>
          <w:highlight w:val="yellow"/>
        </w:rPr>
      </w:pPr>
      <w:r w:rsidRPr="004E172B">
        <w:rPr>
          <w:rStyle w:val="Refdecomentario"/>
          <w:highlight w:val="yellow"/>
        </w:rPr>
        <w:annotationRef/>
      </w:r>
      <w:r w:rsidRPr="004E172B" w:rsidR="004E172B">
        <w:t>Texto alternativo</w:t>
      </w:r>
    </w:p>
    <w:p w:rsidR="00B45E54" w:rsidRDefault="00B45E54" w14:paraId="3D8C52CB" w14:textId="0C7C48A3">
      <w:pPr>
        <w:pStyle w:val="Textocomentario"/>
      </w:pPr>
      <w:r w:rsidRPr="004E172B">
        <w:rPr>
          <w:highlight w:val="yellow"/>
        </w:rPr>
        <w:t>Imagen que representa la síntesis de este material de formación, el cual menciona la temática abordada, la cual inicia con la identificación del riesgo y se va dividendo en la cultura del riesgo, la matriz de riesgos, hasta llegar a cumplir con un plan estratégico.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E0" w15:done="0"/>
  <w15:commentEx w15:paraId="000001E2" w15:done="0"/>
  <w15:commentEx w15:paraId="000001DD" w15:done="0"/>
  <w15:commentEx w15:paraId="000001DE" w15:paraIdParent="000001DD" w15:done="0"/>
  <w15:commentEx w15:paraId="000001E4" w15:done="0"/>
  <w15:commentEx w15:paraId="000001DB" w15:done="0"/>
  <w15:commentEx w15:paraId="000001DC" w15:paraIdParent="000001DB" w15:done="0"/>
  <w15:commentEx w15:paraId="000001E7" w15:done="0"/>
  <w15:commentEx w15:paraId="000001E6" w15:done="0"/>
  <w15:commentEx w15:paraId="000001E3" w15:done="0"/>
  <w15:commentEx w15:paraId="31D0888E" w15:done="0"/>
  <w15:commentEx w15:paraId="0CB112FA" w15:done="0"/>
  <w15:commentEx w15:paraId="000001E5" w15:done="0"/>
  <w15:commentEx w15:paraId="000001EC" w15:done="0"/>
  <w15:commentEx w15:paraId="103B8983" w15:done="0"/>
  <w15:commentEx w15:paraId="000001ED" w15:done="0"/>
  <w15:commentEx w15:paraId="000001EA" w15:done="0"/>
  <w15:commentEx w15:paraId="000001E9" w15:done="0"/>
  <w15:commentEx w15:paraId="7F95A6E0" w15:done="0"/>
  <w15:commentEx w15:paraId="000001E8" w15:done="0"/>
  <w15:commentEx w15:paraId="000001DF" w15:done="0"/>
  <w15:commentEx w15:paraId="000001E1" w15:done="0"/>
  <w15:commentEx w15:paraId="000001EB" w15:done="0"/>
  <w15:commentEx w15:paraId="3D8C52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E399AE" w16cex:dateUtc="2024-04-15T16:57:00Z"/>
  <w16cex:commentExtensible w16cex:durableId="13D2B140" w16cex:dateUtc="2024-04-15T16:58:00Z"/>
  <w16cex:commentExtensible w16cex:durableId="09334258" w16cex:dateUtc="2024-04-15T16:58:00Z"/>
  <w16cex:commentExtensible w16cex:durableId="1D5A82F7" w16cex:dateUtc="2024-04-15T17:00:00Z"/>
  <w16cex:commentExtensible w16cex:durableId="09CBA628" w16cex:dateUtc="2024-04-15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E0" w16cid:durableId="6FF6F269"/>
  <w16cid:commentId w16cid:paraId="000001E2" w16cid:durableId="5029BF05"/>
  <w16cid:commentId w16cid:paraId="000001DD" w16cid:durableId="00397038"/>
  <w16cid:commentId w16cid:paraId="000001DE" w16cid:durableId="352F2C1B"/>
  <w16cid:commentId w16cid:paraId="000001E4" w16cid:durableId="5B6F2E1A"/>
  <w16cid:commentId w16cid:paraId="000001DB" w16cid:durableId="3D6F7E2F"/>
  <w16cid:commentId w16cid:paraId="000001DC" w16cid:durableId="49C5D7DE"/>
  <w16cid:commentId w16cid:paraId="000001E7" w16cid:durableId="4805E23B"/>
  <w16cid:commentId w16cid:paraId="000001E6" w16cid:durableId="3DDC5E16"/>
  <w16cid:commentId w16cid:paraId="000001E3" w16cid:durableId="74AA99AE"/>
  <w16cid:commentId w16cid:paraId="31D0888E" w16cid:durableId="3BE399AE"/>
  <w16cid:commentId w16cid:paraId="0CB112FA" w16cid:durableId="13D2B140"/>
  <w16cid:commentId w16cid:paraId="000001E5" w16cid:durableId="02371F94"/>
  <w16cid:commentId w16cid:paraId="000001EC" w16cid:durableId="5787E815"/>
  <w16cid:commentId w16cid:paraId="103B8983" w16cid:durableId="09334258"/>
  <w16cid:commentId w16cid:paraId="000001ED" w16cid:durableId="492C4587"/>
  <w16cid:commentId w16cid:paraId="000001EA" w16cid:durableId="33622601"/>
  <w16cid:commentId w16cid:paraId="000001E9" w16cid:durableId="64078347"/>
  <w16cid:commentId w16cid:paraId="7F95A6E0" w16cid:durableId="1D5A82F7"/>
  <w16cid:commentId w16cid:paraId="000001E8" w16cid:durableId="7AF42F8B"/>
  <w16cid:commentId w16cid:paraId="000001DF" w16cid:durableId="4B8105DD"/>
  <w16cid:commentId w16cid:paraId="000001E1" w16cid:durableId="5C33ECF2"/>
  <w16cid:commentId w16cid:paraId="000001EB" w16cid:durableId="0D3507C3"/>
  <w16cid:commentId w16cid:paraId="3D8C52CB" w16cid:durableId="09CBA6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F1AC6" w:rsidRDefault="000F1AC6" w14:paraId="6F7F77CC" w14:textId="77777777">
      <w:pPr>
        <w:spacing w:line="240" w:lineRule="auto"/>
      </w:pPr>
      <w:r>
        <w:separator/>
      </w:r>
    </w:p>
  </w:endnote>
  <w:endnote w:type="continuationSeparator" w:id="0">
    <w:p w:rsidR="000F1AC6" w:rsidRDefault="000F1AC6" w14:paraId="5BC85E7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Regular">
    <w:panose1 w:val="00000000000000000000"/>
    <w:charset w:val="00"/>
    <w:family w:val="roman"/>
    <w:notTrueType/>
    <w:pitch w:val="default"/>
  </w:font>
  <w:font w:name="Montserrat-Medium">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4FA8" w:rsidRDefault="00F44FA8" w14:paraId="000001D6"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44FA8" w:rsidRDefault="00F44FA8" w14:paraId="000001D7" w14:textId="77777777">
    <w:pPr>
      <w:spacing w:line="240" w:lineRule="auto"/>
      <w:ind w:left="-2" w:hanging="2"/>
      <w:jc w:val="right"/>
      <w:rPr>
        <w:rFonts w:ascii="Times New Roman" w:hAnsi="Times New Roman" w:eastAsia="Times New Roman" w:cs="Times New Roman"/>
        <w:sz w:val="24"/>
        <w:szCs w:val="24"/>
      </w:rPr>
    </w:pPr>
  </w:p>
  <w:p w:rsidR="00F44FA8" w:rsidRDefault="00F44FA8" w14:paraId="000001D8" w14:textId="77777777">
    <w:pPr>
      <w:spacing w:line="240" w:lineRule="auto"/>
      <w:rPr>
        <w:rFonts w:ascii="Times New Roman" w:hAnsi="Times New Roman" w:eastAsia="Times New Roman" w:cs="Times New Roman"/>
        <w:sz w:val="24"/>
        <w:szCs w:val="24"/>
      </w:rPr>
    </w:pPr>
  </w:p>
  <w:p w:rsidR="00F44FA8" w:rsidRDefault="00F44FA8" w14:paraId="000001D9"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44FA8" w:rsidRDefault="00F44FA8" w14:paraId="000001DA"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F1AC6" w:rsidRDefault="000F1AC6" w14:paraId="66FE100D" w14:textId="77777777">
      <w:pPr>
        <w:spacing w:line="240" w:lineRule="auto"/>
      </w:pPr>
      <w:r>
        <w:separator/>
      </w:r>
    </w:p>
  </w:footnote>
  <w:footnote w:type="continuationSeparator" w:id="0">
    <w:p w:rsidR="000F1AC6" w:rsidRDefault="000F1AC6" w14:paraId="01D2C974"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44FA8" w:rsidRDefault="0045377F" w14:paraId="000001D4"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4124673" wp14:editId="4C2565A5">
          <wp:simplePos x="0" y="0"/>
          <wp:positionH relativeFrom="margin">
            <wp:align>center</wp:align>
          </wp:positionH>
          <wp:positionV relativeFrom="page">
            <wp:posOffset>276225</wp:posOffset>
          </wp:positionV>
          <wp:extent cx="629920" cy="588645"/>
          <wp:effectExtent l="0" t="0" r="0" b="0"/>
          <wp:wrapNone/>
          <wp:docPr id="2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F44FA8" w:rsidRDefault="00F44FA8" w14:paraId="000001D5"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950CD"/>
    <w:multiLevelType w:val="multilevel"/>
    <w:tmpl w:val="395A8130"/>
    <w:lvl w:ilvl="0">
      <w:start w:val="1"/>
      <w:numFmt w:val="bullet"/>
      <w:lvlText w:val="●"/>
      <w:lvlJc w:val="left"/>
      <w:pPr>
        <w:ind w:left="643" w:hanging="360"/>
      </w:pPr>
      <w:rPr>
        <w:rFonts w:ascii="Noto Sans Symbols" w:hAnsi="Noto Sans Symbols" w:eastAsia="Noto Sans Symbols" w:cs="Noto Sans Symbols"/>
      </w:rPr>
    </w:lvl>
    <w:lvl w:ilvl="1">
      <w:start w:val="1"/>
      <w:numFmt w:val="bullet"/>
      <w:lvlText w:val="o"/>
      <w:lvlJc w:val="left"/>
      <w:pPr>
        <w:ind w:left="1363" w:hanging="359"/>
      </w:pPr>
      <w:rPr>
        <w:rFonts w:ascii="Courier New" w:hAnsi="Courier New" w:eastAsia="Courier New" w:cs="Courier New"/>
      </w:rPr>
    </w:lvl>
    <w:lvl w:ilvl="2">
      <w:start w:val="1"/>
      <w:numFmt w:val="bullet"/>
      <w:lvlText w:val="▪"/>
      <w:lvlJc w:val="left"/>
      <w:pPr>
        <w:ind w:left="2083" w:hanging="360"/>
      </w:pPr>
      <w:rPr>
        <w:rFonts w:ascii="Noto Sans Symbols" w:hAnsi="Noto Sans Symbols" w:eastAsia="Noto Sans Symbols" w:cs="Noto Sans Symbols"/>
      </w:rPr>
    </w:lvl>
    <w:lvl w:ilvl="3">
      <w:start w:val="1"/>
      <w:numFmt w:val="bullet"/>
      <w:lvlText w:val="●"/>
      <w:lvlJc w:val="left"/>
      <w:pPr>
        <w:ind w:left="2803" w:hanging="360"/>
      </w:pPr>
      <w:rPr>
        <w:rFonts w:ascii="Noto Sans Symbols" w:hAnsi="Noto Sans Symbols" w:eastAsia="Noto Sans Symbols" w:cs="Noto Sans Symbols"/>
      </w:rPr>
    </w:lvl>
    <w:lvl w:ilvl="4">
      <w:start w:val="1"/>
      <w:numFmt w:val="bullet"/>
      <w:lvlText w:val="o"/>
      <w:lvlJc w:val="left"/>
      <w:pPr>
        <w:ind w:left="3523" w:hanging="360"/>
      </w:pPr>
      <w:rPr>
        <w:rFonts w:ascii="Courier New" w:hAnsi="Courier New" w:eastAsia="Courier New" w:cs="Courier New"/>
      </w:rPr>
    </w:lvl>
    <w:lvl w:ilvl="5">
      <w:start w:val="1"/>
      <w:numFmt w:val="bullet"/>
      <w:lvlText w:val="▪"/>
      <w:lvlJc w:val="left"/>
      <w:pPr>
        <w:ind w:left="4243" w:hanging="360"/>
      </w:pPr>
      <w:rPr>
        <w:rFonts w:ascii="Noto Sans Symbols" w:hAnsi="Noto Sans Symbols" w:eastAsia="Noto Sans Symbols" w:cs="Noto Sans Symbols"/>
      </w:rPr>
    </w:lvl>
    <w:lvl w:ilvl="6">
      <w:start w:val="1"/>
      <w:numFmt w:val="bullet"/>
      <w:lvlText w:val="●"/>
      <w:lvlJc w:val="left"/>
      <w:pPr>
        <w:ind w:left="4963" w:hanging="360"/>
      </w:pPr>
      <w:rPr>
        <w:rFonts w:ascii="Noto Sans Symbols" w:hAnsi="Noto Sans Symbols" w:eastAsia="Noto Sans Symbols" w:cs="Noto Sans Symbols"/>
      </w:rPr>
    </w:lvl>
    <w:lvl w:ilvl="7">
      <w:start w:val="1"/>
      <w:numFmt w:val="bullet"/>
      <w:lvlText w:val="o"/>
      <w:lvlJc w:val="left"/>
      <w:pPr>
        <w:ind w:left="5683" w:hanging="360"/>
      </w:pPr>
      <w:rPr>
        <w:rFonts w:ascii="Courier New" w:hAnsi="Courier New" w:eastAsia="Courier New" w:cs="Courier New"/>
      </w:rPr>
    </w:lvl>
    <w:lvl w:ilvl="8">
      <w:start w:val="1"/>
      <w:numFmt w:val="bullet"/>
      <w:lvlText w:val="▪"/>
      <w:lvlJc w:val="left"/>
      <w:pPr>
        <w:ind w:left="6403" w:hanging="360"/>
      </w:pPr>
      <w:rPr>
        <w:rFonts w:ascii="Noto Sans Symbols" w:hAnsi="Noto Sans Symbols" w:eastAsia="Noto Sans Symbols" w:cs="Noto Sans Symbols"/>
      </w:rPr>
    </w:lvl>
  </w:abstractNum>
  <w:abstractNum w:abstractNumId="1" w15:restartNumberingAfterBreak="0">
    <w:nsid w:val="23FE06EA"/>
    <w:multiLevelType w:val="multilevel"/>
    <w:tmpl w:val="DED4E48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36017167"/>
    <w:multiLevelType w:val="multilevel"/>
    <w:tmpl w:val="917E298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376C7655"/>
    <w:multiLevelType w:val="multilevel"/>
    <w:tmpl w:val="E51C05AC"/>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4542A7E"/>
    <w:multiLevelType w:val="multilevel"/>
    <w:tmpl w:val="9968D63A"/>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E3F3A0C"/>
    <w:multiLevelType w:val="multilevel"/>
    <w:tmpl w:val="2EE468A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722E2FD2"/>
    <w:multiLevelType w:val="multilevel"/>
    <w:tmpl w:val="A1F85776"/>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75DD112B"/>
    <w:multiLevelType w:val="hybridMultilevel"/>
    <w:tmpl w:val="FFFFFFFF"/>
    <w:lvl w:ilvl="0" w:tplc="A5FAF0AC">
      <w:start w:val="1"/>
      <w:numFmt w:val="bullet"/>
      <w:lvlText w:val=""/>
      <w:lvlJc w:val="left"/>
      <w:pPr>
        <w:ind w:left="720" w:hanging="360"/>
      </w:pPr>
      <w:rPr>
        <w:rFonts w:hint="default" w:ascii="Wingdings" w:hAnsi="Wingdings"/>
      </w:rPr>
    </w:lvl>
    <w:lvl w:ilvl="1" w:tplc="7818CA4E">
      <w:start w:val="1"/>
      <w:numFmt w:val="bullet"/>
      <w:lvlText w:val=""/>
      <w:lvlJc w:val="left"/>
      <w:pPr>
        <w:ind w:left="1440" w:hanging="360"/>
      </w:pPr>
      <w:rPr>
        <w:rFonts w:hint="default" w:ascii="Wingdings" w:hAnsi="Wingdings"/>
      </w:rPr>
    </w:lvl>
    <w:lvl w:ilvl="2" w:tplc="8BFA7A1A">
      <w:start w:val="1"/>
      <w:numFmt w:val="bullet"/>
      <w:lvlText w:val=""/>
      <w:lvlJc w:val="left"/>
      <w:pPr>
        <w:ind w:left="2160" w:hanging="360"/>
      </w:pPr>
      <w:rPr>
        <w:rFonts w:hint="default" w:ascii="Wingdings" w:hAnsi="Wingdings"/>
      </w:rPr>
    </w:lvl>
    <w:lvl w:ilvl="3" w:tplc="BA3AE0F0">
      <w:start w:val="1"/>
      <w:numFmt w:val="bullet"/>
      <w:lvlText w:val=""/>
      <w:lvlJc w:val="left"/>
      <w:pPr>
        <w:ind w:left="2880" w:hanging="360"/>
      </w:pPr>
      <w:rPr>
        <w:rFonts w:hint="default" w:ascii="Wingdings" w:hAnsi="Wingdings"/>
      </w:rPr>
    </w:lvl>
    <w:lvl w:ilvl="4" w:tplc="1446038A">
      <w:start w:val="1"/>
      <w:numFmt w:val="bullet"/>
      <w:lvlText w:val=""/>
      <w:lvlJc w:val="left"/>
      <w:pPr>
        <w:ind w:left="3600" w:hanging="360"/>
      </w:pPr>
      <w:rPr>
        <w:rFonts w:hint="default" w:ascii="Wingdings" w:hAnsi="Wingdings"/>
      </w:rPr>
    </w:lvl>
    <w:lvl w:ilvl="5" w:tplc="1F56A4E8">
      <w:start w:val="1"/>
      <w:numFmt w:val="bullet"/>
      <w:lvlText w:val=""/>
      <w:lvlJc w:val="left"/>
      <w:pPr>
        <w:ind w:left="4320" w:hanging="360"/>
      </w:pPr>
      <w:rPr>
        <w:rFonts w:hint="default" w:ascii="Wingdings" w:hAnsi="Wingdings"/>
      </w:rPr>
    </w:lvl>
    <w:lvl w:ilvl="6" w:tplc="CA4E99C4">
      <w:start w:val="1"/>
      <w:numFmt w:val="bullet"/>
      <w:lvlText w:val=""/>
      <w:lvlJc w:val="left"/>
      <w:pPr>
        <w:ind w:left="5040" w:hanging="360"/>
      </w:pPr>
      <w:rPr>
        <w:rFonts w:hint="default" w:ascii="Wingdings" w:hAnsi="Wingdings"/>
      </w:rPr>
    </w:lvl>
    <w:lvl w:ilvl="7" w:tplc="95A447A8">
      <w:start w:val="1"/>
      <w:numFmt w:val="bullet"/>
      <w:lvlText w:val=""/>
      <w:lvlJc w:val="left"/>
      <w:pPr>
        <w:ind w:left="5760" w:hanging="360"/>
      </w:pPr>
      <w:rPr>
        <w:rFonts w:hint="default" w:ascii="Wingdings" w:hAnsi="Wingdings"/>
      </w:rPr>
    </w:lvl>
    <w:lvl w:ilvl="8" w:tplc="6D2A40B0">
      <w:start w:val="1"/>
      <w:numFmt w:val="bullet"/>
      <w:lvlText w:val=""/>
      <w:lvlJc w:val="left"/>
      <w:pPr>
        <w:ind w:left="6480" w:hanging="360"/>
      </w:pPr>
      <w:rPr>
        <w:rFonts w:hint="default" w:ascii="Wingdings" w:hAnsi="Wingdings"/>
      </w:rPr>
    </w:lvl>
  </w:abstractNum>
  <w:num w:numId="1" w16cid:durableId="132799556">
    <w:abstractNumId w:val="7"/>
  </w:num>
  <w:num w:numId="2" w16cid:durableId="806125287">
    <w:abstractNumId w:val="4"/>
  </w:num>
  <w:num w:numId="3" w16cid:durableId="1273631111">
    <w:abstractNumId w:val="0"/>
  </w:num>
  <w:num w:numId="4" w16cid:durableId="228007349">
    <w:abstractNumId w:val="2"/>
  </w:num>
  <w:num w:numId="5" w16cid:durableId="1435250339">
    <w:abstractNumId w:val="5"/>
  </w:num>
  <w:num w:numId="6" w16cid:durableId="111436230">
    <w:abstractNumId w:val="6"/>
  </w:num>
  <w:num w:numId="7" w16cid:durableId="311108601">
    <w:abstractNumId w:val="1"/>
  </w:num>
  <w:num w:numId="8" w16cid:durableId="20606670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FA8"/>
    <w:rsid w:val="000F1AC6"/>
    <w:rsid w:val="0031592C"/>
    <w:rsid w:val="00332A24"/>
    <w:rsid w:val="0045377F"/>
    <w:rsid w:val="004E172B"/>
    <w:rsid w:val="00521159"/>
    <w:rsid w:val="00751D96"/>
    <w:rsid w:val="007C5C37"/>
    <w:rsid w:val="00AF0E75"/>
    <w:rsid w:val="00B45E54"/>
    <w:rsid w:val="00F44FA8"/>
    <w:rsid w:val="00F84171"/>
    <w:rsid w:val="05C10759"/>
    <w:rsid w:val="060C5438"/>
    <w:rsid w:val="06CDEC01"/>
    <w:rsid w:val="0E2F083B"/>
    <w:rsid w:val="11B9B395"/>
    <w:rsid w:val="18D8C8CF"/>
    <w:rsid w:val="1935E069"/>
    <w:rsid w:val="1E4D198B"/>
    <w:rsid w:val="2184BA4D"/>
    <w:rsid w:val="2901224A"/>
    <w:rsid w:val="2AF1FB91"/>
    <w:rsid w:val="2C512CFD"/>
    <w:rsid w:val="2DE00E0D"/>
    <w:rsid w:val="337090B3"/>
    <w:rsid w:val="3B75534E"/>
    <w:rsid w:val="44D767CC"/>
    <w:rsid w:val="4895BE57"/>
    <w:rsid w:val="4B1091B5"/>
    <w:rsid w:val="4EBDC68B"/>
    <w:rsid w:val="5205EDC9"/>
    <w:rsid w:val="54143038"/>
    <w:rsid w:val="57B746B0"/>
    <w:rsid w:val="68320927"/>
    <w:rsid w:val="6A20DD12"/>
    <w:rsid w:val="75ECD5F4"/>
    <w:rsid w:val="78934551"/>
    <w:rsid w:val="7D550BEF"/>
    <w:rsid w:val="7F3D32E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3DF37"/>
  <w15:docId w15:val="{5E84D1A2-8988-46A5-B413-DDC80CEE4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57C86"/>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10" w:customStyle="1">
    <w:name w:val="Table Normal1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30" w:customStyle="1">
    <w:name w:val="30"/>
    <w:basedOn w:val="Tablanormal"/>
    <w:tblPr>
      <w:tblStyleRowBandSize w:val="1"/>
      <w:tblStyleColBandSize w:val="1"/>
      <w:tblCellMar>
        <w:top w:w="100" w:type="dxa"/>
        <w:left w:w="100" w:type="dxa"/>
        <w:bottom w:w="100" w:type="dxa"/>
        <w:right w:w="100" w:type="dxa"/>
      </w:tblCellMar>
    </w:tblPr>
  </w:style>
  <w:style w:type="table" w:styleId="29" w:customStyle="1">
    <w:name w:val="29"/>
    <w:basedOn w:val="Tablanormal"/>
    <w:tblPr>
      <w:tblStyleRowBandSize w:val="1"/>
      <w:tblStyleColBandSize w:val="1"/>
      <w:tblCellMar>
        <w:top w:w="100" w:type="dxa"/>
        <w:left w:w="100" w:type="dxa"/>
        <w:bottom w:w="100" w:type="dxa"/>
        <w:right w:w="100" w:type="dxa"/>
      </w:tblCellMar>
    </w:tblPr>
  </w:style>
  <w:style w:type="table" w:styleId="28" w:customStyle="1">
    <w:name w:val="28"/>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numPr>
        <w:numId w:val="8"/>
      </w:numPr>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7" w:customStyle="1">
    <w:name w:val="2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4" w:customStyle="1">
    <w:name w:val="2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3" w:customStyle="1">
    <w:name w:val="23"/>
    <w:basedOn w:val="TableNormal10"/>
    <w:tblPr>
      <w:tblStyleRowBandSize w:val="1"/>
      <w:tblStyleColBandSize w:val="1"/>
      <w:tblCellMar>
        <w:left w:w="70" w:type="dxa"/>
        <w:right w:w="70" w:type="dxa"/>
      </w:tblCellMar>
    </w:tblPr>
  </w:style>
  <w:style w:type="table" w:styleId="22" w:customStyle="1">
    <w:name w:val="22"/>
    <w:basedOn w:val="TableNormal10"/>
    <w:tblPr>
      <w:tblStyleRowBandSize w:val="1"/>
      <w:tblStyleColBandSize w:val="1"/>
      <w:tblCellMar>
        <w:top w:w="15" w:type="dxa"/>
        <w:left w:w="15" w:type="dxa"/>
        <w:bottom w:w="15" w:type="dxa"/>
        <w:right w:w="15" w:type="dxa"/>
      </w:tblCellMar>
    </w:tblPr>
  </w:style>
  <w:style w:type="table" w:styleId="21" w:customStyle="1">
    <w:name w:val="21"/>
    <w:basedOn w:val="TableNormal10"/>
    <w:tblPr>
      <w:tblStyleRowBandSize w:val="1"/>
      <w:tblStyleColBandSize w:val="1"/>
      <w:tblCellMar>
        <w:top w:w="15" w:type="dxa"/>
        <w:left w:w="15" w:type="dxa"/>
        <w:bottom w:w="15" w:type="dxa"/>
        <w:right w:w="15" w:type="dxa"/>
      </w:tblCellMar>
    </w:tblPr>
  </w:style>
  <w:style w:type="table" w:styleId="20" w:customStyle="1">
    <w:name w:val="20"/>
    <w:basedOn w:val="TableNormal10"/>
    <w:tblPr>
      <w:tblStyleRowBandSize w:val="1"/>
      <w:tblStyleColBandSize w:val="1"/>
      <w:tblCellMar>
        <w:left w:w="115" w:type="dxa"/>
        <w:right w:w="115" w:type="dxa"/>
      </w:tblCellMar>
    </w:tblPr>
  </w:style>
  <w:style w:type="table" w:styleId="19" w:customStyle="1">
    <w:name w:val="19"/>
    <w:basedOn w:val="TableNormal10"/>
    <w:tblPr>
      <w:tblStyleRowBandSize w:val="1"/>
      <w:tblStyleColBandSize w:val="1"/>
      <w:tblCellMar>
        <w:left w:w="115" w:type="dxa"/>
        <w:right w:w="115" w:type="dxa"/>
      </w:tblCellMar>
    </w:tblPr>
  </w:style>
  <w:style w:type="table" w:styleId="18" w:customStyle="1">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1" w:customStyle="1">
    <w:name w:val="1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3B2963"/>
    <w:rPr>
      <w:b/>
      <w:bCs/>
    </w:rPr>
  </w:style>
  <w:style w:type="paragraph" w:styleId="HTMLconformatoprevio">
    <w:name w:val="HTML Preformatted"/>
    <w:basedOn w:val="Normal"/>
    <w:link w:val="HTMLconformatoprevioCar"/>
    <w:uiPriority w:val="99"/>
    <w:semiHidden/>
    <w:unhideWhenUsed/>
    <w:rsid w:val="0000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conformatoprevioCar" w:customStyle="1">
    <w:name w:val="HTML con formato previo Car"/>
    <w:basedOn w:val="Fuentedeprrafopredeter"/>
    <w:link w:val="HTMLconformatoprevio"/>
    <w:uiPriority w:val="99"/>
    <w:semiHidden/>
    <w:rsid w:val="00002F97"/>
    <w:rPr>
      <w:rFonts w:ascii="Courier New" w:hAnsi="Courier New" w:eastAsia="Times New Roman" w:cs="Courier New"/>
      <w:sz w:val="20"/>
      <w:szCs w:val="20"/>
    </w:rPr>
  </w:style>
  <w:style w:type="character" w:styleId="token" w:customStyle="1">
    <w:name w:val="token"/>
    <w:basedOn w:val="Fuentedeprrafopredeter"/>
    <w:rsid w:val="00002F97"/>
  </w:style>
  <w:style w:type="character" w:styleId="codeblocklineno-sc-bq0bh-4" w:customStyle="1">
    <w:name w:val="codeblock__lineno-sc-bq0bh-4"/>
    <w:basedOn w:val="Fuentedeprrafopredeter"/>
    <w:rsid w:val="00002F97"/>
  </w:style>
  <w:style w:type="numbering" w:styleId="Estilo1" w:customStyle="1">
    <w:name w:val="Estilo1"/>
    <w:basedOn w:val="Sinlista"/>
    <w:uiPriority w:val="99"/>
    <w:rsid w:val="004C0D54"/>
  </w:style>
  <w:style w:type="numbering" w:styleId="CFNIVEL1" w:customStyle="1">
    <w:name w:val="CFNIVEL1"/>
    <w:basedOn w:val="Sinlista"/>
    <w:uiPriority w:val="99"/>
    <w:rsid w:val="004C0D54"/>
  </w:style>
  <w:style w:type="paragraph" w:styleId="Sinespaciado">
    <w:name w:val="No Spacing"/>
    <w:uiPriority w:val="1"/>
    <w:qFormat/>
    <w:rsid w:val="008D6B3C"/>
    <w:pPr>
      <w:spacing w:line="240" w:lineRule="auto"/>
    </w:pPr>
  </w:style>
  <w:style w:type="numbering" w:styleId="Parrafo1" w:customStyle="1">
    <w:name w:val="Parrafo1"/>
    <w:basedOn w:val="Sinlista"/>
    <w:uiPriority w:val="99"/>
    <w:rsid w:val="008D6B3C"/>
  </w:style>
  <w:style w:type="character" w:styleId="Textodelmarcadordeposicin">
    <w:name w:val="Placeholder Text"/>
    <w:basedOn w:val="Fuentedeprrafopredeter"/>
    <w:uiPriority w:val="99"/>
    <w:semiHidden/>
    <w:rsid w:val="008642A7"/>
    <w:rPr>
      <w:color w:val="808080"/>
    </w:rPr>
  </w:style>
  <w:style w:type="character" w:styleId="fontstyle01" w:customStyle="1">
    <w:name w:val="fontstyle01"/>
    <w:basedOn w:val="Fuentedeprrafopredeter"/>
    <w:rsid w:val="003C0C94"/>
    <w:rPr>
      <w:rFonts w:hint="default" w:ascii="Lato-Regular" w:hAnsi="Lato-Regular"/>
      <w:b w:val="0"/>
      <w:bCs w:val="0"/>
      <w:i w:val="0"/>
      <w:iCs w:val="0"/>
      <w:color w:val="3C3C3B"/>
      <w:sz w:val="20"/>
      <w:szCs w:val="20"/>
    </w:rPr>
  </w:style>
  <w:style w:type="character" w:styleId="fontstyle21" w:customStyle="1">
    <w:name w:val="fontstyle21"/>
    <w:basedOn w:val="Fuentedeprrafopredeter"/>
    <w:rsid w:val="003C0C94"/>
    <w:rPr>
      <w:rFonts w:hint="default" w:ascii="Montserrat-Medium" w:hAnsi="Montserrat-Medium"/>
      <w:b w:val="0"/>
      <w:bCs w:val="0"/>
      <w:i w:val="0"/>
      <w:iCs w:val="0"/>
      <w:color w:val="FFFFFF"/>
      <w:sz w:val="24"/>
      <w:szCs w:val="24"/>
    </w:rPr>
  </w:style>
  <w:style w:type="table" w:styleId="9" w:customStyle="1">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22.png" Id="rId18" /><Relationship Type="http://schemas.openxmlformats.org/officeDocument/2006/relationships/image" Target="media/image4.png" Id="rId26" /><Relationship Type="http://schemas.openxmlformats.org/officeDocument/2006/relationships/image" Target="media/image12.png" Id="rId21" /><Relationship Type="http://schemas.openxmlformats.org/officeDocument/2006/relationships/image" Target="media/image6.png" Id="rId34" /><Relationship Type="http://schemas.openxmlformats.org/officeDocument/2006/relationships/hyperlink" Target="https://www.youtube.com/watch?v=R7sjfJj4Ows&amp;ab_channel=Econom%C3%ADaGobiernodeElSalvador" TargetMode="External" Id="rId42" /><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10.png" Id="rId29" /><Relationship Type="http://schemas.openxmlformats.org/officeDocument/2006/relationships/image" Target="media/image18.png" Id="rId11" /><Relationship Type="http://schemas.openxmlformats.org/officeDocument/2006/relationships/image" Target="media/image2.png" Id="rId24" /><Relationship Type="http://schemas.openxmlformats.org/officeDocument/2006/relationships/image" Target="media/image23.png" Id="rId32" /><Relationship Type="http://schemas.openxmlformats.org/officeDocument/2006/relationships/image" Target="media/image7.png" Id="rId37" /><Relationship Type="http://schemas.openxmlformats.org/officeDocument/2006/relationships/hyperlink" Target="https://www.youtube.com/watch?v=qYWBhFbN-zs" TargetMode="External" Id="rId40" /><Relationship Type="http://schemas.microsoft.com/office/2011/relationships/people" Target="people.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21.png" Id="rId19" /><Relationship Type="http://schemas.openxmlformats.org/officeDocument/2006/relationships/hyperlink" Target="https://incp.org.co/diferencia-entre-apetito-de-riesgo-y-tolerancia-al-riesgo/" TargetMode="External" Id="rId31"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image" Target="media/image15.png" Id="rId22" /><Relationship Type="http://schemas.openxmlformats.org/officeDocument/2006/relationships/hyperlink" Target="https://bit.ly/3zrMWKs" TargetMode="External" Id="rId27" /><Relationship Type="http://schemas.openxmlformats.org/officeDocument/2006/relationships/image" Target="media/image5.png" Id="rId30" /><Relationship Type="http://schemas.openxmlformats.org/officeDocument/2006/relationships/image" Target="media/image19.png" Id="rId35" /><Relationship Type="http://schemas.openxmlformats.org/officeDocument/2006/relationships/webSettings" Target="webSettings.xml" Id="rId8" /><Relationship Type="http://schemas.openxmlformats.org/officeDocument/2006/relationships/footer" Target="footer1.xm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3.png" Id="rId17" /><Relationship Type="http://schemas.microsoft.com/office/2018/08/relationships/commentsExtensible" Target="commentsExtensible.xml" Id="rId25" /><Relationship Type="http://schemas.openxmlformats.org/officeDocument/2006/relationships/image" Target="media/image17.png" Id="rId33" /><Relationship Type="http://schemas.openxmlformats.org/officeDocument/2006/relationships/image" Target="media/image8.png" Id="rId38" /><Relationship Type="http://schemas.openxmlformats.org/officeDocument/2006/relationships/image" Target="media/image13.png" Id="rId20" /><Relationship Type="http://schemas.openxmlformats.org/officeDocument/2006/relationships/hyperlink" Target="https://sena-primo.hosted.exlibrisgroup.com/permalink/f/1j5choe/sena_aleph000012244" TargetMode="External"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6.png" Id="rId15" /><Relationship Type="http://schemas.openxmlformats.org/officeDocument/2006/relationships/image" Target="media/image14.png" Id="rId23" /><Relationship Type="http://schemas.openxmlformats.org/officeDocument/2006/relationships/image" Target="media/image11.png" Id="rId28" /><Relationship Type="http://schemas.openxmlformats.org/officeDocument/2006/relationships/image" Target="media/image20.png" Id="rId36" /><Relationship Type="http://schemas.openxmlformats.org/officeDocument/2006/relationships/hyperlink" Target="https://www.youtube.com/watch?v=qYWBhFbN-zs" TargetMode="External" Id="R2752b78e76ca4852" /><Relationship Type="http://schemas.openxmlformats.org/officeDocument/2006/relationships/hyperlink" Target="https://osha.europa.eu/es" TargetMode="External" Id="R882e3a51213d4719" /><Relationship Type="http://schemas.openxmlformats.org/officeDocument/2006/relationships/hyperlink" Target="https://www.auditool.org/blog/auditoria-interna/diferencia-entre-apetito-de-riesgo-y-tolerancia-al-riesgo" TargetMode="External" Id="R0d95ebc23a41498a" /><Relationship Type="http://schemas.openxmlformats.org/officeDocument/2006/relationships/hyperlink" Target="https://admoninformaticos201-1.blogspot.com/" TargetMode="External" Id="Rd8b5a28646494f7c" /><Relationship Type="http://schemas.openxmlformats.org/officeDocument/2006/relationships/hyperlink" Target="https://www.youtube.com/watch?v=R7sjfJj4Ows&amp;ab_channel=Econom%C3%ADaGobiernodeElSalvador" TargetMode="External" Id="R5d500c922e5448a0" /><Relationship Type="http://schemas.openxmlformats.org/officeDocument/2006/relationships/hyperlink" Target="https://www.bancolombia.com/wps/portal/empresas/capital-inteligente/actualidad-economica-sectorial/6-reglas-gestionar-riesgos-empresariales" TargetMode="External" Id="Rfa209fc3f07f42c3" /><Relationship Type="http://schemas.openxmlformats.org/officeDocument/2006/relationships/hyperlink" Target="https://www.mintic.gov.co/gestionti/615/articles-5482_G7_Gestion_Riesgos.pdf" TargetMode="External" Id="R5c9fa5fa3e5e47dc" /><Relationship Type="http://schemas.openxmlformats.org/officeDocument/2006/relationships/hyperlink" Target="https://portal.gestiondelriesgo.gov.co/Documents/GTI/Plan-de-Tratamiento-de-Riesgos-2022.pdf" TargetMode="External" Id="R597cc7e3e9844712" /></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HODp0t4veNNGT8ijAQnoCa559dQ==">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</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B4839412-DA6E-432C-B2CB-F55C86C46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183053-D70E-466B-88E8-41D4A8C4B0EC}">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C093665-F9D3-40CC-A8B5-672BE858EB25}">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Andrés Felipe Velandia Espitia</lastModifiedBy>
  <revision>7</revision>
  <dcterms:created xsi:type="dcterms:W3CDTF">2024-05-10T13:46:00.0000000Z</dcterms:created>
  <dcterms:modified xsi:type="dcterms:W3CDTF">2024-05-10T14:49:10.5425014Z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11578500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xd_Signature">
    <vt:bool>false</vt:bool>
  </property>
  <property fmtid="{D5CDD505-2E9C-101B-9397-08002B2CF9AE}" pid="13" name="xd_ProgID">
    <vt:lpwstr/>
  </property>
  <property fmtid="{D5CDD505-2E9C-101B-9397-08002B2CF9AE}" pid="14" name="TemplateUrl">
    <vt:lpwstr/>
  </property>
  <property fmtid="{D5CDD505-2E9C-101B-9397-08002B2CF9AE}" pid="15" name="MediaServiceImageTags">
    <vt:lpwstr/>
  </property>
  <property fmtid="{D5CDD505-2E9C-101B-9397-08002B2CF9AE}" pid="16" name="MSIP_Label_fc111285-cafa-4fc9-8a9a-bd902089b24f_Enabled">
    <vt:lpwstr>true</vt:lpwstr>
  </property>
  <property fmtid="{D5CDD505-2E9C-101B-9397-08002B2CF9AE}" pid="17" name="MSIP_Label_fc111285-cafa-4fc9-8a9a-bd902089b24f_SetDate">
    <vt:lpwstr>2024-05-07T03:30:45Z</vt:lpwstr>
  </property>
  <property fmtid="{D5CDD505-2E9C-101B-9397-08002B2CF9AE}" pid="18" name="MSIP_Label_fc111285-cafa-4fc9-8a9a-bd902089b24f_Method">
    <vt:lpwstr>Privileged</vt:lpwstr>
  </property>
  <property fmtid="{D5CDD505-2E9C-101B-9397-08002B2CF9AE}" pid="19" name="MSIP_Label_fc111285-cafa-4fc9-8a9a-bd902089b24f_Name">
    <vt:lpwstr>Public</vt:lpwstr>
  </property>
  <property fmtid="{D5CDD505-2E9C-101B-9397-08002B2CF9AE}" pid="20" name="MSIP_Label_fc111285-cafa-4fc9-8a9a-bd902089b24f_SiteId">
    <vt:lpwstr>cbc2c381-2f2e-4d93-91d1-506c9316ace7</vt:lpwstr>
  </property>
  <property fmtid="{D5CDD505-2E9C-101B-9397-08002B2CF9AE}" pid="21" name="MSIP_Label_fc111285-cafa-4fc9-8a9a-bd902089b24f_ActionId">
    <vt:lpwstr>a339c263-9a54-436b-b400-8b059cfaea92</vt:lpwstr>
  </property>
  <property fmtid="{D5CDD505-2E9C-101B-9397-08002B2CF9AE}" pid="22" name="MSIP_Label_fc111285-cafa-4fc9-8a9a-bd902089b24f_ContentBits">
    <vt:lpwstr>0</vt:lpwstr>
  </property>
</Properties>
</file>