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CD0FC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D4BB4" w14:paraId="4AB5EC6D" w14:textId="77777777" w:rsidTr="003D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C8A2883" w14:textId="77777777" w:rsidR="003D4BB4" w:rsidRDefault="006220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6FD98510" wp14:editId="06D2A1B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41290B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  <w:p w14:paraId="6DD063C9" w14:textId="77777777" w:rsidR="003D4BB4" w:rsidRDefault="0062206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E90F939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D4BB4" w14:paraId="3624977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890D99D" w14:textId="77777777" w:rsidR="00744FDF" w:rsidRDefault="0062206A" w:rsidP="00744FD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28A89EC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744FDF"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71291DEF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BD75C58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EB5D063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3EE670BF" w14:textId="5E23CB6B" w:rsidR="003D4BB4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298032AB" w14:textId="77777777" w:rsidR="003D4BB4" w:rsidRDefault="0062206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744FDF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3D4BB4" w14:paraId="08BF7FCA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D2DBA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840D349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  <w:p w14:paraId="09F64D8C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909A5E9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22EC260" w14:textId="0C0A1388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190214" w:rsidRPr="00190214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Pensamiento matemático, espacial y estadístico</w:t>
            </w:r>
            <w:r w:rsidR="007B13ED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26E3917A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350BC6E" w14:textId="77777777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B5989E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50C1067" w14:textId="6597B8EF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>la respuesta correcta según sus conocimientos del componente.</w:t>
            </w:r>
          </w:p>
          <w:p w14:paraId="7ADE13B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4A71438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BB4" w14:paraId="36D2780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961AE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A923A46" w14:textId="5CA0E787" w:rsidR="003D4BB4" w:rsidRPr="00C9525C" w:rsidRDefault="0019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Desafío de competencias matemáticas</w:t>
            </w:r>
            <w:r w:rsidR="00FD00F5" w:rsidRPr="00FD00F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541FE9E4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353944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86BA182" w14:textId="1D06E808" w:rsidR="003D4BB4" w:rsidRPr="00871444" w:rsidRDefault="00190214" w:rsidP="00AE3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Evaluar la comprensión y aplicación de conceptos clave en competencias matemáticas avanzadas, lógica, trigonometría y estadística, mediante la resolución de problemas complejos y desafiantes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4DFEA8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5CBEC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C107252" w14:textId="59446A9C" w:rsidR="003D4BB4" w:rsidRDefault="00C9525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3D4BB4" w14:paraId="2B4EBE3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3D8B7D32" w14:textId="77777777" w:rsidR="003D4BB4" w:rsidRDefault="0062206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D4BB4" w14:paraId="6EA826DC" w14:textId="77777777" w:rsidTr="00AF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E4B9D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tcBorders>
              <w:bottom w:val="single" w:sz="4" w:space="0" w:color="FFFFFF" w:themeColor="background1"/>
            </w:tcBorders>
          </w:tcPr>
          <w:p w14:paraId="0FB985B5" w14:textId="64713D5E" w:rsidR="003D4BB4" w:rsidRDefault="0019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la proposición lógica que representa correctamente la negació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n de la siguiente afirmación?: “</w:t>
            </w:r>
            <w:r w:rsidRPr="00190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Si Juan estudia, entonces aprobará el examen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”</w:t>
            </w:r>
          </w:p>
        </w:tc>
        <w:tc>
          <w:tcPr>
            <w:tcW w:w="2160" w:type="dxa"/>
          </w:tcPr>
          <w:p w14:paraId="5B4B311E" w14:textId="77777777" w:rsidR="003D4BB4" w:rsidRDefault="006220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3D4BB4" w14:paraId="3E9D31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E7B36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D9EBB4" w14:textId="59B04C20" w:rsidR="003D4BB4" w:rsidRPr="00C9525C" w:rsidRDefault="0019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Juan estudia y no aprueba el examen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5343335" w14:textId="1CB80C89" w:rsidR="003D4BB4" w:rsidRPr="007014F2" w:rsidRDefault="0019021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4FDD2F6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7DECC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F16164" w14:textId="2AD56EE3" w:rsidR="003D4BB4" w:rsidRPr="00C9525C" w:rsidRDefault="0019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Si Juan no estudia, no aprobará el examen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331FDAA" w14:textId="1D35317B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063258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70A20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04493F" w14:textId="0013BD5B" w:rsidR="003D4BB4" w:rsidRPr="00C9525C" w:rsidRDefault="0019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Juan estudia, pero no aprueba el examen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67ACEFB" w14:textId="1BEF0CE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63026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A3D50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2F7836" w14:textId="46637AF7" w:rsidR="003D4BB4" w:rsidRPr="00C9525C" w:rsidRDefault="0019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Si Juan no aprueba el examen, entonces no estudió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623603E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339C523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3A5AE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BD0370" w14:textId="1854F4C3" w:rsidR="003D4BB4" w:rsidRDefault="00190214" w:rsidP="0019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¡Excelente respuesta! Tiene un claro entendimiento de la lógica matemática.</w:t>
            </w:r>
          </w:p>
        </w:tc>
      </w:tr>
      <w:tr w:rsidR="003D4BB4" w14:paraId="6CBBC28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4CCD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F7AFFFF" w14:textId="29DEF139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568AE5A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22E6F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</w:tcPr>
          <w:p w14:paraId="2804ADC3" w14:textId="338C72A7" w:rsidR="003D4BB4" w:rsidRDefault="0019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Dado el conjunto A = {1, 2, 3, 4, 5} y el conjunto B = {3, 4, 5, 6, 7}, ¿cuál es la intersección de A y B?</w:t>
            </w:r>
          </w:p>
        </w:tc>
      </w:tr>
      <w:tr w:rsidR="003D4BB4" w14:paraId="370E6C3C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9A4E3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B7F73E" w14:textId="232C95F1" w:rsidR="003D4BB4" w:rsidRPr="00C9525C" w:rsidRDefault="0019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{1, 2}</w:t>
            </w:r>
          </w:p>
        </w:tc>
        <w:tc>
          <w:tcPr>
            <w:tcW w:w="2160" w:type="dxa"/>
            <w:shd w:val="clear" w:color="auto" w:fill="auto"/>
          </w:tcPr>
          <w:p w14:paraId="6F94B5C6" w14:textId="7542E431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7A064D3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5B04A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1CE3FC1" w14:textId="06D6108A" w:rsidR="003D4BB4" w:rsidRPr="00C9525C" w:rsidRDefault="0019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{6, 7}</w:t>
            </w:r>
          </w:p>
        </w:tc>
        <w:tc>
          <w:tcPr>
            <w:tcW w:w="2160" w:type="dxa"/>
            <w:shd w:val="clear" w:color="auto" w:fill="auto"/>
          </w:tcPr>
          <w:p w14:paraId="007094BA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5B1B36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CDA9F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FE9D3C" w14:textId="2FD9B880" w:rsidR="003D4BB4" w:rsidRPr="00C9525C" w:rsidRDefault="0019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{3, 4, 5}</w:t>
            </w:r>
          </w:p>
        </w:tc>
        <w:tc>
          <w:tcPr>
            <w:tcW w:w="2160" w:type="dxa"/>
            <w:shd w:val="clear" w:color="auto" w:fill="auto"/>
          </w:tcPr>
          <w:p w14:paraId="4CE2D03A" w14:textId="22392CFB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4AAC636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2FADC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E2B5A62" w14:textId="3CE7CBFA" w:rsidR="003D4BB4" w:rsidRPr="00C9525C" w:rsidRDefault="0019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{1, 7}</w:t>
            </w:r>
          </w:p>
        </w:tc>
        <w:tc>
          <w:tcPr>
            <w:tcW w:w="2160" w:type="dxa"/>
            <w:shd w:val="clear" w:color="auto" w:fill="auto"/>
          </w:tcPr>
          <w:p w14:paraId="30370AF7" w14:textId="4E74510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75FD3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6E065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1F5F99E" w14:textId="34D15F25" w:rsidR="003D4BB4" w:rsidRDefault="00920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920221">
              <w:rPr>
                <w:rFonts w:ascii="Calibri" w:eastAsia="Calibri" w:hAnsi="Calibri" w:cs="Calibri"/>
                <w:i/>
                <w:color w:val="auto"/>
              </w:rPr>
              <w:t>¡Muy bien! Esta es la respuesta correcta.</w:t>
            </w:r>
          </w:p>
        </w:tc>
      </w:tr>
      <w:tr w:rsidR="003D4BB4" w14:paraId="76B1E3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7FE02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C70259" w14:textId="51A82B87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008FC3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6EB74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F7AAB43" w14:textId="2E3E6101" w:rsidR="003D4BB4" w:rsidRDefault="00190214" w:rsidP="0019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Si el ángulo </w:t>
            </w:r>
            <w:r w:rsidRPr="00190214">
              <w:rPr>
                <w:rFonts w:ascii="Cambria Math" w:eastAsia="Calibri" w:hAnsi="Cambria Math" w:cs="Cambria Math"/>
                <w:b/>
                <w:i/>
                <w:color w:val="auto"/>
                <w:sz w:val="20"/>
                <w:szCs w:val="20"/>
              </w:rPr>
              <w:t>𝜃</w:t>
            </w:r>
            <w:r w:rsidRPr="00190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en un triángulo rectángulo tiene una tangente de 3/4, ¿cuál es el valor de la secante de </w:t>
            </w:r>
            <w:r w:rsidRPr="00190214">
              <w:rPr>
                <w:rFonts w:ascii="Cambria Math" w:eastAsia="Calibri" w:hAnsi="Cambria Math" w:cs="Cambria Math"/>
                <w:b/>
                <w:i/>
                <w:color w:val="auto"/>
                <w:sz w:val="20"/>
                <w:szCs w:val="20"/>
              </w:rPr>
              <w:t>𝜃</w:t>
            </w:r>
            <w:r w:rsidRPr="00190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?</w:t>
            </w:r>
          </w:p>
        </w:tc>
      </w:tr>
      <w:tr w:rsidR="003D4BB4" w14:paraId="3C492BF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C0796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9FE8A29" w14:textId="6B10A521" w:rsidR="003D4BB4" w:rsidRPr="00C9525C" w:rsidRDefault="0019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5/3</w:t>
            </w:r>
          </w:p>
        </w:tc>
        <w:tc>
          <w:tcPr>
            <w:tcW w:w="2160" w:type="dxa"/>
            <w:shd w:val="clear" w:color="auto" w:fill="auto"/>
          </w:tcPr>
          <w:p w14:paraId="450718A4" w14:textId="27B0353C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1A3192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27604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7A5E960" w14:textId="2A1DE59D" w:rsidR="003D4BB4" w:rsidRPr="00C9525C" w:rsidRDefault="0019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4/3</w:t>
            </w:r>
          </w:p>
        </w:tc>
        <w:tc>
          <w:tcPr>
            <w:tcW w:w="2160" w:type="dxa"/>
            <w:shd w:val="clear" w:color="auto" w:fill="auto"/>
          </w:tcPr>
          <w:p w14:paraId="22F6D055" w14:textId="56C643A4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CA9170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08E9E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602ED36" w14:textId="27953D43" w:rsidR="003D4BB4" w:rsidRPr="00C9525C" w:rsidRDefault="0019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5/4</w:t>
            </w:r>
          </w:p>
        </w:tc>
        <w:tc>
          <w:tcPr>
            <w:tcW w:w="2160" w:type="dxa"/>
            <w:shd w:val="clear" w:color="auto" w:fill="auto"/>
          </w:tcPr>
          <w:p w14:paraId="3952E85D" w14:textId="0F1DD488" w:rsidR="003D4BB4" w:rsidRPr="007014F2" w:rsidRDefault="0019021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DAFA4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DE4EF7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C44BA1" w14:textId="72868787" w:rsidR="003D4BB4" w:rsidRPr="00C9525C" w:rsidRDefault="0019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90214">
              <w:rPr>
                <w:rFonts w:ascii="Calibri" w:eastAsia="Calibri" w:hAnsi="Calibri" w:cs="Calibri"/>
                <w:i/>
                <w:color w:val="auto"/>
              </w:rPr>
              <w:t>5/2</w:t>
            </w:r>
          </w:p>
        </w:tc>
        <w:tc>
          <w:tcPr>
            <w:tcW w:w="2160" w:type="dxa"/>
            <w:shd w:val="clear" w:color="auto" w:fill="auto"/>
          </w:tcPr>
          <w:p w14:paraId="0F962254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A7A1F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55976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9DCBFE" w14:textId="22312EC0" w:rsidR="003D4BB4" w:rsidRDefault="00367BFC" w:rsidP="0019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67BFC">
              <w:rPr>
                <w:rFonts w:ascii="Calibri" w:eastAsia="Calibri" w:hAnsi="Calibri" w:cs="Calibri"/>
                <w:i/>
                <w:color w:val="auto"/>
              </w:rPr>
              <w:t xml:space="preserve">¡Correcto! </w:t>
            </w:r>
            <w:r w:rsidR="00190214">
              <w:rPr>
                <w:rFonts w:ascii="Calibri" w:eastAsia="Calibri" w:hAnsi="Calibri" w:cs="Calibri"/>
                <w:i/>
                <w:color w:val="auto"/>
              </w:rPr>
              <w:t>Este es el valor de la secante</w:t>
            </w:r>
            <w:r w:rsidR="00F2231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17276DE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FE7B7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47207" w14:textId="0D6F30F7" w:rsidR="003D4BB4" w:rsidRDefault="008C0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CF7CD6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EB01E5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587FCBE" w14:textId="01DF83E2" w:rsidR="003D4BB4" w:rsidRDefault="00190214" w:rsidP="00190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90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n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úmero complejo se expresa como z </w:t>
            </w:r>
            <w:r w:rsidRPr="00190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 w:rsidRPr="00190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 w:rsidRPr="00190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+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 w:rsidRPr="00190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4i. ¿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Cuál es el valor del módulo de </w:t>
            </w:r>
            <w:r w:rsidRPr="0019021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z?</w:t>
            </w:r>
          </w:p>
        </w:tc>
      </w:tr>
      <w:tr w:rsidR="003D4BB4" w14:paraId="396170E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8FD41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C850F2" w14:textId="34128B2B" w:rsidR="003D4BB4" w:rsidRPr="00C9525C" w:rsidRDefault="0069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3</w:t>
            </w:r>
          </w:p>
        </w:tc>
        <w:tc>
          <w:tcPr>
            <w:tcW w:w="2160" w:type="dxa"/>
            <w:shd w:val="clear" w:color="auto" w:fill="FFFFFF"/>
          </w:tcPr>
          <w:p w14:paraId="28D61E9F" w14:textId="77777777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6EBB4194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35687E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F69F6A" w14:textId="7060F003" w:rsidR="003D4BB4" w:rsidRPr="00C9525C" w:rsidRDefault="0069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4</w:t>
            </w:r>
          </w:p>
        </w:tc>
        <w:tc>
          <w:tcPr>
            <w:tcW w:w="2160" w:type="dxa"/>
            <w:shd w:val="clear" w:color="auto" w:fill="FFFFFF"/>
          </w:tcPr>
          <w:p w14:paraId="194E5FBB" w14:textId="47E67946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2DBF55C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CFB0E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C20AD8" w14:textId="51E49BA6" w:rsidR="003D4BB4" w:rsidRPr="00C9525C" w:rsidRDefault="0069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5</w:t>
            </w:r>
          </w:p>
        </w:tc>
        <w:tc>
          <w:tcPr>
            <w:tcW w:w="2160" w:type="dxa"/>
            <w:shd w:val="clear" w:color="auto" w:fill="FFFFFF"/>
          </w:tcPr>
          <w:p w14:paraId="6126EF83" w14:textId="6FC74C7E" w:rsidR="003D4BB4" w:rsidRPr="00FC230C" w:rsidRDefault="00690D6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50640AA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A56F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F6E086" w14:textId="4A34132F" w:rsidR="003D4BB4" w:rsidRPr="00C9525C" w:rsidRDefault="0069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7</w:t>
            </w:r>
          </w:p>
        </w:tc>
        <w:tc>
          <w:tcPr>
            <w:tcW w:w="2160" w:type="dxa"/>
            <w:shd w:val="clear" w:color="auto" w:fill="FFFFFF"/>
          </w:tcPr>
          <w:p w14:paraId="4010679F" w14:textId="3928F2A4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4D5C0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F9F5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2A021" w14:textId="18A5CDC9" w:rsidR="003D4BB4" w:rsidRDefault="00DA2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A2BA4">
              <w:rPr>
                <w:rFonts w:ascii="Calibri" w:eastAsia="Calibri" w:hAnsi="Calibri" w:cs="Calibri"/>
                <w:i/>
                <w:color w:val="auto"/>
              </w:rPr>
              <w:t>Muy bien, la respuesta elegida es la correcta.</w:t>
            </w:r>
          </w:p>
        </w:tc>
      </w:tr>
      <w:tr w:rsidR="003D4BB4" w14:paraId="6C84F28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755DFC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7736FB" w14:textId="4DB196B8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C0AF730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5A145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1CB3707" w14:textId="1A2D53E1" w:rsidR="003D4BB4" w:rsidRPr="00690D67" w:rsidRDefault="00690D67" w:rsidP="0069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690D6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En una muestra aleatoria de 40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aprendices</w:t>
            </w:r>
            <w:r w:rsidRPr="00690D6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, se encontró que el promedio de horas de estudio por semana es 15 horas, con una desviación estándar de 2 horas. ¿Cuál es el intervalo de confianza del 95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</w:t>
            </w:r>
            <w:r w:rsidRPr="00690D6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% para el promedio de horas de estudio 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en toda la población? (Considere </w:t>
            </w:r>
            <w:r>
              <w:rPr>
                <w:rFonts w:ascii="Cambria Math" w:eastAsia="Calibri" w:hAnsi="Cambria Math" w:cs="Cambria Math"/>
                <w:b/>
                <w:i/>
                <w:color w:val="auto"/>
                <w:sz w:val="20"/>
                <w:szCs w:val="20"/>
              </w:rPr>
              <w:t>Z</w:t>
            </w:r>
            <w:r>
              <w:rPr>
                <w:rFonts w:ascii="Cambria Math" w:eastAsia="Calibri" w:hAnsi="Cambria Math" w:cs="Cambria Math"/>
                <w:b/>
                <w:i/>
                <w:color w:val="auto"/>
                <w:sz w:val="20"/>
                <w:szCs w:val="20"/>
                <w:vertAlign w:val="subscript"/>
              </w:rPr>
              <w:t>0.025</w:t>
            </w:r>
            <w:r>
              <w:rPr>
                <w:rFonts w:ascii="Cambria Math" w:eastAsia="Calibri" w:hAnsi="Cambria Math" w:cs="Cambria Math"/>
                <w:b/>
                <w:i/>
                <w:color w:val="auto"/>
                <w:sz w:val="20"/>
                <w:szCs w:val="20"/>
              </w:rPr>
              <w:t xml:space="preserve"> = 1.96)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3D4BB4" w14:paraId="0297EE3C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B9B8C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F2FABE" w14:textId="57BFD597" w:rsidR="003D4BB4" w:rsidRPr="00311C7E" w:rsidRDefault="0069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90D67">
              <w:rPr>
                <w:rFonts w:ascii="Calibri" w:eastAsia="Calibri" w:hAnsi="Calibri" w:cs="Calibri"/>
                <w:i/>
                <w:color w:val="auto"/>
              </w:rPr>
              <w:t>[14.38, 15.62]</w:t>
            </w:r>
          </w:p>
        </w:tc>
        <w:tc>
          <w:tcPr>
            <w:tcW w:w="2160" w:type="dxa"/>
            <w:shd w:val="clear" w:color="auto" w:fill="FFFFFF"/>
          </w:tcPr>
          <w:p w14:paraId="5A8A3173" w14:textId="36240DA7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416C25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9B250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E83DFB" w14:textId="527AB5F9" w:rsidR="003D4BB4" w:rsidRPr="00311C7E" w:rsidRDefault="0069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90D67">
              <w:rPr>
                <w:rFonts w:ascii="Calibri" w:eastAsia="Calibri" w:hAnsi="Calibri" w:cs="Calibri"/>
                <w:i/>
                <w:color w:val="auto"/>
              </w:rPr>
              <w:t>[13.04, 16.96]</w:t>
            </w:r>
          </w:p>
        </w:tc>
        <w:tc>
          <w:tcPr>
            <w:tcW w:w="2160" w:type="dxa"/>
            <w:shd w:val="clear" w:color="auto" w:fill="FFFFFF"/>
          </w:tcPr>
          <w:p w14:paraId="3B9EBF1E" w14:textId="77777777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1D6A778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2A07F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7FE3A5" w14:textId="3266D1E7" w:rsidR="003D4BB4" w:rsidRPr="00311C7E" w:rsidRDefault="0069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90D67">
              <w:rPr>
                <w:rFonts w:ascii="Calibri" w:eastAsia="Calibri" w:hAnsi="Calibri" w:cs="Calibri"/>
                <w:i/>
                <w:color w:val="auto"/>
              </w:rPr>
              <w:t>[14.38, 15.62]</w:t>
            </w:r>
          </w:p>
        </w:tc>
        <w:tc>
          <w:tcPr>
            <w:tcW w:w="2160" w:type="dxa"/>
            <w:shd w:val="clear" w:color="auto" w:fill="FFFFFF"/>
          </w:tcPr>
          <w:p w14:paraId="784D2022" w14:textId="1FA57D6F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9AE9CB4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E38ED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EADB2A" w14:textId="47A8C76D" w:rsidR="003D4BB4" w:rsidRPr="00311C7E" w:rsidRDefault="0069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90D67">
              <w:rPr>
                <w:rFonts w:ascii="Calibri" w:eastAsia="Calibri" w:hAnsi="Calibri" w:cs="Calibri"/>
                <w:i/>
                <w:color w:val="auto"/>
              </w:rPr>
              <w:t>[14.69, 15.31]</w:t>
            </w:r>
          </w:p>
        </w:tc>
        <w:tc>
          <w:tcPr>
            <w:tcW w:w="2160" w:type="dxa"/>
            <w:shd w:val="clear" w:color="auto" w:fill="FFFFFF"/>
          </w:tcPr>
          <w:p w14:paraId="22E6C209" w14:textId="2AC9C53F" w:rsidR="003D4BB4" w:rsidRPr="00FC230C" w:rsidRDefault="00690D6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299FE0B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BE592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6F8DCE" w14:textId="69770A72" w:rsidR="003D4BB4" w:rsidRDefault="0069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690D67">
              <w:rPr>
                <w:rFonts w:ascii="Calibri" w:eastAsia="Calibri" w:hAnsi="Calibri" w:cs="Calibri"/>
                <w:i/>
                <w:color w:val="auto"/>
              </w:rPr>
              <w:t>¡Muy bien! Esta es la respuesta correcta.</w:t>
            </w:r>
          </w:p>
        </w:tc>
      </w:tr>
      <w:tr w:rsidR="003D4BB4" w14:paraId="7F544E3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7DA8B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BF8B6A" w14:textId="22975B97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4F32932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049F67D" w14:textId="7823D2BE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E3DB1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81F726" w14:textId="45353677" w:rsidR="003D4BB4" w:rsidRDefault="0069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90D6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el siguiente número en la serie numérica 2, 6, 12, 20, 30?</w:t>
            </w:r>
          </w:p>
        </w:tc>
      </w:tr>
      <w:tr w:rsidR="003D4BB4" w14:paraId="5E92BE6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804C7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8014665" w14:textId="01FD6929" w:rsidR="003D4BB4" w:rsidRPr="00CE3DB1" w:rsidRDefault="0069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40</w:t>
            </w:r>
          </w:p>
        </w:tc>
        <w:tc>
          <w:tcPr>
            <w:tcW w:w="2160" w:type="dxa"/>
            <w:shd w:val="clear" w:color="auto" w:fill="FFFFFF"/>
          </w:tcPr>
          <w:p w14:paraId="43F66523" w14:textId="0B8A2FA9" w:rsidR="003D4BB4" w:rsidRPr="00944049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265A3B9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9ED18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D901A8" w14:textId="37A0184B" w:rsidR="003D4BB4" w:rsidRPr="00CE3DB1" w:rsidRDefault="0069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42</w:t>
            </w:r>
          </w:p>
        </w:tc>
        <w:tc>
          <w:tcPr>
            <w:tcW w:w="2160" w:type="dxa"/>
            <w:shd w:val="clear" w:color="auto" w:fill="FFFFFF"/>
          </w:tcPr>
          <w:p w14:paraId="39216D2A" w14:textId="7FA1A87F" w:rsidR="003D4BB4" w:rsidRPr="00944049" w:rsidRDefault="00690D6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5F586E3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6C44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5E4A9FD" w14:textId="4D298AB7" w:rsidR="003D4BB4" w:rsidRPr="00CE3DB1" w:rsidRDefault="0069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44</w:t>
            </w:r>
          </w:p>
        </w:tc>
        <w:tc>
          <w:tcPr>
            <w:tcW w:w="2160" w:type="dxa"/>
            <w:shd w:val="clear" w:color="auto" w:fill="FFFFFF"/>
          </w:tcPr>
          <w:p w14:paraId="405A32B7" w14:textId="2C8D585C" w:rsidR="003D4BB4" w:rsidRPr="00944049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661715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894F1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ABB251" w14:textId="29E2E05C" w:rsidR="003D4BB4" w:rsidRPr="00CE3DB1" w:rsidRDefault="0069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46</w:t>
            </w:r>
          </w:p>
        </w:tc>
        <w:tc>
          <w:tcPr>
            <w:tcW w:w="2160" w:type="dxa"/>
            <w:shd w:val="clear" w:color="auto" w:fill="FFFFFF"/>
          </w:tcPr>
          <w:p w14:paraId="59E4B786" w14:textId="6713DA11" w:rsidR="003D4BB4" w:rsidRPr="00944049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23C84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44D78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0D9BEF" w14:textId="5F8227C0" w:rsidR="003D4BB4" w:rsidRPr="00056BBC" w:rsidRDefault="009C3503" w:rsidP="00690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056BBC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 xml:space="preserve">¡Excelente! </w:t>
            </w:r>
            <w:r w:rsidR="00690D67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42 es el número que continua en la serie</w:t>
            </w:r>
            <w:r w:rsidR="00151E4B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.</w:t>
            </w:r>
          </w:p>
        </w:tc>
      </w:tr>
      <w:tr w:rsidR="003D4BB4" w14:paraId="6F99764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3C775A8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F97F68" w14:textId="318CE70A" w:rsidR="003D4BB4" w:rsidRPr="00056BBC" w:rsidRDefault="0054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54392A">
              <w:rPr>
                <w:rFonts w:ascii="Calibri" w:eastAsia="Calibri" w:hAnsi="Calibri" w:cs="Calibri"/>
                <w:bCs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D4BB4" w14:paraId="0250B40C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6D5C2051" w14:textId="77777777" w:rsidR="003D4BB4" w:rsidRDefault="0062206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3D4BB4" w14:paraId="247C1AD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D17E422" w14:textId="1348824B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414F5B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7B2E36" w14:textId="7A3EE463" w:rsidR="003D4BB4" w:rsidRDefault="007B13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>¡Excelente! Lo felicito, ha superado la actividad y demuestra sólidos conocimientos sobre el componente formativo.</w:t>
            </w:r>
          </w:p>
          <w:p w14:paraId="084A466B" w14:textId="77777777" w:rsidR="003D4BB4" w:rsidRDefault="003D4BB4" w:rsidP="00D9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D4BB4" w14:paraId="04D11AF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1E64C6" w14:textId="5FBB3A3B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414F5B">
              <w:rPr>
                <w:rFonts w:ascii="Calibri" w:eastAsia="Calibri" w:hAnsi="Calibri" w:cs="Calibri"/>
                <w:color w:val="595959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A366BC5" w14:textId="2D1A02E2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65044A9F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p w14:paraId="70AFAE3E" w14:textId="77777777" w:rsidR="003D4BB4" w:rsidRDefault="003D4BB4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D4BB4" w14:paraId="41162C2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83BA" w14:textId="77777777" w:rsidR="003D4BB4" w:rsidRDefault="0062206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D4BB4" w14:paraId="4F6F04D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5C6A" w14:textId="77777777" w:rsidR="003D4BB4" w:rsidRDefault="003D4B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013B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3384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7B13ED" w14:paraId="34E58153" w14:textId="77777777" w:rsidTr="0083625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37E" w14:textId="4AF22D01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Evaluador </w:t>
            </w:r>
            <w:r w:rsidR="00607A3F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F334" w14:textId="21F6E547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A9A" w14:textId="5E80FB99" w:rsidR="007B13ED" w:rsidRDefault="00690D67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7B13ED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9FF3D25" w14:textId="77777777" w:rsidR="003D4BB4" w:rsidRDefault="003D4BB4"/>
    <w:sectPr w:rsidR="003D4BB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5BEA5" w14:textId="77777777" w:rsidR="006F3BBA" w:rsidRDefault="006F3BBA">
      <w:pPr>
        <w:spacing w:line="240" w:lineRule="auto"/>
      </w:pPr>
      <w:r>
        <w:separator/>
      </w:r>
    </w:p>
  </w:endnote>
  <w:endnote w:type="continuationSeparator" w:id="0">
    <w:p w14:paraId="30C89A6A" w14:textId="77777777" w:rsidR="006F3BBA" w:rsidRDefault="006F3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64C65" w14:textId="77777777" w:rsidR="006F3BBA" w:rsidRDefault="006F3BBA">
      <w:pPr>
        <w:spacing w:line="240" w:lineRule="auto"/>
      </w:pPr>
      <w:r>
        <w:separator/>
      </w:r>
    </w:p>
  </w:footnote>
  <w:footnote w:type="continuationSeparator" w:id="0">
    <w:p w14:paraId="1D21C841" w14:textId="77777777" w:rsidR="006F3BBA" w:rsidRDefault="006F3B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E2068" w14:textId="77777777" w:rsidR="003D4BB4" w:rsidRDefault="006220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6B4F926" wp14:editId="67C6EE0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5A7ABAF" wp14:editId="1C724A8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27489" w14:textId="77777777" w:rsidR="003D4BB4" w:rsidRDefault="0062206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E5D94E4" w14:textId="77777777" w:rsidR="003D4BB4" w:rsidRDefault="0062206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725E8F6" w14:textId="77777777" w:rsidR="003D4BB4" w:rsidRDefault="003D4BB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2545"/>
    <w:multiLevelType w:val="hybridMultilevel"/>
    <w:tmpl w:val="FA30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04A4"/>
    <w:multiLevelType w:val="multilevel"/>
    <w:tmpl w:val="7382A6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B4"/>
    <w:rsid w:val="00056BBC"/>
    <w:rsid w:val="000C0F24"/>
    <w:rsid w:val="00124627"/>
    <w:rsid w:val="00151E4B"/>
    <w:rsid w:val="00190214"/>
    <w:rsid w:val="001B156E"/>
    <w:rsid w:val="0028614F"/>
    <w:rsid w:val="00306FA5"/>
    <w:rsid w:val="00311C7E"/>
    <w:rsid w:val="00367BFC"/>
    <w:rsid w:val="003C3AE7"/>
    <w:rsid w:val="003D4BB4"/>
    <w:rsid w:val="00403C5D"/>
    <w:rsid w:val="00414F5B"/>
    <w:rsid w:val="004408EB"/>
    <w:rsid w:val="004857E2"/>
    <w:rsid w:val="00494593"/>
    <w:rsid w:val="0049620A"/>
    <w:rsid w:val="004C14A2"/>
    <w:rsid w:val="0054392A"/>
    <w:rsid w:val="005958CA"/>
    <w:rsid w:val="00607A3F"/>
    <w:rsid w:val="0062206A"/>
    <w:rsid w:val="00675AE5"/>
    <w:rsid w:val="00690D67"/>
    <w:rsid w:val="006A76AC"/>
    <w:rsid w:val="006F3BBA"/>
    <w:rsid w:val="007014F2"/>
    <w:rsid w:val="00714379"/>
    <w:rsid w:val="00744FDF"/>
    <w:rsid w:val="007A7997"/>
    <w:rsid w:val="007A7D83"/>
    <w:rsid w:val="007B13ED"/>
    <w:rsid w:val="007C6ACE"/>
    <w:rsid w:val="00871444"/>
    <w:rsid w:val="008C0567"/>
    <w:rsid w:val="00920221"/>
    <w:rsid w:val="00944049"/>
    <w:rsid w:val="009C3503"/>
    <w:rsid w:val="009C5417"/>
    <w:rsid w:val="00A41ACF"/>
    <w:rsid w:val="00A77492"/>
    <w:rsid w:val="00AE3A77"/>
    <w:rsid w:val="00AF5C07"/>
    <w:rsid w:val="00B20C4A"/>
    <w:rsid w:val="00B24FF2"/>
    <w:rsid w:val="00B47132"/>
    <w:rsid w:val="00BF214B"/>
    <w:rsid w:val="00C076DD"/>
    <w:rsid w:val="00C0799D"/>
    <w:rsid w:val="00C35604"/>
    <w:rsid w:val="00C745EC"/>
    <w:rsid w:val="00C9525C"/>
    <w:rsid w:val="00CE3DB1"/>
    <w:rsid w:val="00D951E4"/>
    <w:rsid w:val="00DA2BA4"/>
    <w:rsid w:val="00DA512B"/>
    <w:rsid w:val="00E1083D"/>
    <w:rsid w:val="00E47976"/>
    <w:rsid w:val="00EE2D47"/>
    <w:rsid w:val="00F22314"/>
    <w:rsid w:val="00F7510E"/>
    <w:rsid w:val="00F9733E"/>
    <w:rsid w:val="00FB539B"/>
    <w:rsid w:val="00FC230C"/>
    <w:rsid w:val="00FD00F5"/>
    <w:rsid w:val="00FE2F43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8758"/>
  <w15:docId w15:val="{C1F60DF9-2F06-4EB1-9821-8F55258C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79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97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FEBA57-132D-4926-8E89-C5AC1B2D44B2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E38CA8-CD34-4739-B6DB-185C130A0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507E0-FD8D-467C-BC15-ED1BA39B8F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Viviana Herrera</cp:lastModifiedBy>
  <cp:revision>15</cp:revision>
  <dcterms:created xsi:type="dcterms:W3CDTF">2024-07-24T12:24:00Z</dcterms:created>
  <dcterms:modified xsi:type="dcterms:W3CDTF">2024-09-13T05:34:00Z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