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1F68F269" w:rsidR="00C57B0F" w:rsidRDefault="00A965A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828799E" wp14:editId="098A81BC">
                  <wp:simplePos x="3324225" y="18478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754026" cy="704850"/>
                  <wp:effectExtent l="0" t="0" r="8255" b="0"/>
                  <wp:wrapSquare wrapText="bothSides"/>
                  <wp:docPr id="3372221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222106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26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67A07E02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01146B" w:rsidRPr="0001146B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Alistamiento en el LMS, según orientaciones institucionales para la formación virtual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2E4948BD" w:rsidR="00C57B0F" w:rsidRPr="0005728C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59558A15" w:rsidR="00C57B0F" w:rsidRPr="000E3ADC" w:rsidRDefault="00B6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Alistando el LMS </w:t>
            </w:r>
            <w:r w:rsidR="007D04DC">
              <w:rPr>
                <w:rFonts w:ascii="Calibri" w:eastAsia="Calibri" w:hAnsi="Calibri" w:cs="Calibri"/>
                <w:i/>
                <w:color w:val="auto"/>
              </w:rPr>
              <w:t>SENA</w:t>
            </w:r>
            <w:r w:rsidR="00F03327" w:rsidRPr="00F0332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9FD3E06" w:rsidR="00C57B0F" w:rsidRPr="000E3ADC" w:rsidRDefault="004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C6E38">
              <w:rPr>
                <w:rFonts w:ascii="Calibri" w:eastAsia="Calibri" w:hAnsi="Calibri" w:cs="Calibri"/>
                <w:i/>
                <w:color w:val="auto"/>
              </w:rPr>
              <w:t xml:space="preserve">Determinar las opciones a seguir en </w:t>
            </w:r>
            <w:r w:rsidR="00A244A1">
              <w:rPr>
                <w:rFonts w:ascii="Calibri" w:eastAsia="Calibri" w:hAnsi="Calibri" w:cs="Calibri"/>
                <w:i/>
                <w:color w:val="auto"/>
              </w:rPr>
              <w:t xml:space="preserve">el </w:t>
            </w:r>
            <w:r w:rsidR="004D238E">
              <w:rPr>
                <w:rFonts w:ascii="Calibri" w:eastAsia="Calibri" w:hAnsi="Calibri" w:cs="Calibri"/>
                <w:i/>
                <w:color w:val="auto"/>
              </w:rPr>
              <w:t>alistamiento de un LMS</w:t>
            </w:r>
            <w:r w:rsidRPr="004C6E38">
              <w:rPr>
                <w:rFonts w:ascii="Calibri" w:eastAsia="Calibri" w:hAnsi="Calibri" w:cs="Calibri"/>
                <w:i/>
                <w:color w:val="auto"/>
              </w:rPr>
              <w:t xml:space="preserve">, </w:t>
            </w:r>
            <w:r w:rsidR="00D46CE1">
              <w:rPr>
                <w:rFonts w:ascii="Calibri" w:eastAsia="Calibri" w:hAnsi="Calibri" w:cs="Calibri"/>
                <w:i/>
                <w:color w:val="auto"/>
              </w:rPr>
              <w:t>basado en los lineamientos institucionales que posee el SENA</w:t>
            </w:r>
            <w:r w:rsidRPr="004C6E38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33EA12E8" w:rsidR="00C57B0F" w:rsidRPr="000E3ADC" w:rsidRDefault="0061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formación a distancia no hace parte de las modalidades que se tienen en cuenta al momento de realizar las listas de chequeo</w:t>
            </w:r>
            <w:r w:rsidR="00462E5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a los instructores</w:t>
            </w:r>
            <w:r w:rsidR="009B3B5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en su evaluación</w:t>
            </w:r>
            <w:r w:rsidR="00CA256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5772AE19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658DCA6C" w:rsidR="00C57B0F" w:rsidRPr="00CA2567" w:rsidRDefault="00462E5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96CDE66" w:rsidR="00C57B0F" w:rsidRPr="000E3ADC" w:rsidRDefault="0096027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="00CA2567" w:rsidRPr="00CA2567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 w:rsidR="00462E5E">
              <w:rPr>
                <w:rFonts w:ascii="Calibri" w:eastAsia="Calibri" w:hAnsi="Calibri" w:cs="Calibri"/>
                <w:i/>
                <w:color w:val="auto"/>
              </w:rPr>
              <w:t xml:space="preserve">Esta modalidad está presente </w:t>
            </w:r>
            <w:r w:rsidR="006A66A2">
              <w:rPr>
                <w:rFonts w:ascii="Calibri" w:eastAsia="Calibri" w:hAnsi="Calibri" w:cs="Calibri"/>
                <w:i/>
                <w:color w:val="auto"/>
              </w:rPr>
              <w:t xml:space="preserve">al momento de evaluar </w:t>
            </w:r>
            <w:r w:rsidR="00462E5E" w:rsidRPr="00462E5E">
              <w:rPr>
                <w:rFonts w:ascii="Calibri" w:eastAsia="Calibri" w:hAnsi="Calibri" w:cs="Calibri"/>
                <w:i/>
                <w:color w:val="auto"/>
              </w:rPr>
              <w:t>desempeño del instructor virtual durante el desarrollo del proceso formativo</w:t>
            </w:r>
            <w:r w:rsidR="00CA2567"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2754485B" w:rsidR="00C57B0F" w:rsidRPr="000E3ADC" w:rsidRDefault="006E6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La </w:t>
            </w:r>
            <w:r w:rsidR="00EA714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realización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de la lista de chequeo </w:t>
            </w:r>
            <w:r w:rsidR="00FB2F1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implementada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al instructor por su coordinador académico o supervisor de contrato, tiene un único momento de aplicación que es después del alistamiento</w:t>
            </w:r>
            <w:r w:rsidR="00CA2567" w:rsidRPr="00CA256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0E3ADC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0F3EA446" w:rsidR="00C57B0F" w:rsidRPr="000E3ADC" w:rsidRDefault="001E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Muy bien. </w:t>
            </w:r>
            <w:r w:rsidR="00331A66">
              <w:rPr>
                <w:rFonts w:ascii="Calibri" w:eastAsia="Calibri" w:hAnsi="Calibri" w:cs="Calibri"/>
                <w:i/>
                <w:color w:val="auto"/>
              </w:rPr>
              <w:t>Esta lista de chequeo tiene un segundo momento de aplicación y es después del cierre de la formación</w:t>
            </w:r>
            <w:r w:rsidR="00CA2567"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0AFE9296" w:rsidR="00C57B0F" w:rsidRPr="000E3ADC" w:rsidRDefault="002E5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Dentro </w:t>
            </w:r>
            <w:r w:rsidRPr="002E51F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de la ejecución de la formación virtual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, el momento que mayor parte de tiempo se lleva en un proceso formativo es el </w:t>
            </w:r>
            <w:r w:rsidR="004C7CB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alistamiento.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3ACE607C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A5835DD" w:rsidR="00C57B0F" w:rsidRPr="000E3ADC" w:rsidRDefault="00C5728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7DD0057F" w:rsidR="00C57B0F" w:rsidRPr="000E3ADC" w:rsidRDefault="00C5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interpretación</w:t>
            </w:r>
            <w:r w:rsidR="00902CCE" w:rsidRPr="00CA2567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 w:rsidR="00E1223A">
              <w:rPr>
                <w:rFonts w:ascii="Calibri" w:eastAsia="Calibri" w:hAnsi="Calibri" w:cs="Calibri"/>
                <w:i/>
                <w:color w:val="auto"/>
              </w:rPr>
              <w:t xml:space="preserve">Puesto </w:t>
            </w:r>
            <w:r w:rsidR="001413E0">
              <w:rPr>
                <w:rFonts w:ascii="Calibri" w:eastAsia="Calibri" w:hAnsi="Calibri" w:cs="Calibri"/>
                <w:i/>
                <w:color w:val="auto"/>
              </w:rPr>
              <w:t>que,</w:t>
            </w:r>
            <w:r w:rsidR="00E1223A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4C7CBE">
              <w:rPr>
                <w:rFonts w:ascii="Calibri" w:eastAsia="Calibri" w:hAnsi="Calibri" w:cs="Calibri"/>
                <w:i/>
                <w:color w:val="auto"/>
              </w:rPr>
              <w:t>aunque el alistamiento hace parte de un momento de la ejecución</w:t>
            </w:r>
            <w:r w:rsidR="00347258">
              <w:rPr>
                <w:rFonts w:ascii="Calibri" w:eastAsia="Calibri" w:hAnsi="Calibri" w:cs="Calibri"/>
                <w:i/>
                <w:color w:val="auto"/>
              </w:rPr>
              <w:t>, este</w:t>
            </w:r>
            <w:r w:rsidR="004C7CBE">
              <w:rPr>
                <w:rFonts w:ascii="Calibri" w:eastAsia="Calibri" w:hAnsi="Calibri" w:cs="Calibri"/>
                <w:i/>
                <w:color w:val="auto"/>
              </w:rPr>
              <w:t xml:space="preserve"> no es el que mayor tiempo consume, ya que dicho momento es la ejecución</w:t>
            </w:r>
            <w:r w:rsidR="00E1223A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27B51503" w:rsidR="00C57B0F" w:rsidRDefault="0014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Un anuncio es considerado como una herramienta asincrónica, ya </w:t>
            </w:r>
            <w:r w:rsidR="000A5E2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que,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aunque informa a los aprendices, no lo hace en tiempo real</w:t>
            </w:r>
            <w:r w:rsidR="00902CCE"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50516ACD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Excelente. </w:t>
            </w:r>
            <w:r w:rsidR="000A5E2A">
              <w:rPr>
                <w:rFonts w:ascii="Calibri" w:eastAsia="Calibri" w:hAnsi="Calibri" w:cs="Calibri"/>
                <w:i/>
                <w:color w:val="auto"/>
              </w:rPr>
              <w:t>El anuncio hace parte de las muchas herramientas asincrónicas que se pueden llevar a cabo en el LMS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6701BD9F" w:rsidR="00C57B0F" w:rsidRDefault="0023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temporalidad no está catalogada como una característica del LMS, sino más bien como un proceso de mejora de este</w:t>
            </w:r>
            <w:r w:rsidR="00902CCE"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043EA8A4" w:rsidR="00C57B0F" w:rsidRPr="000E3ADC" w:rsidRDefault="0092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="00902CCE" w:rsidRPr="00CA2567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 w:rsidR="00234F78">
              <w:rPr>
                <w:rFonts w:ascii="Calibri" w:eastAsia="Calibri" w:hAnsi="Calibri" w:cs="Calibri"/>
                <w:i/>
                <w:color w:val="auto"/>
              </w:rPr>
              <w:t>La temporalidad si hace parte de las características del LMS y esta hace referencia a los procesos de aprendizajes que se dan y que no tienen una restricción horaria</w:t>
            </w:r>
            <w:r w:rsidR="00902CCE"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1143C563" w:rsidR="00C57B0F" w:rsidRDefault="008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seguimiento y la evaluación es una de las herramientas que hace parte del LMS</w:t>
            </w:r>
            <w:r w:rsidR="00902CCE"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41008974" w:rsidR="00C57B0F" w:rsidRPr="00EA1809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 trabajo. </w:t>
            </w:r>
            <w:r w:rsidR="008F295F">
              <w:rPr>
                <w:rFonts w:ascii="Calibri" w:eastAsia="Calibri" w:hAnsi="Calibri" w:cs="Calibri"/>
                <w:i/>
                <w:color w:val="auto"/>
              </w:rPr>
              <w:t>Esta es una herramienta que se aplica para hacer seguimiento evaluativo, tanto a los instructores</w:t>
            </w:r>
            <w:r w:rsidR="00D47A61">
              <w:rPr>
                <w:rFonts w:ascii="Calibri" w:eastAsia="Calibri" w:hAnsi="Calibri" w:cs="Calibri"/>
                <w:i/>
                <w:color w:val="auto"/>
              </w:rPr>
              <w:t>,</w:t>
            </w:r>
            <w:r w:rsidR="00071D8B">
              <w:rPr>
                <w:rFonts w:ascii="Calibri" w:eastAsia="Calibri" w:hAnsi="Calibri" w:cs="Calibri"/>
                <w:i/>
                <w:color w:val="auto"/>
              </w:rPr>
              <w:t xml:space="preserve"> como a los</w:t>
            </w:r>
            <w:r w:rsidR="008F295F">
              <w:rPr>
                <w:rFonts w:ascii="Calibri" w:eastAsia="Calibri" w:hAnsi="Calibri" w:cs="Calibri"/>
                <w:i/>
                <w:color w:val="auto"/>
              </w:rPr>
              <w:t xml:space="preserve"> aprendices y </w:t>
            </w:r>
            <w:r w:rsidR="00071D8B">
              <w:rPr>
                <w:rFonts w:ascii="Calibri" w:eastAsia="Calibri" w:hAnsi="Calibri" w:cs="Calibri"/>
                <w:i/>
                <w:color w:val="auto"/>
              </w:rPr>
              <w:t xml:space="preserve">los </w:t>
            </w:r>
            <w:r w:rsidR="008F295F">
              <w:rPr>
                <w:rFonts w:ascii="Calibri" w:eastAsia="Calibri" w:hAnsi="Calibri" w:cs="Calibri"/>
                <w:i/>
                <w:color w:val="auto"/>
              </w:rPr>
              <w:t>co</w:t>
            </w:r>
            <w:r w:rsidR="00071D8B">
              <w:rPr>
                <w:rFonts w:ascii="Calibri" w:eastAsia="Calibri" w:hAnsi="Calibri" w:cs="Calibri"/>
                <w:i/>
                <w:color w:val="auto"/>
              </w:rPr>
              <w:t>o</w:t>
            </w:r>
            <w:r w:rsidR="008F295F">
              <w:rPr>
                <w:rFonts w:ascii="Calibri" w:eastAsia="Calibri" w:hAnsi="Calibri" w:cs="Calibri"/>
                <w:i/>
                <w:color w:val="auto"/>
              </w:rPr>
              <w:t>rdinadores</w:t>
            </w:r>
            <w:r w:rsidR="00D56A4A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1A2617D7" w:rsidR="00C57B0F" w:rsidRPr="00EA1809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6E643F" w14:paraId="4902C734" w14:textId="77777777" w:rsidTr="00687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A6B66D" w14:textId="304FC4E0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57B1547B" w14:textId="220AC212" w:rsidR="006E643F" w:rsidRDefault="00F8236F" w:rsidP="00687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Las herramientas asincrónicas permiten a los </w:t>
            </w:r>
            <w:r w:rsidRPr="00F8236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instructores y aprendices interactuar en tiempo real</w:t>
            </w:r>
            <w:r w:rsidR="006E643F"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6E643F" w14:paraId="690B76E5" w14:textId="77777777" w:rsidTr="006878F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0AA0EB8A" w14:textId="77777777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78B1D9" w14:textId="77777777" w:rsidR="006E643F" w:rsidRPr="00EA1809" w:rsidRDefault="006E643F" w:rsidP="00687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34BABD2" w14:textId="4107E442" w:rsidR="006E643F" w:rsidRPr="00EA1809" w:rsidRDefault="006E643F" w:rsidP="006878F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E643F" w14:paraId="483678DE" w14:textId="77777777" w:rsidTr="00687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DD26B3" w14:textId="77777777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A22965D" w14:textId="77777777" w:rsidR="006E643F" w:rsidRPr="00EA1809" w:rsidRDefault="006E643F" w:rsidP="00687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BEF5903" w14:textId="66CC9376" w:rsidR="006E643F" w:rsidRPr="00EA1809" w:rsidRDefault="00F8236F" w:rsidP="006878F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E643F" w14:paraId="7D8EA634" w14:textId="77777777" w:rsidTr="006878F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C7C000" w14:textId="77777777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61DBAA8" w14:textId="21F0E238" w:rsidR="006E643F" w:rsidRPr="00EA1809" w:rsidRDefault="006E643F" w:rsidP="00687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 trabajo. </w:t>
            </w:r>
            <w:r>
              <w:rPr>
                <w:rFonts w:ascii="Calibri" w:eastAsia="Calibri" w:hAnsi="Calibri" w:cs="Calibri"/>
                <w:i/>
                <w:color w:val="auto"/>
              </w:rPr>
              <w:t>Esta</w:t>
            </w:r>
            <w:r w:rsidR="00F8236F">
              <w:rPr>
                <w:rFonts w:ascii="Calibri" w:eastAsia="Calibri" w:hAnsi="Calibri" w:cs="Calibri"/>
                <w:i/>
                <w:color w:val="auto"/>
              </w:rPr>
              <w:t>s herramientas no se llevan a cabo en tiempo real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6E643F" w14:paraId="7041340C" w14:textId="77777777" w:rsidTr="00687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2D5A1F0" w14:textId="77777777" w:rsidR="006E643F" w:rsidRDefault="006E643F" w:rsidP="006878F4">
            <w:pPr>
              <w:rPr>
                <w:rFonts w:ascii="Calibri" w:eastAsia="Calibri" w:hAnsi="Calibri" w:cs="Calibri"/>
                <w:b w:val="0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  <w:p w14:paraId="648B1DA9" w14:textId="77777777" w:rsidR="00F8236F" w:rsidRDefault="00F8236F" w:rsidP="006878F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47FDD780" w14:textId="77777777" w:rsidR="006E643F" w:rsidRPr="00EA1809" w:rsidRDefault="006E643F" w:rsidP="00687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6E643F" w14:paraId="502028F6" w14:textId="77777777" w:rsidTr="006878F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F40A162" w14:textId="704661D1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D7C2EE6" w14:textId="7A624759" w:rsidR="006E643F" w:rsidRDefault="00130E88" w:rsidP="00687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Dentro de las herramientas sincrónicas se encuentran los blog</w:t>
            </w:r>
            <w:r w:rsidR="00AB495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</w:t>
            </w:r>
            <w:r w:rsidR="006E643F"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6E643F" w14:paraId="215EF069" w14:textId="77777777" w:rsidTr="00687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D0457F" w14:textId="77777777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D071B10" w14:textId="77777777" w:rsidR="006E643F" w:rsidRPr="00EA1809" w:rsidRDefault="006E643F" w:rsidP="00687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4A60D73" w14:textId="356627D2" w:rsidR="006E643F" w:rsidRPr="00EA1809" w:rsidRDefault="006E643F" w:rsidP="006878F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E643F" w14:paraId="2A909B84" w14:textId="77777777" w:rsidTr="006878F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239BAE5" w14:textId="77777777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C3B95D" w14:textId="77777777" w:rsidR="006E643F" w:rsidRPr="00EA1809" w:rsidRDefault="006E643F" w:rsidP="00687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EAAD3EA" w14:textId="2B126920" w:rsidR="006E643F" w:rsidRPr="00EA1809" w:rsidRDefault="00FE3344" w:rsidP="006878F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E643F" w14:paraId="284106FF" w14:textId="77777777" w:rsidTr="00687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8AAD2D3" w14:textId="77777777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C66A127" w14:textId="793C8B69" w:rsidR="006E643F" w:rsidRPr="00EA1809" w:rsidRDefault="00130E88" w:rsidP="00687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="006E643F" w:rsidRPr="00CA2567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>
              <w:rPr>
                <w:rFonts w:ascii="Calibri" w:eastAsia="Calibri" w:hAnsi="Calibri" w:cs="Calibri"/>
                <w:i/>
                <w:color w:val="auto"/>
              </w:rPr>
              <w:t>Aunque los blog</w:t>
            </w:r>
            <w:r w:rsidR="00AB4953">
              <w:rPr>
                <w:rFonts w:ascii="Calibri" w:eastAsia="Calibri" w:hAnsi="Calibri" w:cs="Calibri"/>
                <w:i/>
                <w:color w:val="auto"/>
              </w:rPr>
              <w:t>s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son </w:t>
            </w:r>
            <w:r w:rsidR="00AB4953">
              <w:rPr>
                <w:rFonts w:ascii="Calibri" w:eastAsia="Calibri" w:hAnsi="Calibri" w:cs="Calibri"/>
                <w:i/>
                <w:color w:val="auto"/>
              </w:rPr>
              <w:t xml:space="preserve">una </w:t>
            </w:r>
            <w:r>
              <w:rPr>
                <w:rFonts w:ascii="Calibri" w:eastAsia="Calibri" w:hAnsi="Calibri" w:cs="Calibri"/>
                <w:i/>
                <w:color w:val="auto"/>
              </w:rPr>
              <w:t>herramienta SENA, no hacen parte de las sincrónicas, sino de las asincrónicas, las cuales no se dan en tiempo real.</w:t>
            </w:r>
          </w:p>
        </w:tc>
      </w:tr>
      <w:tr w:rsidR="006E643F" w14:paraId="01A36A5E" w14:textId="77777777" w:rsidTr="006878F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1B63675" w14:textId="77777777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6540DD5" w14:textId="77777777" w:rsidR="006E643F" w:rsidRPr="00EA1809" w:rsidRDefault="006E643F" w:rsidP="00687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6E643F" w14:paraId="58FC3FAC" w14:textId="77777777" w:rsidTr="00687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7237880" w14:textId="73F0018D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06D29DCC" w14:textId="48763B8B" w:rsidR="006E643F" w:rsidRDefault="006619D5" w:rsidP="00687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asignación de cursos a los instructores la realizan los coordinadores académicos d</w:t>
            </w:r>
            <w:r w:rsidR="0030625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 los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respectivos centros de formación</w:t>
            </w:r>
            <w:r w:rsidR="006E643F"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6E643F" w14:paraId="50A766BA" w14:textId="77777777" w:rsidTr="006878F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0239BE6" w14:textId="77777777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0AE68" w14:textId="77777777" w:rsidR="006E643F" w:rsidRPr="00EA1809" w:rsidRDefault="006E643F" w:rsidP="00687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DCF9C2D" w14:textId="77777777" w:rsidR="006E643F" w:rsidRPr="00EA1809" w:rsidRDefault="006E643F" w:rsidP="006878F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E643F" w14:paraId="52F61EFE" w14:textId="77777777" w:rsidTr="00687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11CDB7E" w14:textId="77777777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1D3629" w14:textId="77777777" w:rsidR="006E643F" w:rsidRPr="00EA1809" w:rsidRDefault="006E643F" w:rsidP="00687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AB37E02" w14:textId="77777777" w:rsidR="006E643F" w:rsidRPr="00EA1809" w:rsidRDefault="006E643F" w:rsidP="006878F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E643F" w14:paraId="08EDFAE6" w14:textId="77777777" w:rsidTr="006878F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70FD150" w14:textId="77777777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4DDB823" w14:textId="2BEAB4A2" w:rsidR="006E643F" w:rsidRPr="00EA1809" w:rsidRDefault="006E643F" w:rsidP="00687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 trabajo. </w:t>
            </w:r>
            <w:r w:rsidR="0027375D">
              <w:rPr>
                <w:rFonts w:ascii="Calibri" w:eastAsia="Calibri" w:hAnsi="Calibri" w:cs="Calibri"/>
                <w:i/>
                <w:color w:val="auto"/>
              </w:rPr>
              <w:t>La asignación de cursos la realizan los coordinadores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6E643F" w14:paraId="1AEF1A5C" w14:textId="77777777" w:rsidTr="00687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CBEF76A" w14:textId="77777777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265747" w14:textId="77777777" w:rsidR="006E643F" w:rsidRPr="00EA1809" w:rsidRDefault="006E643F" w:rsidP="00687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6E643F" w14:paraId="441B9DB3" w14:textId="77777777" w:rsidTr="006878F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787B6D" w14:textId="4FDE9E7C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E23F284" w14:textId="51BE5D29" w:rsidR="006E643F" w:rsidRDefault="00FE3344" w:rsidP="00687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El tipo de vinculación que se tiene en el SENA es de </w:t>
            </w:r>
            <w:r w:rsidRPr="00FE334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carrera administrativa, provisionalidad o contrato de prestación de servicios</w:t>
            </w:r>
            <w:r w:rsidR="006E643F"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6E643F" w14:paraId="6DB78DC3" w14:textId="77777777" w:rsidTr="00687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27DBDA8" w14:textId="77777777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E1C9DE" w14:textId="77777777" w:rsidR="006E643F" w:rsidRPr="00EA1809" w:rsidRDefault="006E643F" w:rsidP="00687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0A42F5" w14:textId="77777777" w:rsidR="006E643F" w:rsidRPr="00EA1809" w:rsidRDefault="006E643F" w:rsidP="006878F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E643F" w14:paraId="03D0CA54" w14:textId="77777777" w:rsidTr="006878F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5C66D19" w14:textId="77777777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8542A48" w14:textId="77777777" w:rsidR="006E643F" w:rsidRPr="00EA1809" w:rsidRDefault="006E643F" w:rsidP="00687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FE6C998" w14:textId="77777777" w:rsidR="006E643F" w:rsidRPr="00EA1809" w:rsidRDefault="006E643F" w:rsidP="006878F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E643F" w14:paraId="27E73E13" w14:textId="77777777" w:rsidTr="00687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EEA099" w14:textId="77777777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94149B" w14:textId="0EC64EE6" w:rsidR="006E643F" w:rsidRPr="00EA1809" w:rsidRDefault="00595BCB" w:rsidP="00687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="006E643F" w:rsidRPr="00CA2567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 w:rsidR="00E72165">
              <w:rPr>
                <w:rFonts w:ascii="Calibri" w:eastAsia="Calibri" w:hAnsi="Calibri" w:cs="Calibri"/>
                <w:i/>
                <w:color w:val="auto"/>
              </w:rPr>
              <w:t>Estos son los tipos de vinculación que se tienen en la institución</w:t>
            </w:r>
            <w:r w:rsidR="006E643F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6E643F" w14:paraId="4E249DDB" w14:textId="77777777" w:rsidTr="006878F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D45287B" w14:textId="77777777" w:rsidR="006E643F" w:rsidRDefault="006E643F" w:rsidP="006878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12EDEC3" w14:textId="77777777" w:rsidR="006E643F" w:rsidRPr="00EA1809" w:rsidRDefault="006E643F" w:rsidP="00687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475E7DDD" w:rsidR="00C57B0F" w:rsidRPr="00996CB7" w:rsidRDefault="005D6C01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436765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436765">
              <w:rPr>
                <w:rFonts w:ascii="Calibri" w:eastAsia="Calibri" w:hAnsi="Calibri" w:cs="Calibri"/>
                <w:i/>
                <w:color w:val="auto"/>
              </w:rPr>
              <w:t>H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>a superado la actividad</w:t>
            </w:r>
            <w:r w:rsidR="00C701E2">
              <w:rPr>
                <w:rFonts w:ascii="Calibri" w:eastAsia="Calibri" w:hAnsi="Calibri" w:cs="Calibri"/>
                <w:i/>
                <w:color w:val="auto"/>
              </w:rPr>
              <w:t xml:space="preserve">, demostrando los 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conocimientos </w:t>
            </w:r>
            <w:r w:rsidR="00C701E2">
              <w:rPr>
                <w:rFonts w:ascii="Calibri" w:eastAsia="Calibri" w:hAnsi="Calibri" w:cs="Calibri"/>
                <w:i/>
                <w:color w:val="auto"/>
              </w:rPr>
              <w:t xml:space="preserve">apropiados 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>sobre</w:t>
            </w:r>
            <w:r w:rsidR="00C701E2">
              <w:rPr>
                <w:rFonts w:ascii="Calibri" w:eastAsia="Calibri" w:hAnsi="Calibri" w:cs="Calibri"/>
                <w:i/>
                <w:color w:val="auto"/>
              </w:rPr>
              <w:t xml:space="preserve"> la temática vista en este 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>componente formativo.</w:t>
            </w:r>
          </w:p>
        </w:tc>
      </w:tr>
      <w:tr w:rsidR="00C57B0F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20E41832" w:rsidR="00C57B0F" w:rsidRPr="00996CB7" w:rsidRDefault="002553A2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¡Lo siento! </w:t>
            </w:r>
            <w:r w:rsidR="005D6C01" w:rsidRPr="005D6C01">
              <w:rPr>
                <w:rFonts w:ascii="Calibri" w:eastAsia="Calibri" w:hAnsi="Calibri" w:cs="Calibri"/>
                <w:i/>
                <w:color w:val="auto"/>
              </w:rPr>
              <w:t xml:space="preserve">No ha superado la actividad. </w:t>
            </w:r>
            <w:r>
              <w:rPr>
                <w:rFonts w:ascii="Calibri" w:eastAsia="Calibri" w:hAnsi="Calibri" w:cs="Calibri"/>
                <w:i/>
                <w:color w:val="auto"/>
              </w:rPr>
              <w:t>Pero, recuerde que puede</w:t>
            </w:r>
            <w:r w:rsidR="005D6C01" w:rsidRPr="005D6C01">
              <w:rPr>
                <w:rFonts w:ascii="Calibri" w:eastAsia="Calibri" w:hAnsi="Calibri" w:cs="Calibri"/>
                <w:i/>
                <w:color w:val="auto"/>
              </w:rPr>
              <w:t xml:space="preserve"> volver a revisar el componente formativo e intentar</w:t>
            </w:r>
            <w:r w:rsidR="00F76D42">
              <w:rPr>
                <w:rFonts w:ascii="Calibri" w:eastAsia="Calibri" w:hAnsi="Calibri" w:cs="Calibri"/>
                <w:i/>
                <w:color w:val="auto"/>
              </w:rPr>
              <w:t>lo</w:t>
            </w:r>
            <w:r w:rsidR="005D6C01" w:rsidRPr="005D6C01">
              <w:rPr>
                <w:rFonts w:ascii="Calibri" w:eastAsia="Calibri" w:hAnsi="Calibri" w:cs="Calibri"/>
                <w:i/>
                <w:color w:val="auto"/>
              </w:rPr>
              <w:t xml:space="preserve"> nuevamente.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468DDE6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4F573C5C" w:rsidR="00C0495F" w:rsidRDefault="00602FE7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51EF8FAE" w:rsidR="00C0495F" w:rsidRDefault="00995F42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F210E" w14:textId="77777777" w:rsidR="00891B5A" w:rsidRDefault="00891B5A">
      <w:pPr>
        <w:spacing w:line="240" w:lineRule="auto"/>
      </w:pPr>
      <w:r>
        <w:separator/>
      </w:r>
    </w:p>
  </w:endnote>
  <w:endnote w:type="continuationSeparator" w:id="0">
    <w:p w14:paraId="0BE63742" w14:textId="77777777" w:rsidR="00891B5A" w:rsidRDefault="00891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37A09" w14:textId="77777777" w:rsidR="00891B5A" w:rsidRDefault="00891B5A">
      <w:pPr>
        <w:spacing w:line="240" w:lineRule="auto"/>
      </w:pPr>
      <w:r>
        <w:separator/>
      </w:r>
    </w:p>
  </w:footnote>
  <w:footnote w:type="continuationSeparator" w:id="0">
    <w:p w14:paraId="2F0F349A" w14:textId="77777777" w:rsidR="00891B5A" w:rsidRDefault="00891B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61667985">
    <w:abstractNumId w:val="1"/>
  </w:num>
  <w:num w:numId="2" w16cid:durableId="122764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146B"/>
    <w:rsid w:val="0005728C"/>
    <w:rsid w:val="00071D8B"/>
    <w:rsid w:val="0009090B"/>
    <w:rsid w:val="000A5E2A"/>
    <w:rsid w:val="000C6829"/>
    <w:rsid w:val="000C68FF"/>
    <w:rsid w:val="000D6787"/>
    <w:rsid w:val="000E3ADC"/>
    <w:rsid w:val="000F39CD"/>
    <w:rsid w:val="00130E88"/>
    <w:rsid w:val="001413E0"/>
    <w:rsid w:val="0018141D"/>
    <w:rsid w:val="001B5CD5"/>
    <w:rsid w:val="001D65D0"/>
    <w:rsid w:val="001E155D"/>
    <w:rsid w:val="00230CDA"/>
    <w:rsid w:val="00234F78"/>
    <w:rsid w:val="002553A2"/>
    <w:rsid w:val="0027375D"/>
    <w:rsid w:val="002E51F3"/>
    <w:rsid w:val="00306253"/>
    <w:rsid w:val="00331A66"/>
    <w:rsid w:val="003363F3"/>
    <w:rsid w:val="00347258"/>
    <w:rsid w:val="00383143"/>
    <w:rsid w:val="00391997"/>
    <w:rsid w:val="003B256B"/>
    <w:rsid w:val="00436765"/>
    <w:rsid w:val="00462E5E"/>
    <w:rsid w:val="004A00B2"/>
    <w:rsid w:val="004C6E38"/>
    <w:rsid w:val="004C7CBE"/>
    <w:rsid w:val="004D238E"/>
    <w:rsid w:val="004E274A"/>
    <w:rsid w:val="0051741D"/>
    <w:rsid w:val="00524BDD"/>
    <w:rsid w:val="00595BCB"/>
    <w:rsid w:val="005D6C01"/>
    <w:rsid w:val="00602FE7"/>
    <w:rsid w:val="00616B53"/>
    <w:rsid w:val="00651B59"/>
    <w:rsid w:val="00654A50"/>
    <w:rsid w:val="006619D5"/>
    <w:rsid w:val="006A66A2"/>
    <w:rsid w:val="006B345F"/>
    <w:rsid w:val="006C52FA"/>
    <w:rsid w:val="006E60A5"/>
    <w:rsid w:val="006E643F"/>
    <w:rsid w:val="006F219D"/>
    <w:rsid w:val="00725E57"/>
    <w:rsid w:val="00736566"/>
    <w:rsid w:val="00757121"/>
    <w:rsid w:val="00763ED4"/>
    <w:rsid w:val="0078087A"/>
    <w:rsid w:val="007844D1"/>
    <w:rsid w:val="007878C4"/>
    <w:rsid w:val="007D04DC"/>
    <w:rsid w:val="00805A67"/>
    <w:rsid w:val="00822675"/>
    <w:rsid w:val="00822B52"/>
    <w:rsid w:val="00836FBD"/>
    <w:rsid w:val="00862211"/>
    <w:rsid w:val="00891B5A"/>
    <w:rsid w:val="008A3856"/>
    <w:rsid w:val="008F295F"/>
    <w:rsid w:val="00902CCE"/>
    <w:rsid w:val="00917B02"/>
    <w:rsid w:val="00921A22"/>
    <w:rsid w:val="00960273"/>
    <w:rsid w:val="00992466"/>
    <w:rsid w:val="00995F42"/>
    <w:rsid w:val="00996CB7"/>
    <w:rsid w:val="009A36D1"/>
    <w:rsid w:val="009B224D"/>
    <w:rsid w:val="009B3B5B"/>
    <w:rsid w:val="009C2A48"/>
    <w:rsid w:val="009D1BF1"/>
    <w:rsid w:val="009D37F0"/>
    <w:rsid w:val="00A244A1"/>
    <w:rsid w:val="00A50801"/>
    <w:rsid w:val="00A82238"/>
    <w:rsid w:val="00A965AE"/>
    <w:rsid w:val="00AB4953"/>
    <w:rsid w:val="00B02B81"/>
    <w:rsid w:val="00B12645"/>
    <w:rsid w:val="00B33D03"/>
    <w:rsid w:val="00B63D1C"/>
    <w:rsid w:val="00B642AF"/>
    <w:rsid w:val="00BB561B"/>
    <w:rsid w:val="00BC7524"/>
    <w:rsid w:val="00BD183E"/>
    <w:rsid w:val="00C0495F"/>
    <w:rsid w:val="00C57286"/>
    <w:rsid w:val="00C57B0F"/>
    <w:rsid w:val="00C701E2"/>
    <w:rsid w:val="00CA2567"/>
    <w:rsid w:val="00CA2961"/>
    <w:rsid w:val="00CD3981"/>
    <w:rsid w:val="00CF6CED"/>
    <w:rsid w:val="00D154B7"/>
    <w:rsid w:val="00D16CEB"/>
    <w:rsid w:val="00D46CE1"/>
    <w:rsid w:val="00D47A61"/>
    <w:rsid w:val="00D56A4A"/>
    <w:rsid w:val="00D96770"/>
    <w:rsid w:val="00DA6035"/>
    <w:rsid w:val="00E05338"/>
    <w:rsid w:val="00E0717A"/>
    <w:rsid w:val="00E1223A"/>
    <w:rsid w:val="00E314E0"/>
    <w:rsid w:val="00E72165"/>
    <w:rsid w:val="00EA1809"/>
    <w:rsid w:val="00EA7148"/>
    <w:rsid w:val="00EC177A"/>
    <w:rsid w:val="00ED3B41"/>
    <w:rsid w:val="00ED486A"/>
    <w:rsid w:val="00F03327"/>
    <w:rsid w:val="00F22708"/>
    <w:rsid w:val="00F321DB"/>
    <w:rsid w:val="00F52AA1"/>
    <w:rsid w:val="00F76D42"/>
    <w:rsid w:val="00F8236F"/>
    <w:rsid w:val="00FB2F1F"/>
    <w:rsid w:val="00FE05F5"/>
    <w:rsid w:val="00FE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52D69-8D44-4764-9DC4-235C5628C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638F142A-B3E8-47E0-BC66-58D8D822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1028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82</cp:revision>
  <dcterms:created xsi:type="dcterms:W3CDTF">2024-07-20T13:51:00Z</dcterms:created>
  <dcterms:modified xsi:type="dcterms:W3CDTF">2024-10-11T23:24:00Z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