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78A0B24">
                <wp:simplePos x="0" y="0"/>
                <wp:positionH relativeFrom="column">
                  <wp:posOffset>-248865</wp:posOffset>
                </wp:positionH>
                <wp:positionV relativeFrom="paragraph">
                  <wp:posOffset>466736</wp:posOffset>
                </wp:positionV>
                <wp:extent cx="6209665" cy="1795141"/>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795141"/>
                        </a:xfrm>
                        <a:prstGeom prst="rect">
                          <a:avLst/>
                        </a:prstGeom>
                        <a:noFill/>
                        <a:ln>
                          <a:noFill/>
                        </a:ln>
                        <a:effectLst/>
                      </wps:spPr>
                      <wps:txbx>
                        <w:txbxContent>
                          <w:p w14:paraId="6DA24B33" w14:textId="173A6051" w:rsidR="00B17CE6" w:rsidRPr="00B17CE6" w:rsidRDefault="00B17CE6" w:rsidP="00B17CE6">
                            <w:pPr>
                              <w:pStyle w:val="TituloPortada"/>
                              <w:ind w:firstLine="0"/>
                              <w:rPr>
                                <w:lang w:val="es-MX"/>
                              </w:rPr>
                            </w:pPr>
                            <w:r>
                              <w:rPr>
                                <w:lang w:val="es-MX"/>
                              </w:rPr>
                              <w:t>Ordenamiento documental y transferencias documenta</w:t>
                            </w:r>
                            <w:r w:rsidR="00DD332F">
                              <w:rPr>
                                <w:lang w:val="es-MX"/>
                              </w:rPr>
                              <w:t>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6pt;margin-top:36.75pt;width:488.95pt;height:14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" filled="f" stroked="f">
                <v:textbox>
                  <w:txbxContent>
                    <w:p w14:paraId="6DA24B33" w14:textId="173A6051" w:rsidR="00B17CE6" w:rsidRPr="00B17CE6" w:rsidRDefault="00B17CE6" w:rsidP="00B17CE6">
                      <w:pPr>
                        <w:pStyle w:val="TituloPortada"/>
                        <w:ind w:firstLine="0"/>
                        <w:rPr>
                          <w:lang w:val="es-MX"/>
                        </w:rPr>
                      </w:pPr>
                      <w:r>
                        <w:rPr>
                          <w:lang w:val="es-MX"/>
                        </w:rPr>
                        <w:t>Ordenamiento documental y transferencias documenta</w:t>
                      </w:r>
                      <w:r w:rsidR="00DD332F">
                        <w:rPr>
                          <w:lang w:val="es-MX"/>
                        </w:rPr>
                        <w:t>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032F0335" w14:textId="77777777" w:rsidR="006E2BF7" w:rsidRPr="006E2BF7" w:rsidRDefault="006E2BF7" w:rsidP="006E2BF7">
      <w:pPr>
        <w:rPr>
          <w:color w:val="000000" w:themeColor="text1"/>
          <w:shd w:val="clear" w:color="auto" w:fill="FFFFFF"/>
        </w:rPr>
      </w:pPr>
      <w:r w:rsidRPr="006E2BF7">
        <w:rPr>
          <w:color w:val="000000" w:themeColor="text1"/>
          <w:shd w:val="clear" w:color="auto" w:fill="FFFFFF"/>
        </w:rPr>
        <w:t>Toda empresa que emprende el camino del desarrollo y fortalecimiento comercial y económico, requiere del respaldo de un sistema de calidad y mejoramiento continuo. Además, una vez clasificados los documentos y ordenados dentro de cada expediente o serie documental, se da paso aplicativo a la Tabla de Retención Documental, en donde la empresa debe realizar las transferencias documentales.</w:t>
      </w:r>
    </w:p>
    <w:p w14:paraId="676EB408" w14:textId="22A08585" w:rsidR="00C407C1" w:rsidRDefault="00437AE3" w:rsidP="00C407C1">
      <w:pPr>
        <w:jc w:val="center"/>
      </w:pPr>
      <w:r>
        <w:rPr>
          <w:rFonts w:ascii="Calibri" w:hAnsi="Calibri"/>
          <w:b/>
          <w:bCs/>
          <w:color w:val="000000" w:themeColor="text1"/>
          <w:kern w:val="0"/>
          <w14:ligatures w14:val="none"/>
        </w:rPr>
        <w:t xml:space="preserve">Septiembre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771E57">
          <w:pPr>
            <w:pStyle w:val="TtuloTDC"/>
          </w:pPr>
          <w:r>
            <w:rPr>
              <w:lang w:val="es-ES"/>
            </w:rPr>
            <w:t>Tabla de c</w:t>
          </w:r>
          <w:r w:rsidR="000434FA">
            <w:rPr>
              <w:lang w:val="es-ES"/>
            </w:rPr>
            <w:t>ontenido</w:t>
          </w:r>
        </w:p>
        <w:p w14:paraId="52775AC2" w14:textId="2C98AD6B" w:rsidR="00B20EC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020696" w:history="1">
            <w:r w:rsidR="00B20EC8" w:rsidRPr="00D07E5C">
              <w:rPr>
                <w:rStyle w:val="Hipervnculo"/>
                <w:noProof/>
              </w:rPr>
              <w:t>Introducción</w:t>
            </w:r>
            <w:r w:rsidR="00B20EC8">
              <w:rPr>
                <w:noProof/>
                <w:webHidden/>
              </w:rPr>
              <w:tab/>
            </w:r>
            <w:r w:rsidR="00B20EC8">
              <w:rPr>
                <w:noProof/>
                <w:webHidden/>
              </w:rPr>
              <w:fldChar w:fldCharType="begin"/>
            </w:r>
            <w:r w:rsidR="00B20EC8">
              <w:rPr>
                <w:noProof/>
                <w:webHidden/>
              </w:rPr>
              <w:instrText xml:space="preserve"> PAGEREF _Toc178020696 \h </w:instrText>
            </w:r>
            <w:r w:rsidR="00B20EC8">
              <w:rPr>
                <w:noProof/>
                <w:webHidden/>
              </w:rPr>
            </w:r>
            <w:r w:rsidR="00B20EC8">
              <w:rPr>
                <w:noProof/>
                <w:webHidden/>
              </w:rPr>
              <w:fldChar w:fldCharType="separate"/>
            </w:r>
            <w:r w:rsidR="004A4DBE">
              <w:rPr>
                <w:noProof/>
                <w:webHidden/>
              </w:rPr>
              <w:t>1</w:t>
            </w:r>
            <w:r w:rsidR="00B20EC8">
              <w:rPr>
                <w:noProof/>
                <w:webHidden/>
              </w:rPr>
              <w:fldChar w:fldCharType="end"/>
            </w:r>
          </w:hyperlink>
        </w:p>
        <w:p w14:paraId="47E1B04C" w14:textId="1BAFCFF8" w:rsidR="00B20EC8" w:rsidRDefault="00313F66">
          <w:pPr>
            <w:pStyle w:val="TDC1"/>
            <w:tabs>
              <w:tab w:val="left" w:pos="1320"/>
              <w:tab w:val="right" w:leader="dot" w:pos="9962"/>
            </w:tabs>
            <w:rPr>
              <w:rFonts w:eastAsiaTheme="minorEastAsia"/>
              <w:noProof/>
              <w:kern w:val="0"/>
              <w:sz w:val="22"/>
              <w:lang w:eastAsia="es-CO"/>
              <w14:ligatures w14:val="none"/>
            </w:rPr>
          </w:pPr>
          <w:hyperlink w:anchor="_Toc178020697" w:history="1">
            <w:r w:rsidR="00B20EC8" w:rsidRPr="00D07E5C">
              <w:rPr>
                <w:rStyle w:val="Hipervnculo"/>
                <w:noProof/>
              </w:rPr>
              <w:t>1.</w:t>
            </w:r>
            <w:r w:rsidR="00B20EC8">
              <w:rPr>
                <w:rFonts w:eastAsiaTheme="minorEastAsia"/>
                <w:noProof/>
                <w:kern w:val="0"/>
                <w:sz w:val="22"/>
                <w:lang w:eastAsia="es-CO"/>
                <w14:ligatures w14:val="none"/>
              </w:rPr>
              <w:tab/>
            </w:r>
            <w:r w:rsidR="00B20EC8" w:rsidRPr="00D07E5C">
              <w:rPr>
                <w:rStyle w:val="Hipervnculo"/>
                <w:noProof/>
              </w:rPr>
              <w:t>Ordenación documental</w:t>
            </w:r>
            <w:r w:rsidR="00B20EC8">
              <w:rPr>
                <w:noProof/>
                <w:webHidden/>
              </w:rPr>
              <w:tab/>
            </w:r>
            <w:r w:rsidR="00B20EC8">
              <w:rPr>
                <w:noProof/>
                <w:webHidden/>
              </w:rPr>
              <w:fldChar w:fldCharType="begin"/>
            </w:r>
            <w:r w:rsidR="00B20EC8">
              <w:rPr>
                <w:noProof/>
                <w:webHidden/>
              </w:rPr>
              <w:instrText xml:space="preserve"> PAGEREF _Toc178020697 \h </w:instrText>
            </w:r>
            <w:r w:rsidR="00B20EC8">
              <w:rPr>
                <w:noProof/>
                <w:webHidden/>
              </w:rPr>
            </w:r>
            <w:r w:rsidR="00B20EC8">
              <w:rPr>
                <w:noProof/>
                <w:webHidden/>
              </w:rPr>
              <w:fldChar w:fldCharType="separate"/>
            </w:r>
            <w:r w:rsidR="004A4DBE">
              <w:rPr>
                <w:noProof/>
                <w:webHidden/>
              </w:rPr>
              <w:t>3</w:t>
            </w:r>
            <w:r w:rsidR="00B20EC8">
              <w:rPr>
                <w:noProof/>
                <w:webHidden/>
              </w:rPr>
              <w:fldChar w:fldCharType="end"/>
            </w:r>
          </w:hyperlink>
        </w:p>
        <w:p w14:paraId="38353C0F" w14:textId="5DA27A6F" w:rsidR="00B20EC8" w:rsidRDefault="00313F66">
          <w:pPr>
            <w:pStyle w:val="TDC1"/>
            <w:tabs>
              <w:tab w:val="left" w:pos="1320"/>
              <w:tab w:val="right" w:leader="dot" w:pos="9962"/>
            </w:tabs>
            <w:rPr>
              <w:rFonts w:eastAsiaTheme="minorEastAsia"/>
              <w:noProof/>
              <w:kern w:val="0"/>
              <w:sz w:val="22"/>
              <w:lang w:eastAsia="es-CO"/>
              <w14:ligatures w14:val="none"/>
            </w:rPr>
          </w:pPr>
          <w:hyperlink w:anchor="_Toc178020698" w:history="1">
            <w:r w:rsidR="00B20EC8" w:rsidRPr="00D07E5C">
              <w:rPr>
                <w:rStyle w:val="Hipervnculo"/>
                <w:noProof/>
              </w:rPr>
              <w:t>2.</w:t>
            </w:r>
            <w:r w:rsidR="00B20EC8">
              <w:rPr>
                <w:rFonts w:eastAsiaTheme="minorEastAsia"/>
                <w:noProof/>
                <w:kern w:val="0"/>
                <w:sz w:val="22"/>
                <w:lang w:eastAsia="es-CO"/>
                <w14:ligatures w14:val="none"/>
              </w:rPr>
              <w:tab/>
            </w:r>
            <w:r w:rsidR="00B20EC8" w:rsidRPr="00D07E5C">
              <w:rPr>
                <w:rStyle w:val="Hipervnculo"/>
                <w:noProof/>
              </w:rPr>
              <w:t>Sistema de gestión de calidad en los documentos —Norma ISO 15489—</w:t>
            </w:r>
            <w:r w:rsidR="00B20EC8">
              <w:rPr>
                <w:noProof/>
                <w:webHidden/>
              </w:rPr>
              <w:tab/>
            </w:r>
            <w:r w:rsidR="00B20EC8">
              <w:rPr>
                <w:noProof/>
                <w:webHidden/>
              </w:rPr>
              <w:fldChar w:fldCharType="begin"/>
            </w:r>
            <w:r w:rsidR="00B20EC8">
              <w:rPr>
                <w:noProof/>
                <w:webHidden/>
              </w:rPr>
              <w:instrText xml:space="preserve"> PAGEREF _Toc178020698 \h </w:instrText>
            </w:r>
            <w:r w:rsidR="00B20EC8">
              <w:rPr>
                <w:noProof/>
                <w:webHidden/>
              </w:rPr>
            </w:r>
            <w:r w:rsidR="00B20EC8">
              <w:rPr>
                <w:noProof/>
                <w:webHidden/>
              </w:rPr>
              <w:fldChar w:fldCharType="separate"/>
            </w:r>
            <w:r w:rsidR="004A4DBE">
              <w:rPr>
                <w:noProof/>
                <w:webHidden/>
              </w:rPr>
              <w:t>4</w:t>
            </w:r>
            <w:r w:rsidR="00B20EC8">
              <w:rPr>
                <w:noProof/>
                <w:webHidden/>
              </w:rPr>
              <w:fldChar w:fldCharType="end"/>
            </w:r>
          </w:hyperlink>
        </w:p>
        <w:p w14:paraId="6D4DED3A" w14:textId="547BAB6E" w:rsidR="00B20EC8" w:rsidRDefault="00313F66">
          <w:pPr>
            <w:pStyle w:val="TDC1"/>
            <w:tabs>
              <w:tab w:val="left" w:pos="1320"/>
              <w:tab w:val="right" w:leader="dot" w:pos="9962"/>
            </w:tabs>
            <w:rPr>
              <w:rFonts w:eastAsiaTheme="minorEastAsia"/>
              <w:noProof/>
              <w:kern w:val="0"/>
              <w:sz w:val="22"/>
              <w:lang w:eastAsia="es-CO"/>
              <w14:ligatures w14:val="none"/>
            </w:rPr>
          </w:pPr>
          <w:hyperlink w:anchor="_Toc178020699" w:history="1">
            <w:r w:rsidR="00B20EC8" w:rsidRPr="00D07E5C">
              <w:rPr>
                <w:rStyle w:val="Hipervnculo"/>
                <w:noProof/>
              </w:rPr>
              <w:t>3.</w:t>
            </w:r>
            <w:r w:rsidR="00B20EC8">
              <w:rPr>
                <w:rFonts w:eastAsiaTheme="minorEastAsia"/>
                <w:noProof/>
                <w:kern w:val="0"/>
                <w:sz w:val="22"/>
                <w:lang w:eastAsia="es-CO"/>
                <w14:ligatures w14:val="none"/>
              </w:rPr>
              <w:tab/>
            </w:r>
            <w:r w:rsidR="00B20EC8" w:rsidRPr="00D07E5C">
              <w:rPr>
                <w:rStyle w:val="Hipervnculo"/>
                <w:noProof/>
              </w:rPr>
              <w:t>Sistemas de ordenación documental</w:t>
            </w:r>
            <w:r w:rsidR="00B20EC8">
              <w:rPr>
                <w:noProof/>
                <w:webHidden/>
              </w:rPr>
              <w:tab/>
            </w:r>
            <w:r w:rsidR="00B20EC8">
              <w:rPr>
                <w:noProof/>
                <w:webHidden/>
              </w:rPr>
              <w:fldChar w:fldCharType="begin"/>
            </w:r>
            <w:r w:rsidR="00B20EC8">
              <w:rPr>
                <w:noProof/>
                <w:webHidden/>
              </w:rPr>
              <w:instrText xml:space="preserve"> PAGEREF _Toc178020699 \h </w:instrText>
            </w:r>
            <w:r w:rsidR="00B20EC8">
              <w:rPr>
                <w:noProof/>
                <w:webHidden/>
              </w:rPr>
            </w:r>
            <w:r w:rsidR="00B20EC8">
              <w:rPr>
                <w:noProof/>
                <w:webHidden/>
              </w:rPr>
              <w:fldChar w:fldCharType="separate"/>
            </w:r>
            <w:r w:rsidR="004A4DBE">
              <w:rPr>
                <w:noProof/>
                <w:webHidden/>
              </w:rPr>
              <w:t>6</w:t>
            </w:r>
            <w:r w:rsidR="00B20EC8">
              <w:rPr>
                <w:noProof/>
                <w:webHidden/>
              </w:rPr>
              <w:fldChar w:fldCharType="end"/>
            </w:r>
          </w:hyperlink>
        </w:p>
        <w:p w14:paraId="6192CBD8" w14:textId="05653E2F" w:rsidR="00B20EC8" w:rsidRDefault="00313F66">
          <w:pPr>
            <w:pStyle w:val="TDC1"/>
            <w:tabs>
              <w:tab w:val="left" w:pos="1320"/>
              <w:tab w:val="right" w:leader="dot" w:pos="9962"/>
            </w:tabs>
            <w:rPr>
              <w:rFonts w:eastAsiaTheme="minorEastAsia"/>
              <w:noProof/>
              <w:kern w:val="0"/>
              <w:sz w:val="22"/>
              <w:lang w:eastAsia="es-CO"/>
              <w14:ligatures w14:val="none"/>
            </w:rPr>
          </w:pPr>
          <w:hyperlink w:anchor="_Toc178020700" w:history="1">
            <w:r w:rsidR="00B20EC8" w:rsidRPr="00D07E5C">
              <w:rPr>
                <w:rStyle w:val="Hipervnculo"/>
                <w:noProof/>
              </w:rPr>
              <w:t>4.</w:t>
            </w:r>
            <w:r w:rsidR="00B20EC8">
              <w:rPr>
                <w:rFonts w:eastAsiaTheme="minorEastAsia"/>
                <w:noProof/>
                <w:kern w:val="0"/>
                <w:sz w:val="22"/>
                <w:lang w:eastAsia="es-CO"/>
                <w14:ligatures w14:val="none"/>
              </w:rPr>
              <w:tab/>
            </w:r>
            <w:r w:rsidR="00B20EC8" w:rsidRPr="00D07E5C">
              <w:rPr>
                <w:rStyle w:val="Hipervnculo"/>
                <w:noProof/>
              </w:rPr>
              <w:t>Unidades de conservación documental</w:t>
            </w:r>
            <w:r w:rsidR="00B20EC8">
              <w:rPr>
                <w:noProof/>
                <w:webHidden/>
              </w:rPr>
              <w:tab/>
            </w:r>
            <w:r w:rsidR="00B20EC8">
              <w:rPr>
                <w:noProof/>
                <w:webHidden/>
              </w:rPr>
              <w:fldChar w:fldCharType="begin"/>
            </w:r>
            <w:r w:rsidR="00B20EC8">
              <w:rPr>
                <w:noProof/>
                <w:webHidden/>
              </w:rPr>
              <w:instrText xml:space="preserve"> PAGEREF _Toc178020700 \h </w:instrText>
            </w:r>
            <w:r w:rsidR="00B20EC8">
              <w:rPr>
                <w:noProof/>
                <w:webHidden/>
              </w:rPr>
            </w:r>
            <w:r w:rsidR="00B20EC8">
              <w:rPr>
                <w:noProof/>
                <w:webHidden/>
              </w:rPr>
              <w:fldChar w:fldCharType="separate"/>
            </w:r>
            <w:r w:rsidR="004A4DBE">
              <w:rPr>
                <w:noProof/>
                <w:webHidden/>
              </w:rPr>
              <w:t>9</w:t>
            </w:r>
            <w:r w:rsidR="00B20EC8">
              <w:rPr>
                <w:noProof/>
                <w:webHidden/>
              </w:rPr>
              <w:fldChar w:fldCharType="end"/>
            </w:r>
          </w:hyperlink>
        </w:p>
        <w:p w14:paraId="57A30E62" w14:textId="1E8BD277" w:rsidR="00B20EC8" w:rsidRDefault="00313F66">
          <w:pPr>
            <w:pStyle w:val="TDC1"/>
            <w:tabs>
              <w:tab w:val="left" w:pos="1320"/>
              <w:tab w:val="right" w:leader="dot" w:pos="9962"/>
            </w:tabs>
            <w:rPr>
              <w:rFonts w:eastAsiaTheme="minorEastAsia"/>
              <w:noProof/>
              <w:kern w:val="0"/>
              <w:sz w:val="22"/>
              <w:lang w:eastAsia="es-CO"/>
              <w14:ligatures w14:val="none"/>
            </w:rPr>
          </w:pPr>
          <w:hyperlink w:anchor="_Toc178020701" w:history="1">
            <w:r w:rsidR="00B20EC8" w:rsidRPr="00D07E5C">
              <w:rPr>
                <w:rStyle w:val="Hipervnculo"/>
                <w:noProof/>
              </w:rPr>
              <w:t>5.</w:t>
            </w:r>
            <w:r w:rsidR="00B20EC8">
              <w:rPr>
                <w:rFonts w:eastAsiaTheme="minorEastAsia"/>
                <w:noProof/>
                <w:kern w:val="0"/>
                <w:sz w:val="22"/>
                <w:lang w:eastAsia="es-CO"/>
                <w14:ligatures w14:val="none"/>
              </w:rPr>
              <w:tab/>
            </w:r>
            <w:r w:rsidR="00B20EC8" w:rsidRPr="00D07E5C">
              <w:rPr>
                <w:rStyle w:val="Hipervnculo"/>
                <w:noProof/>
              </w:rPr>
              <w:t>La foliación documental</w:t>
            </w:r>
            <w:r w:rsidR="00B20EC8">
              <w:rPr>
                <w:noProof/>
                <w:webHidden/>
              </w:rPr>
              <w:tab/>
            </w:r>
            <w:r w:rsidR="00B20EC8">
              <w:rPr>
                <w:noProof/>
                <w:webHidden/>
              </w:rPr>
              <w:fldChar w:fldCharType="begin"/>
            </w:r>
            <w:r w:rsidR="00B20EC8">
              <w:rPr>
                <w:noProof/>
                <w:webHidden/>
              </w:rPr>
              <w:instrText xml:space="preserve"> PAGEREF _Toc178020701 \h </w:instrText>
            </w:r>
            <w:r w:rsidR="00B20EC8">
              <w:rPr>
                <w:noProof/>
                <w:webHidden/>
              </w:rPr>
            </w:r>
            <w:r w:rsidR="00B20EC8">
              <w:rPr>
                <w:noProof/>
                <w:webHidden/>
              </w:rPr>
              <w:fldChar w:fldCharType="separate"/>
            </w:r>
            <w:r w:rsidR="004A4DBE">
              <w:rPr>
                <w:noProof/>
                <w:webHidden/>
              </w:rPr>
              <w:t>14</w:t>
            </w:r>
            <w:r w:rsidR="00B20EC8">
              <w:rPr>
                <w:noProof/>
                <w:webHidden/>
              </w:rPr>
              <w:fldChar w:fldCharType="end"/>
            </w:r>
          </w:hyperlink>
        </w:p>
        <w:p w14:paraId="256BBB8A" w14:textId="61583A64" w:rsidR="00B20EC8" w:rsidRDefault="00313F66">
          <w:pPr>
            <w:pStyle w:val="TDC1"/>
            <w:tabs>
              <w:tab w:val="left" w:pos="1320"/>
              <w:tab w:val="right" w:leader="dot" w:pos="9962"/>
            </w:tabs>
            <w:rPr>
              <w:rFonts w:eastAsiaTheme="minorEastAsia"/>
              <w:noProof/>
              <w:kern w:val="0"/>
              <w:sz w:val="22"/>
              <w:lang w:eastAsia="es-CO"/>
              <w14:ligatures w14:val="none"/>
            </w:rPr>
          </w:pPr>
          <w:hyperlink w:anchor="_Toc178020702" w:history="1">
            <w:r w:rsidR="00B20EC8" w:rsidRPr="00D07E5C">
              <w:rPr>
                <w:rStyle w:val="Hipervnculo"/>
                <w:noProof/>
              </w:rPr>
              <w:t>6.</w:t>
            </w:r>
            <w:r w:rsidR="00B20EC8">
              <w:rPr>
                <w:rFonts w:eastAsiaTheme="minorEastAsia"/>
                <w:noProof/>
                <w:kern w:val="0"/>
                <w:sz w:val="22"/>
                <w:lang w:eastAsia="es-CO"/>
                <w14:ligatures w14:val="none"/>
              </w:rPr>
              <w:tab/>
            </w:r>
            <w:r w:rsidR="00B20EC8" w:rsidRPr="00D07E5C">
              <w:rPr>
                <w:rStyle w:val="Hipervnculo"/>
                <w:noProof/>
              </w:rPr>
              <w:t>Transferencia documental</w:t>
            </w:r>
            <w:r w:rsidR="00B20EC8">
              <w:rPr>
                <w:noProof/>
                <w:webHidden/>
              </w:rPr>
              <w:tab/>
            </w:r>
            <w:r w:rsidR="00B20EC8">
              <w:rPr>
                <w:noProof/>
                <w:webHidden/>
              </w:rPr>
              <w:fldChar w:fldCharType="begin"/>
            </w:r>
            <w:r w:rsidR="00B20EC8">
              <w:rPr>
                <w:noProof/>
                <w:webHidden/>
              </w:rPr>
              <w:instrText xml:space="preserve"> PAGEREF _Toc178020702 \h </w:instrText>
            </w:r>
            <w:r w:rsidR="00B20EC8">
              <w:rPr>
                <w:noProof/>
                <w:webHidden/>
              </w:rPr>
            </w:r>
            <w:r w:rsidR="00B20EC8">
              <w:rPr>
                <w:noProof/>
                <w:webHidden/>
              </w:rPr>
              <w:fldChar w:fldCharType="separate"/>
            </w:r>
            <w:r w:rsidR="004A4DBE">
              <w:rPr>
                <w:noProof/>
                <w:webHidden/>
              </w:rPr>
              <w:t>16</w:t>
            </w:r>
            <w:r w:rsidR="00B20EC8">
              <w:rPr>
                <w:noProof/>
                <w:webHidden/>
              </w:rPr>
              <w:fldChar w:fldCharType="end"/>
            </w:r>
          </w:hyperlink>
        </w:p>
        <w:p w14:paraId="3106733A" w14:textId="6DCF027F" w:rsidR="00B20EC8" w:rsidRDefault="00313F66">
          <w:pPr>
            <w:pStyle w:val="TDC2"/>
            <w:tabs>
              <w:tab w:val="left" w:pos="1760"/>
              <w:tab w:val="right" w:leader="dot" w:pos="9962"/>
            </w:tabs>
            <w:rPr>
              <w:rFonts w:eastAsiaTheme="minorEastAsia"/>
              <w:noProof/>
              <w:kern w:val="0"/>
              <w:sz w:val="22"/>
              <w:lang w:eastAsia="es-CO"/>
              <w14:ligatures w14:val="none"/>
            </w:rPr>
          </w:pPr>
          <w:hyperlink w:anchor="_Toc178020703" w:history="1">
            <w:r w:rsidR="00B20EC8" w:rsidRPr="00D07E5C">
              <w:rPr>
                <w:rStyle w:val="Hipervnculo"/>
                <w:noProof/>
              </w:rPr>
              <w:t>6.1.</w:t>
            </w:r>
            <w:r w:rsidR="00B20EC8">
              <w:rPr>
                <w:rFonts w:eastAsiaTheme="minorEastAsia"/>
                <w:noProof/>
                <w:kern w:val="0"/>
                <w:sz w:val="22"/>
                <w:lang w:eastAsia="es-CO"/>
                <w14:ligatures w14:val="none"/>
              </w:rPr>
              <w:tab/>
            </w:r>
            <w:r w:rsidR="00B20EC8" w:rsidRPr="00D07E5C">
              <w:rPr>
                <w:rStyle w:val="Hipervnculo"/>
                <w:noProof/>
              </w:rPr>
              <w:t>Pasos para realizar una transferencia documental</w:t>
            </w:r>
            <w:r w:rsidR="00B20EC8">
              <w:rPr>
                <w:noProof/>
                <w:webHidden/>
              </w:rPr>
              <w:tab/>
            </w:r>
            <w:r w:rsidR="00B20EC8">
              <w:rPr>
                <w:noProof/>
                <w:webHidden/>
              </w:rPr>
              <w:fldChar w:fldCharType="begin"/>
            </w:r>
            <w:r w:rsidR="00B20EC8">
              <w:rPr>
                <w:noProof/>
                <w:webHidden/>
              </w:rPr>
              <w:instrText xml:space="preserve"> PAGEREF _Toc178020703 \h </w:instrText>
            </w:r>
            <w:r w:rsidR="00B20EC8">
              <w:rPr>
                <w:noProof/>
                <w:webHidden/>
              </w:rPr>
            </w:r>
            <w:r w:rsidR="00B20EC8">
              <w:rPr>
                <w:noProof/>
                <w:webHidden/>
              </w:rPr>
              <w:fldChar w:fldCharType="separate"/>
            </w:r>
            <w:r w:rsidR="004A4DBE">
              <w:rPr>
                <w:noProof/>
                <w:webHidden/>
              </w:rPr>
              <w:t>18</w:t>
            </w:r>
            <w:r w:rsidR="00B20EC8">
              <w:rPr>
                <w:noProof/>
                <w:webHidden/>
              </w:rPr>
              <w:fldChar w:fldCharType="end"/>
            </w:r>
          </w:hyperlink>
        </w:p>
        <w:p w14:paraId="5F7F4698" w14:textId="3F1DAA4E" w:rsidR="00B20EC8" w:rsidRDefault="00313F66">
          <w:pPr>
            <w:pStyle w:val="TDC2"/>
            <w:tabs>
              <w:tab w:val="left" w:pos="1760"/>
              <w:tab w:val="right" w:leader="dot" w:pos="9962"/>
            </w:tabs>
            <w:rPr>
              <w:rFonts w:eastAsiaTheme="minorEastAsia"/>
              <w:noProof/>
              <w:kern w:val="0"/>
              <w:sz w:val="22"/>
              <w:lang w:eastAsia="es-CO"/>
              <w14:ligatures w14:val="none"/>
            </w:rPr>
          </w:pPr>
          <w:hyperlink w:anchor="_Toc178020704" w:history="1">
            <w:r w:rsidR="00B20EC8" w:rsidRPr="00D07E5C">
              <w:rPr>
                <w:rStyle w:val="Hipervnculo"/>
                <w:noProof/>
              </w:rPr>
              <w:t>6.2.</w:t>
            </w:r>
            <w:r w:rsidR="00B20EC8">
              <w:rPr>
                <w:rFonts w:eastAsiaTheme="minorEastAsia"/>
                <w:noProof/>
                <w:kern w:val="0"/>
                <w:sz w:val="22"/>
                <w:lang w:eastAsia="es-CO"/>
                <w14:ligatures w14:val="none"/>
              </w:rPr>
              <w:tab/>
            </w:r>
            <w:r w:rsidR="00B20EC8" w:rsidRPr="00D07E5C">
              <w:rPr>
                <w:rStyle w:val="Hipervnculo"/>
                <w:noProof/>
              </w:rPr>
              <w:t>Preparación de documentos a transferir</w:t>
            </w:r>
            <w:r w:rsidR="00B20EC8">
              <w:rPr>
                <w:noProof/>
                <w:webHidden/>
              </w:rPr>
              <w:tab/>
            </w:r>
            <w:r w:rsidR="00B20EC8">
              <w:rPr>
                <w:noProof/>
                <w:webHidden/>
              </w:rPr>
              <w:fldChar w:fldCharType="begin"/>
            </w:r>
            <w:r w:rsidR="00B20EC8">
              <w:rPr>
                <w:noProof/>
                <w:webHidden/>
              </w:rPr>
              <w:instrText xml:space="preserve"> PAGEREF _Toc178020704 \h </w:instrText>
            </w:r>
            <w:r w:rsidR="00B20EC8">
              <w:rPr>
                <w:noProof/>
                <w:webHidden/>
              </w:rPr>
            </w:r>
            <w:r w:rsidR="00B20EC8">
              <w:rPr>
                <w:noProof/>
                <w:webHidden/>
              </w:rPr>
              <w:fldChar w:fldCharType="separate"/>
            </w:r>
            <w:r w:rsidR="004A4DBE">
              <w:rPr>
                <w:noProof/>
                <w:webHidden/>
              </w:rPr>
              <w:t>20</w:t>
            </w:r>
            <w:r w:rsidR="00B20EC8">
              <w:rPr>
                <w:noProof/>
                <w:webHidden/>
              </w:rPr>
              <w:fldChar w:fldCharType="end"/>
            </w:r>
          </w:hyperlink>
        </w:p>
        <w:p w14:paraId="30C41CD9" w14:textId="5FD0A857" w:rsidR="00B20EC8" w:rsidRDefault="00313F66">
          <w:pPr>
            <w:pStyle w:val="TDC1"/>
            <w:tabs>
              <w:tab w:val="left" w:pos="1320"/>
              <w:tab w:val="right" w:leader="dot" w:pos="9962"/>
            </w:tabs>
            <w:rPr>
              <w:rFonts w:eastAsiaTheme="minorEastAsia"/>
              <w:noProof/>
              <w:kern w:val="0"/>
              <w:sz w:val="22"/>
              <w:lang w:eastAsia="es-CO"/>
              <w14:ligatures w14:val="none"/>
            </w:rPr>
          </w:pPr>
          <w:hyperlink w:anchor="_Toc178020705" w:history="1">
            <w:r w:rsidR="00B20EC8" w:rsidRPr="00D07E5C">
              <w:rPr>
                <w:rStyle w:val="Hipervnculo"/>
                <w:noProof/>
              </w:rPr>
              <w:t>7.</w:t>
            </w:r>
            <w:r w:rsidR="00B20EC8">
              <w:rPr>
                <w:rFonts w:eastAsiaTheme="minorEastAsia"/>
                <w:noProof/>
                <w:kern w:val="0"/>
                <w:sz w:val="22"/>
                <w:lang w:eastAsia="es-CO"/>
                <w14:ligatures w14:val="none"/>
              </w:rPr>
              <w:tab/>
            </w:r>
            <w:r w:rsidR="00B20EC8" w:rsidRPr="00D07E5C">
              <w:rPr>
                <w:rStyle w:val="Hipervnculo"/>
                <w:noProof/>
              </w:rPr>
              <w:t>Inventario único documental</w:t>
            </w:r>
            <w:r w:rsidR="00B20EC8">
              <w:rPr>
                <w:noProof/>
                <w:webHidden/>
              </w:rPr>
              <w:tab/>
            </w:r>
            <w:r w:rsidR="00B20EC8">
              <w:rPr>
                <w:noProof/>
                <w:webHidden/>
              </w:rPr>
              <w:fldChar w:fldCharType="begin"/>
            </w:r>
            <w:r w:rsidR="00B20EC8">
              <w:rPr>
                <w:noProof/>
                <w:webHidden/>
              </w:rPr>
              <w:instrText xml:space="preserve"> PAGEREF _Toc178020705 \h </w:instrText>
            </w:r>
            <w:r w:rsidR="00B20EC8">
              <w:rPr>
                <w:noProof/>
                <w:webHidden/>
              </w:rPr>
            </w:r>
            <w:r w:rsidR="00B20EC8">
              <w:rPr>
                <w:noProof/>
                <w:webHidden/>
              </w:rPr>
              <w:fldChar w:fldCharType="separate"/>
            </w:r>
            <w:r w:rsidR="004A4DBE">
              <w:rPr>
                <w:noProof/>
                <w:webHidden/>
              </w:rPr>
              <w:t>21</w:t>
            </w:r>
            <w:r w:rsidR="00B20EC8">
              <w:rPr>
                <w:noProof/>
                <w:webHidden/>
              </w:rPr>
              <w:fldChar w:fldCharType="end"/>
            </w:r>
          </w:hyperlink>
        </w:p>
        <w:p w14:paraId="6E936C53" w14:textId="6D0A23F1" w:rsidR="00B20EC8" w:rsidRDefault="00313F66">
          <w:pPr>
            <w:pStyle w:val="TDC1"/>
            <w:tabs>
              <w:tab w:val="right" w:leader="dot" w:pos="9962"/>
            </w:tabs>
            <w:rPr>
              <w:rFonts w:eastAsiaTheme="minorEastAsia"/>
              <w:noProof/>
              <w:kern w:val="0"/>
              <w:sz w:val="22"/>
              <w:lang w:eastAsia="es-CO"/>
              <w14:ligatures w14:val="none"/>
            </w:rPr>
          </w:pPr>
          <w:hyperlink w:anchor="_Toc178020706" w:history="1">
            <w:r w:rsidR="00B20EC8" w:rsidRPr="00D07E5C">
              <w:rPr>
                <w:rStyle w:val="Hipervnculo"/>
                <w:noProof/>
              </w:rPr>
              <w:t>Síntesis</w:t>
            </w:r>
            <w:r w:rsidR="00B20EC8">
              <w:rPr>
                <w:noProof/>
                <w:webHidden/>
              </w:rPr>
              <w:tab/>
            </w:r>
            <w:r w:rsidR="00B20EC8">
              <w:rPr>
                <w:noProof/>
                <w:webHidden/>
              </w:rPr>
              <w:fldChar w:fldCharType="begin"/>
            </w:r>
            <w:r w:rsidR="00B20EC8">
              <w:rPr>
                <w:noProof/>
                <w:webHidden/>
              </w:rPr>
              <w:instrText xml:space="preserve"> PAGEREF _Toc178020706 \h </w:instrText>
            </w:r>
            <w:r w:rsidR="00B20EC8">
              <w:rPr>
                <w:noProof/>
                <w:webHidden/>
              </w:rPr>
            </w:r>
            <w:r w:rsidR="00B20EC8">
              <w:rPr>
                <w:noProof/>
                <w:webHidden/>
              </w:rPr>
              <w:fldChar w:fldCharType="separate"/>
            </w:r>
            <w:r w:rsidR="004A4DBE">
              <w:rPr>
                <w:noProof/>
                <w:webHidden/>
              </w:rPr>
              <w:t>23</w:t>
            </w:r>
            <w:r w:rsidR="00B20EC8">
              <w:rPr>
                <w:noProof/>
                <w:webHidden/>
              </w:rPr>
              <w:fldChar w:fldCharType="end"/>
            </w:r>
          </w:hyperlink>
        </w:p>
        <w:p w14:paraId="28AF8E89" w14:textId="79F99A6E" w:rsidR="00B20EC8" w:rsidRDefault="00313F66">
          <w:pPr>
            <w:pStyle w:val="TDC1"/>
            <w:tabs>
              <w:tab w:val="right" w:leader="dot" w:pos="9962"/>
            </w:tabs>
            <w:rPr>
              <w:rFonts w:eastAsiaTheme="minorEastAsia"/>
              <w:noProof/>
              <w:kern w:val="0"/>
              <w:sz w:val="22"/>
              <w:lang w:eastAsia="es-CO"/>
              <w14:ligatures w14:val="none"/>
            </w:rPr>
          </w:pPr>
          <w:hyperlink w:anchor="_Toc178020707" w:history="1">
            <w:r w:rsidR="00B20EC8" w:rsidRPr="00D07E5C">
              <w:rPr>
                <w:rStyle w:val="Hipervnculo"/>
                <w:noProof/>
              </w:rPr>
              <w:t>Material complementario</w:t>
            </w:r>
            <w:r w:rsidR="00B20EC8">
              <w:rPr>
                <w:noProof/>
                <w:webHidden/>
              </w:rPr>
              <w:tab/>
            </w:r>
            <w:r w:rsidR="00B20EC8">
              <w:rPr>
                <w:noProof/>
                <w:webHidden/>
              </w:rPr>
              <w:fldChar w:fldCharType="begin"/>
            </w:r>
            <w:r w:rsidR="00B20EC8">
              <w:rPr>
                <w:noProof/>
                <w:webHidden/>
              </w:rPr>
              <w:instrText xml:space="preserve"> PAGEREF _Toc178020707 \h </w:instrText>
            </w:r>
            <w:r w:rsidR="00B20EC8">
              <w:rPr>
                <w:noProof/>
                <w:webHidden/>
              </w:rPr>
            </w:r>
            <w:r w:rsidR="00B20EC8">
              <w:rPr>
                <w:noProof/>
                <w:webHidden/>
              </w:rPr>
              <w:fldChar w:fldCharType="separate"/>
            </w:r>
            <w:r w:rsidR="004A4DBE">
              <w:rPr>
                <w:noProof/>
                <w:webHidden/>
              </w:rPr>
              <w:t>25</w:t>
            </w:r>
            <w:r w:rsidR="00B20EC8">
              <w:rPr>
                <w:noProof/>
                <w:webHidden/>
              </w:rPr>
              <w:fldChar w:fldCharType="end"/>
            </w:r>
          </w:hyperlink>
        </w:p>
        <w:p w14:paraId="71FBE446" w14:textId="44730EBC" w:rsidR="00B20EC8" w:rsidRDefault="00313F66">
          <w:pPr>
            <w:pStyle w:val="TDC1"/>
            <w:tabs>
              <w:tab w:val="right" w:leader="dot" w:pos="9962"/>
            </w:tabs>
            <w:rPr>
              <w:rFonts w:eastAsiaTheme="minorEastAsia"/>
              <w:noProof/>
              <w:kern w:val="0"/>
              <w:sz w:val="22"/>
              <w:lang w:eastAsia="es-CO"/>
              <w14:ligatures w14:val="none"/>
            </w:rPr>
          </w:pPr>
          <w:hyperlink w:anchor="_Toc178020708" w:history="1">
            <w:r w:rsidR="00B20EC8" w:rsidRPr="00D07E5C">
              <w:rPr>
                <w:rStyle w:val="Hipervnculo"/>
                <w:noProof/>
              </w:rPr>
              <w:t>Glosario</w:t>
            </w:r>
            <w:r w:rsidR="00B20EC8">
              <w:rPr>
                <w:noProof/>
                <w:webHidden/>
              </w:rPr>
              <w:tab/>
            </w:r>
            <w:r w:rsidR="00B20EC8">
              <w:rPr>
                <w:noProof/>
                <w:webHidden/>
              </w:rPr>
              <w:fldChar w:fldCharType="begin"/>
            </w:r>
            <w:r w:rsidR="00B20EC8">
              <w:rPr>
                <w:noProof/>
                <w:webHidden/>
              </w:rPr>
              <w:instrText xml:space="preserve"> PAGEREF _Toc178020708 \h </w:instrText>
            </w:r>
            <w:r w:rsidR="00B20EC8">
              <w:rPr>
                <w:noProof/>
                <w:webHidden/>
              </w:rPr>
            </w:r>
            <w:r w:rsidR="00B20EC8">
              <w:rPr>
                <w:noProof/>
                <w:webHidden/>
              </w:rPr>
              <w:fldChar w:fldCharType="separate"/>
            </w:r>
            <w:r w:rsidR="004A4DBE">
              <w:rPr>
                <w:noProof/>
                <w:webHidden/>
              </w:rPr>
              <w:t>26</w:t>
            </w:r>
            <w:r w:rsidR="00B20EC8">
              <w:rPr>
                <w:noProof/>
                <w:webHidden/>
              </w:rPr>
              <w:fldChar w:fldCharType="end"/>
            </w:r>
          </w:hyperlink>
        </w:p>
        <w:p w14:paraId="67714EB5" w14:textId="3207B6B3" w:rsidR="00B20EC8" w:rsidRDefault="00313F66">
          <w:pPr>
            <w:pStyle w:val="TDC1"/>
            <w:tabs>
              <w:tab w:val="right" w:leader="dot" w:pos="9962"/>
            </w:tabs>
            <w:rPr>
              <w:rFonts w:eastAsiaTheme="minorEastAsia"/>
              <w:noProof/>
              <w:kern w:val="0"/>
              <w:sz w:val="22"/>
              <w:lang w:eastAsia="es-CO"/>
              <w14:ligatures w14:val="none"/>
            </w:rPr>
          </w:pPr>
          <w:hyperlink w:anchor="_Toc178020709" w:history="1">
            <w:r w:rsidR="00B20EC8" w:rsidRPr="00D07E5C">
              <w:rPr>
                <w:rStyle w:val="Hipervnculo"/>
                <w:noProof/>
              </w:rPr>
              <w:t>Referencias bibliográficas</w:t>
            </w:r>
            <w:r w:rsidR="00B20EC8">
              <w:rPr>
                <w:noProof/>
                <w:webHidden/>
              </w:rPr>
              <w:tab/>
            </w:r>
            <w:r w:rsidR="00B20EC8">
              <w:rPr>
                <w:noProof/>
                <w:webHidden/>
              </w:rPr>
              <w:fldChar w:fldCharType="begin"/>
            </w:r>
            <w:r w:rsidR="00B20EC8">
              <w:rPr>
                <w:noProof/>
                <w:webHidden/>
              </w:rPr>
              <w:instrText xml:space="preserve"> PAGEREF _Toc178020709 \h </w:instrText>
            </w:r>
            <w:r w:rsidR="00B20EC8">
              <w:rPr>
                <w:noProof/>
                <w:webHidden/>
              </w:rPr>
            </w:r>
            <w:r w:rsidR="00B20EC8">
              <w:rPr>
                <w:noProof/>
                <w:webHidden/>
              </w:rPr>
              <w:fldChar w:fldCharType="separate"/>
            </w:r>
            <w:r w:rsidR="004A4DBE">
              <w:rPr>
                <w:noProof/>
                <w:webHidden/>
              </w:rPr>
              <w:t>28</w:t>
            </w:r>
            <w:r w:rsidR="00B20EC8">
              <w:rPr>
                <w:noProof/>
                <w:webHidden/>
              </w:rPr>
              <w:fldChar w:fldCharType="end"/>
            </w:r>
          </w:hyperlink>
        </w:p>
        <w:p w14:paraId="00E56A92" w14:textId="1B4CE935" w:rsidR="00B20EC8" w:rsidRDefault="00313F66">
          <w:pPr>
            <w:pStyle w:val="TDC1"/>
            <w:tabs>
              <w:tab w:val="right" w:leader="dot" w:pos="9962"/>
            </w:tabs>
            <w:rPr>
              <w:rFonts w:eastAsiaTheme="minorEastAsia"/>
              <w:noProof/>
              <w:kern w:val="0"/>
              <w:sz w:val="22"/>
              <w:lang w:eastAsia="es-CO"/>
              <w14:ligatures w14:val="none"/>
            </w:rPr>
          </w:pPr>
          <w:hyperlink w:anchor="_Toc178020710" w:history="1">
            <w:r w:rsidR="00B20EC8" w:rsidRPr="00D07E5C">
              <w:rPr>
                <w:rStyle w:val="Hipervnculo"/>
                <w:noProof/>
              </w:rPr>
              <w:t>Créditos</w:t>
            </w:r>
            <w:r w:rsidR="00B20EC8">
              <w:rPr>
                <w:noProof/>
                <w:webHidden/>
              </w:rPr>
              <w:tab/>
            </w:r>
            <w:r w:rsidR="00B20EC8">
              <w:rPr>
                <w:noProof/>
                <w:webHidden/>
              </w:rPr>
              <w:fldChar w:fldCharType="begin"/>
            </w:r>
            <w:r w:rsidR="00B20EC8">
              <w:rPr>
                <w:noProof/>
                <w:webHidden/>
              </w:rPr>
              <w:instrText xml:space="preserve"> PAGEREF _Toc178020710 \h </w:instrText>
            </w:r>
            <w:r w:rsidR="00B20EC8">
              <w:rPr>
                <w:noProof/>
                <w:webHidden/>
              </w:rPr>
            </w:r>
            <w:r w:rsidR="00B20EC8">
              <w:rPr>
                <w:noProof/>
                <w:webHidden/>
              </w:rPr>
              <w:fldChar w:fldCharType="separate"/>
            </w:r>
            <w:r w:rsidR="004A4DBE">
              <w:rPr>
                <w:noProof/>
                <w:webHidden/>
              </w:rPr>
              <w:t>30</w:t>
            </w:r>
            <w:r w:rsidR="00B20EC8">
              <w:rPr>
                <w:noProof/>
                <w:webHidden/>
              </w:rPr>
              <w:fldChar w:fldCharType="end"/>
            </w:r>
          </w:hyperlink>
        </w:p>
        <w:p w14:paraId="3AFC5851" w14:textId="7C361D54"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71E57">
      <w:pPr>
        <w:pStyle w:val="Titulosgenerales"/>
      </w:pPr>
      <w:bookmarkStart w:id="0" w:name="_Toc178020696"/>
      <w:r>
        <w:lastRenderedPageBreak/>
        <w:t>Introducción</w:t>
      </w:r>
      <w:bookmarkEnd w:id="0"/>
    </w:p>
    <w:p w14:paraId="083ABED9" w14:textId="4C3810ED" w:rsidR="0011788F" w:rsidRPr="006E2BF7" w:rsidRDefault="006E2BF7" w:rsidP="006E2BF7">
      <w:pPr>
        <w:rPr>
          <w:color w:val="000000" w:themeColor="text1"/>
        </w:rPr>
      </w:pPr>
      <w:r w:rsidRPr="006E2BF7">
        <w:rPr>
          <w:color w:val="000000" w:themeColor="text1"/>
          <w:shd w:val="clear" w:color="auto" w:fill="FFFFFF"/>
        </w:rPr>
        <w:t>El ordenamiento documental y las transferencias documentales, son procesos empresariales que se dan, con el fin de depurar las oficinas y dar cumplimiento con la normatividad vigente. Para conocer más al respecto, se invita a que comience este recorrido formativo, ingresando al siguiente video y analizando el contexto que se brinda, sobre lo que se desarrollará en esta ocasión. Recuerde ¡Orden, es sinónimo de depuración!</w:t>
      </w:r>
    </w:p>
    <w:p w14:paraId="3783A1F1" w14:textId="5E84CEC2" w:rsidR="007F2B44" w:rsidRPr="00A57A9E" w:rsidRDefault="006C3317" w:rsidP="007F2B44">
      <w:pPr>
        <w:pStyle w:val="Video"/>
      </w:pPr>
      <w:r>
        <w:t>Ordenamiento documental y transferencias documentales</w:t>
      </w:r>
    </w:p>
    <w:p w14:paraId="4FE8676D" w14:textId="6D8B4183" w:rsidR="007F2B44" w:rsidRPr="00A57A9E" w:rsidRDefault="006C3317" w:rsidP="007F2B44">
      <w:pPr>
        <w:ind w:right="49" w:firstLine="0"/>
        <w:jc w:val="center"/>
      </w:pPr>
      <w:r>
        <w:rPr>
          <w:noProof/>
        </w:rPr>
        <w:drawing>
          <wp:inline distT="0" distB="0" distL="0" distR="0" wp14:anchorId="125D26BE" wp14:editId="55CDF4B5">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F94ED0B" w:rsidR="007F2B44" w:rsidRPr="00AD37B0" w:rsidRDefault="00313F66" w:rsidP="007F2B44">
      <w:pPr>
        <w:ind w:firstLine="0"/>
        <w:jc w:val="center"/>
        <w:rPr>
          <w:rStyle w:val="Hipervnculo"/>
          <w:b/>
          <w:color w:val="002060"/>
        </w:rPr>
      </w:pPr>
      <w:hyperlink r:id="rId11" w:history="1">
        <w:r w:rsidR="007F2B44" w:rsidRPr="00AD37B0">
          <w:rPr>
            <w:rStyle w:val="Hipervnculo"/>
            <w:b/>
            <w:color w:val="002060"/>
          </w:rPr>
          <w:t>Enlace de reproducción del video</w:t>
        </w:r>
      </w:hyperlink>
    </w:p>
    <w:p w14:paraId="3A64AF56" w14:textId="77777777" w:rsidR="004A7244" w:rsidRPr="004A7244" w:rsidRDefault="004A7244" w:rsidP="007F2B44">
      <w:pPr>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14DBF4D" w:rsidR="007F2B44" w:rsidRPr="00A57A9E" w:rsidRDefault="007F2B44" w:rsidP="009601E9">
            <w:pPr>
              <w:pStyle w:val="Video"/>
              <w:rPr>
                <w:b/>
              </w:rPr>
            </w:pPr>
            <w:r w:rsidRPr="00A57A9E">
              <w:rPr>
                <w:b/>
              </w:rPr>
              <w:lastRenderedPageBreak/>
              <w:t xml:space="preserve">Síntesis del video: </w:t>
            </w:r>
            <w:r w:rsidR="009601E9" w:rsidRPr="009601E9">
              <w:rPr>
                <w:b/>
                <w:bCs/>
              </w:rPr>
              <w:t>Ordenamiento documental y transferencias documentales</w:t>
            </w:r>
          </w:p>
        </w:tc>
      </w:tr>
      <w:tr w:rsidR="007F2B44" w:rsidRPr="00A57A9E" w14:paraId="1FE8CEA4" w14:textId="77777777" w:rsidTr="008C72B5">
        <w:tc>
          <w:tcPr>
            <w:tcW w:w="9962" w:type="dxa"/>
          </w:tcPr>
          <w:p w14:paraId="32A55512" w14:textId="7E661913" w:rsidR="00C75B08" w:rsidRDefault="00C4238A" w:rsidP="00C75B08">
            <w:r>
              <w:t xml:space="preserve">El proceso que respalda un sistema de calidad y mejoramiento se centra en la buena gestión </w:t>
            </w:r>
            <w:r w:rsidR="000039AF">
              <w:t>d</w:t>
            </w:r>
            <w:r>
              <w:t xml:space="preserve">el ordenamiento documental, ya que este agiliza la toma de decisiones al facilitar respuestas prontas y pertinentes mediante al acceso </w:t>
            </w:r>
            <w:r w:rsidR="000039AF">
              <w:t xml:space="preserve">eficiente a </w:t>
            </w:r>
            <w:r>
              <w:t>la información, la rápida localización</w:t>
            </w:r>
            <w:r w:rsidR="000039AF">
              <w:t xml:space="preserve"> d</w:t>
            </w:r>
            <w:r>
              <w:t xml:space="preserve">e </w:t>
            </w:r>
            <w:r w:rsidR="000039AF">
              <w:t>documentos</w:t>
            </w:r>
            <w:r>
              <w:t xml:space="preserve"> y </w:t>
            </w:r>
            <w:r w:rsidR="000039AF">
              <w:t>una</w:t>
            </w:r>
            <w:r>
              <w:t xml:space="preserve"> comprensión </w:t>
            </w:r>
            <w:r w:rsidR="00DB40A7">
              <w:t>documental estructurada.</w:t>
            </w:r>
          </w:p>
          <w:p w14:paraId="0432B085" w14:textId="2B2358D5" w:rsidR="00A2299F" w:rsidRDefault="00DB40A7" w:rsidP="00C75B08">
            <w:r>
              <w:t>El cumplimiento de este procedimiento genera grandes beneficios para la empresa, ya que</w:t>
            </w:r>
            <w:r w:rsidR="00A2299F">
              <w:t>,</w:t>
            </w:r>
            <w:r>
              <w:t xml:space="preserve"> como resultado </w:t>
            </w:r>
            <w:r w:rsidR="004902B7">
              <w:t>del aseguramiento y ordenamiento documental</w:t>
            </w:r>
            <w:r w:rsidR="00A2299F">
              <w:t>,</w:t>
            </w:r>
            <w:r w:rsidR="004902B7">
              <w:t xml:space="preserve"> la entidad podrá contar con información veraz y oportuna </w:t>
            </w:r>
            <w:r w:rsidR="00A2299F">
              <w:t>cuando sea requerida.</w:t>
            </w:r>
          </w:p>
          <w:p w14:paraId="07BE0595" w14:textId="56877A12" w:rsidR="007F2B44" w:rsidRPr="00A57A9E" w:rsidRDefault="00A2299F" w:rsidP="007508E0">
            <w:r>
              <w:t xml:space="preserve">Por consiguiente, </w:t>
            </w:r>
            <w:r w:rsidR="00D722B7">
              <w:t xml:space="preserve">el desarrollo de esta temática abarca el estudio de los </w:t>
            </w:r>
            <w:r w:rsidR="0069176E">
              <w:t>diferentes</w:t>
            </w:r>
            <w:r w:rsidR="00D722B7">
              <w:t xml:space="preserve"> </w:t>
            </w:r>
            <w:r w:rsidR="0069176E">
              <w:t xml:space="preserve">sistemas de </w:t>
            </w:r>
            <w:r w:rsidR="00A40BE9">
              <w:t xml:space="preserve">ordenamiento y </w:t>
            </w:r>
            <w:r w:rsidR="0069176E">
              <w:t xml:space="preserve">organización </w:t>
            </w:r>
            <w:r w:rsidR="00D722B7">
              <w:t>de las unidades de con</w:t>
            </w:r>
            <w:r w:rsidR="0069176E">
              <w:t>s</w:t>
            </w:r>
            <w:r w:rsidR="00D722B7">
              <w:t xml:space="preserve">ervación y preservación </w:t>
            </w:r>
            <w:r w:rsidR="0069176E">
              <w:t>documental,</w:t>
            </w:r>
            <w:r w:rsidR="00D722B7">
              <w:t xml:space="preserve"> así como la </w:t>
            </w:r>
            <w:r w:rsidR="0069176E">
              <w:t xml:space="preserve">aclaración </w:t>
            </w:r>
            <w:r w:rsidR="001E2B27">
              <w:t xml:space="preserve">de inquietudes y la fundamentación en la comprensión del ordenamiento documental como parte </w:t>
            </w:r>
            <w:r w:rsidR="007508E0">
              <w:t>activa del cumplimiento de los objetivos y metas de la entidad.</w:t>
            </w:r>
            <w:r w:rsidR="006F425F">
              <w:t xml:space="preserve">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1600E06F" w14:textId="77777777" w:rsidR="003D1750" w:rsidRPr="00771E57" w:rsidRDefault="003D1750" w:rsidP="00771E57">
      <w:pPr>
        <w:pStyle w:val="Ttulo1"/>
      </w:pPr>
      <w:bookmarkStart w:id="1" w:name="_Toc178020697"/>
      <w:r w:rsidRPr="00771E57">
        <w:lastRenderedPageBreak/>
        <w:t>Ordenación documental</w:t>
      </w:r>
      <w:bookmarkEnd w:id="1"/>
    </w:p>
    <w:p w14:paraId="6D8E5FF7" w14:textId="77777777" w:rsidR="00AC5C6D" w:rsidRPr="00E91154" w:rsidRDefault="00AC5C6D" w:rsidP="00AC5C6D">
      <w:pPr>
        <w:pStyle w:val="NormalWeb"/>
        <w:spacing w:before="0" w:beforeAutospacing="0" w:after="240" w:afterAutospacing="0"/>
        <w:jc w:val="both"/>
        <w:textAlignment w:val="baseline"/>
        <w:rPr>
          <w:rFonts w:asciiTheme="minorHAnsi" w:hAnsiTheme="minorHAnsi" w:cstheme="minorHAnsi"/>
          <w:color w:val="12263F"/>
        </w:rPr>
      </w:pPr>
    </w:p>
    <w:p w14:paraId="4801AABD" w14:textId="665F2C8B" w:rsidR="002435F0" w:rsidRPr="008A41B9" w:rsidRDefault="002435F0" w:rsidP="002435F0">
      <w:pPr>
        <w:rPr>
          <w:rFonts w:cstheme="minorHAnsi"/>
          <w:color w:val="000000" w:themeColor="text1"/>
        </w:rPr>
      </w:pPr>
      <w:r w:rsidRPr="002435F0">
        <w:t xml:space="preserve">Durante la ordenación de los documentos, es importante implementar varias acciones de carácter físico, con el objetivo de organizar, controlar y conservar la documentación. La ordenación documental es una actividad propia de la organización, basada en el </w:t>
      </w:r>
      <w:r w:rsidRPr="008A41B9">
        <w:rPr>
          <w:rFonts w:cstheme="minorHAnsi"/>
          <w:color w:val="000000" w:themeColor="text1"/>
        </w:rPr>
        <w:t>establecimiento de secuencias naturales, cronológicas y/o alfabéticas, dentro de los grupos de documentos, una vez se hayan clasificado.</w:t>
      </w:r>
    </w:p>
    <w:p w14:paraId="460ADEC0" w14:textId="77777777" w:rsidR="007654BC" w:rsidRPr="008A41B9" w:rsidRDefault="007654BC" w:rsidP="007654BC">
      <w:pPr>
        <w:rPr>
          <w:rFonts w:cstheme="minorHAnsi"/>
          <w:color w:val="000000" w:themeColor="text1"/>
          <w:lang w:eastAsia="es-CO"/>
        </w:rPr>
      </w:pPr>
      <w:r w:rsidRPr="008A41B9">
        <w:rPr>
          <w:rFonts w:cstheme="minorHAnsi"/>
          <w:color w:val="000000" w:themeColor="text1"/>
          <w:lang w:eastAsia="es-CO"/>
        </w:rPr>
        <w:t>Primeramente, deriva en un </w:t>
      </w:r>
      <w:r w:rsidRPr="008A41B9">
        <w:rPr>
          <w:rFonts w:cstheme="minorHAnsi"/>
          <w:b/>
          <w:bCs/>
          <w:color w:val="000000" w:themeColor="text1"/>
          <w:bdr w:val="none" w:sz="0" w:space="0" w:color="auto" w:frame="1"/>
          <w:lang w:eastAsia="es-CO"/>
        </w:rPr>
        <w:t>procedimiento de clasificación</w:t>
      </w:r>
      <w:r w:rsidRPr="008A41B9">
        <w:rPr>
          <w:rFonts w:cstheme="minorHAnsi"/>
          <w:color w:val="000000" w:themeColor="text1"/>
          <w:lang w:eastAsia="es-CO"/>
        </w:rPr>
        <w:t>.</w:t>
      </w:r>
    </w:p>
    <w:p w14:paraId="2A1055C6" w14:textId="77777777" w:rsidR="007654BC" w:rsidRPr="008A41B9" w:rsidRDefault="007654BC" w:rsidP="007654BC">
      <w:pPr>
        <w:rPr>
          <w:rFonts w:cstheme="minorHAnsi"/>
          <w:color w:val="000000" w:themeColor="text1"/>
          <w:lang w:eastAsia="es-CO"/>
        </w:rPr>
      </w:pPr>
      <w:r w:rsidRPr="008A41B9">
        <w:rPr>
          <w:rFonts w:cstheme="minorHAnsi"/>
          <w:color w:val="000000" w:themeColor="text1"/>
          <w:lang w:eastAsia="es-CO"/>
        </w:rPr>
        <w:t>Para posteriormente pasar a </w:t>
      </w:r>
      <w:r w:rsidRPr="008A41B9">
        <w:rPr>
          <w:rFonts w:cstheme="minorHAnsi"/>
          <w:b/>
          <w:bCs/>
          <w:color w:val="000000" w:themeColor="text1"/>
          <w:bdr w:val="none" w:sz="0" w:space="0" w:color="auto" w:frame="1"/>
          <w:lang w:eastAsia="es-CO"/>
        </w:rPr>
        <w:t>la ordenación</w:t>
      </w:r>
      <w:r w:rsidRPr="008A41B9">
        <w:rPr>
          <w:rFonts w:cstheme="minorHAnsi"/>
          <w:color w:val="000000" w:themeColor="text1"/>
          <w:lang w:eastAsia="es-CO"/>
        </w:rPr>
        <w:t>.</w:t>
      </w:r>
    </w:p>
    <w:p w14:paraId="027C3B24" w14:textId="77777777" w:rsidR="00461DC9" w:rsidRPr="008A41B9" w:rsidRDefault="00461DC9" w:rsidP="00461DC9">
      <w:pPr>
        <w:rPr>
          <w:rFonts w:cstheme="minorHAnsi"/>
          <w:color w:val="000000" w:themeColor="text1"/>
          <w:sz w:val="24"/>
        </w:rPr>
      </w:pPr>
      <w:r w:rsidRPr="008A41B9">
        <w:rPr>
          <w:rFonts w:cstheme="minorHAnsi"/>
          <w:color w:val="000000" w:themeColor="text1"/>
        </w:rPr>
        <w:t>Si no se cumple con estos dos pasos, la ordenación documental no estaría bien fundamentada; es decir, una empresa tendría la documentación bajo su custodia bien clasificada pero no ordenada.</w:t>
      </w:r>
    </w:p>
    <w:p w14:paraId="72F591AB" w14:textId="77777777" w:rsidR="00461DC9" w:rsidRPr="008A41B9" w:rsidRDefault="00461DC9" w:rsidP="00461DC9">
      <w:pPr>
        <w:rPr>
          <w:rFonts w:cstheme="minorHAnsi"/>
          <w:color w:val="000000" w:themeColor="text1"/>
        </w:rPr>
      </w:pPr>
      <w:r w:rsidRPr="008A41B9">
        <w:rPr>
          <w:rFonts w:cstheme="minorHAnsi"/>
          <w:color w:val="000000" w:themeColor="text1"/>
        </w:rPr>
        <w:t>Para ordenar los documentos, es necesario cumplir con el procedimiento documental claramente establecido, en donde se debe precisar qué documento va primero y cuál va después; para esto, se deben juntar los documentos de una serie y ordenarlos, de acuerdo a criterios establecidos por la entidad.</w:t>
      </w:r>
    </w:p>
    <w:p w14:paraId="51E232CD" w14:textId="77777777" w:rsidR="00461DC9" w:rsidRPr="008A41B9" w:rsidRDefault="00461DC9" w:rsidP="00461DC9">
      <w:pPr>
        <w:rPr>
          <w:rFonts w:cstheme="minorHAnsi"/>
          <w:color w:val="000000" w:themeColor="text1"/>
        </w:rPr>
      </w:pPr>
      <w:r w:rsidRPr="008A41B9">
        <w:rPr>
          <w:rFonts w:cstheme="minorHAnsi"/>
          <w:color w:val="000000" w:themeColor="text1"/>
        </w:rPr>
        <w:t>La eficiente ordenación documental permite el rápido acceso a la información, gracias a la correcta ubicación de los documentos. Unas de sus bondades, es permitir a la persona consultante, el comprender la información, gracias a la correcta secuencia en la ubicación física e interna de los documentos.</w:t>
      </w:r>
    </w:p>
    <w:p w14:paraId="6C3CC083" w14:textId="65820CCB" w:rsidR="007654BC" w:rsidRPr="008A41B9" w:rsidRDefault="00000BCA" w:rsidP="002435F0">
      <w:pPr>
        <w:rPr>
          <w:rFonts w:cstheme="minorHAnsi"/>
          <w:color w:val="000000" w:themeColor="text1"/>
        </w:rPr>
      </w:pPr>
      <w:r w:rsidRPr="008A41B9">
        <w:rPr>
          <w:rFonts w:cstheme="minorHAnsi"/>
          <w:color w:val="000000" w:themeColor="text1"/>
        </w:rPr>
        <w:t xml:space="preserve">La teoría archivística cuenta con un principio que resulta fundamental para establecer la disposición física de los documentos, este principio es conocido como Principio de Orden Original y se encuentra referido al hecho de que los documentos se </w:t>
      </w:r>
      <w:r w:rsidRPr="008A41B9">
        <w:rPr>
          <w:rFonts w:cstheme="minorHAnsi"/>
          <w:color w:val="000000" w:themeColor="text1"/>
        </w:rPr>
        <w:lastRenderedPageBreak/>
        <w:t>van originado paulatinamente, según las etapas o pasos por los que debe pasar para cumplir su trámite; esto quiere decir que los documentos se origina uno detrás de otro y también se pueden producir documentos dentro de una misma serie, con soportes de otras instancias, lo cual implica que la disposición física de los documentos, debe respetar la secuencia de los trámites que los produjo.</w:t>
      </w:r>
    </w:p>
    <w:p w14:paraId="4931C1CE" w14:textId="0FB57694" w:rsidR="00000BCA" w:rsidRPr="008A41B9" w:rsidRDefault="00000BCA" w:rsidP="00000BCA">
      <w:pPr>
        <w:rPr>
          <w:rFonts w:cstheme="minorHAnsi"/>
          <w:b/>
          <w:bCs/>
          <w:color w:val="000000" w:themeColor="text1"/>
        </w:rPr>
      </w:pPr>
      <w:r w:rsidRPr="008A41B9">
        <w:rPr>
          <w:rFonts w:cstheme="minorHAnsi"/>
          <w:color w:val="000000" w:themeColor="text1"/>
        </w:rPr>
        <w:t>Este principio es una herramienta que se debe utilizar </w:t>
      </w:r>
      <w:r w:rsidRPr="008A41B9">
        <w:rPr>
          <w:rFonts w:cstheme="minorHAnsi"/>
          <w:b/>
          <w:bCs/>
          <w:color w:val="000000" w:themeColor="text1"/>
        </w:rPr>
        <w:t>para una correcta y adecuada organización de archivos.</w:t>
      </w:r>
    </w:p>
    <w:p w14:paraId="3F92CB28" w14:textId="77777777" w:rsidR="0084063D" w:rsidRPr="008A41B9" w:rsidRDefault="0084063D" w:rsidP="00000BCA">
      <w:pPr>
        <w:rPr>
          <w:rFonts w:cstheme="minorHAnsi"/>
          <w:b/>
          <w:bCs/>
          <w:color w:val="000000" w:themeColor="text1"/>
        </w:rPr>
      </w:pPr>
    </w:p>
    <w:p w14:paraId="70918ECF" w14:textId="62DF99CF" w:rsidR="00D55F04" w:rsidRDefault="0084063D" w:rsidP="00183C75">
      <w:pPr>
        <w:pStyle w:val="Ttulo1"/>
      </w:pPr>
      <w:bookmarkStart w:id="2" w:name="_Toc178020698"/>
      <w:r w:rsidRPr="008A41B9">
        <w:t>Sistema de gestión de calidad en los documentos —Norma ISO 15489—</w:t>
      </w:r>
      <w:bookmarkEnd w:id="2"/>
    </w:p>
    <w:p w14:paraId="5A4BCD6A" w14:textId="1F381A8A" w:rsidR="00183C75" w:rsidRDefault="00080992" w:rsidP="008A41B9">
      <w:pPr>
        <w:rPr>
          <w:color w:val="000000" w:themeColor="text1"/>
          <w:lang w:val="es-419"/>
        </w:rPr>
      </w:pPr>
      <w:r w:rsidRPr="008A41B9">
        <w:rPr>
          <w:color w:val="000000" w:themeColor="text1"/>
          <w:lang w:val="es-419"/>
        </w:rPr>
        <w:t>Los principios para la gestión de documentos y los requisitos básicos para el establecimiento de buenas prácticas, que precisen la implantación de un marco de prácticas que mejoren de forma sistemática y efectiva, la creación y mantenimiento de sus documentos, de acuerdo con las políticas y objetivos de la organización, se encuentra orientado por la norma ISO 15489.</w:t>
      </w:r>
    </w:p>
    <w:p w14:paraId="52CD2F7A" w14:textId="77777777" w:rsidR="00F05908" w:rsidRPr="00F05908" w:rsidRDefault="00F05908" w:rsidP="00F05908">
      <w:pPr>
        <w:rPr>
          <w:color w:val="000000" w:themeColor="text1"/>
          <w:lang w:eastAsia="es-CO"/>
        </w:rPr>
      </w:pPr>
      <w:r w:rsidRPr="00F05908">
        <w:rPr>
          <w:color w:val="000000" w:themeColor="text1"/>
          <w:lang w:eastAsia="es-CO"/>
        </w:rPr>
        <w:t>Esta normativa, expresa un método específico para esquematizar e implementar el sistema de gestión de documentos, concretar los procedimientos técnicos, crear las herramientas principales y establecer las actividades de evaluación, medición y aprendizaje, que conducen a la mejora continua del sistema.</w:t>
      </w:r>
    </w:p>
    <w:p w14:paraId="24A34D5D" w14:textId="0211201A" w:rsidR="00F05908" w:rsidRDefault="00F05908" w:rsidP="00F05908">
      <w:pPr>
        <w:rPr>
          <w:color w:val="000000" w:themeColor="text1"/>
          <w:lang w:eastAsia="es-CO"/>
        </w:rPr>
      </w:pPr>
      <w:r w:rsidRPr="00F05908">
        <w:rPr>
          <w:color w:val="000000" w:themeColor="text1"/>
          <w:lang w:eastAsia="es-CO"/>
        </w:rPr>
        <w:t>La norma ISO 15489, está estructurada en dos partes, relacionadas con la información y documentación:</w:t>
      </w:r>
    </w:p>
    <w:p w14:paraId="6609461B" w14:textId="0CD370A7" w:rsidR="000C44B3" w:rsidRDefault="000C44B3" w:rsidP="00F05908">
      <w:pPr>
        <w:rPr>
          <w:color w:val="000000" w:themeColor="text1"/>
          <w:lang w:eastAsia="es-CO"/>
        </w:rPr>
      </w:pPr>
    </w:p>
    <w:p w14:paraId="26955DEF" w14:textId="77777777" w:rsidR="000C44B3" w:rsidRPr="00F05908" w:rsidRDefault="000C44B3" w:rsidP="00F05908">
      <w:pPr>
        <w:rPr>
          <w:color w:val="000000" w:themeColor="text1"/>
          <w:lang w:eastAsia="es-CO"/>
        </w:rPr>
      </w:pPr>
    </w:p>
    <w:p w14:paraId="346CA7F1" w14:textId="77777777" w:rsidR="000C44B3" w:rsidRPr="000C44B3" w:rsidRDefault="000C44B3" w:rsidP="000C44B3">
      <w:pPr>
        <w:pStyle w:val="Prrafodelista"/>
        <w:numPr>
          <w:ilvl w:val="0"/>
          <w:numId w:val="16"/>
        </w:numPr>
        <w:rPr>
          <w:b/>
          <w:bCs/>
          <w:color w:val="000000" w:themeColor="text1"/>
        </w:rPr>
      </w:pPr>
      <w:r w:rsidRPr="000C44B3">
        <w:rPr>
          <w:b/>
          <w:bCs/>
          <w:color w:val="000000" w:themeColor="text1"/>
        </w:rPr>
        <w:lastRenderedPageBreak/>
        <w:t>Generalidades</w:t>
      </w:r>
    </w:p>
    <w:p w14:paraId="4773A35D" w14:textId="77777777" w:rsidR="000C44B3" w:rsidRPr="000C44B3" w:rsidRDefault="000C44B3" w:rsidP="000C44B3">
      <w:pPr>
        <w:pStyle w:val="Prrafodelista"/>
        <w:ind w:left="1429" w:firstLine="0"/>
        <w:rPr>
          <w:color w:val="000000" w:themeColor="text1"/>
        </w:rPr>
      </w:pPr>
      <w:r w:rsidRPr="000C44B3">
        <w:rPr>
          <w:color w:val="000000" w:themeColor="text1"/>
        </w:rPr>
        <w:t>Define lo esencial de la norma, precisando sus conceptos básicos, las directrices que fijan los requisitos, a manera de requerimientos esenciales para la gestión de documentos en las organizaciones. Se especifican aspectos a tener en cuenta, con el fin de garantizar que una organización cree y gestione los documentos que necesita. Los aspectos contemplados para implementar un plan de gestión de documentos son los siguientes:</w:t>
      </w:r>
    </w:p>
    <w:p w14:paraId="3A4F0652" w14:textId="2B814E3B" w:rsidR="000C44B3" w:rsidRPr="000C44B3" w:rsidRDefault="000C44B3" w:rsidP="000C44B3">
      <w:pPr>
        <w:pStyle w:val="Prrafodelista"/>
        <w:numPr>
          <w:ilvl w:val="1"/>
          <w:numId w:val="16"/>
        </w:numPr>
        <w:rPr>
          <w:color w:val="000000" w:themeColor="text1"/>
        </w:rPr>
      </w:pPr>
      <w:r w:rsidRPr="000C44B3">
        <w:rPr>
          <w:color w:val="000000" w:themeColor="text1"/>
        </w:rPr>
        <w:t>Cuadro reglamentario.</w:t>
      </w:r>
    </w:p>
    <w:p w14:paraId="04B241F9" w14:textId="562A82AB" w:rsidR="000C44B3" w:rsidRPr="000C44B3" w:rsidRDefault="000C44B3" w:rsidP="000C44B3">
      <w:pPr>
        <w:pStyle w:val="Prrafodelista"/>
        <w:numPr>
          <w:ilvl w:val="1"/>
          <w:numId w:val="16"/>
        </w:numPr>
        <w:rPr>
          <w:color w:val="000000" w:themeColor="text1"/>
        </w:rPr>
      </w:pPr>
      <w:r w:rsidRPr="000C44B3">
        <w:rPr>
          <w:color w:val="000000" w:themeColor="text1"/>
        </w:rPr>
        <w:t>Estrategia y responsabilidades.</w:t>
      </w:r>
    </w:p>
    <w:p w14:paraId="45999A30" w14:textId="00F57DBD" w:rsidR="000C44B3" w:rsidRPr="000C44B3" w:rsidRDefault="000C44B3" w:rsidP="000C44B3">
      <w:pPr>
        <w:pStyle w:val="Prrafodelista"/>
        <w:numPr>
          <w:ilvl w:val="1"/>
          <w:numId w:val="16"/>
        </w:numPr>
        <w:rPr>
          <w:color w:val="000000" w:themeColor="text1"/>
        </w:rPr>
      </w:pPr>
      <w:r w:rsidRPr="000C44B3">
        <w:rPr>
          <w:color w:val="000000" w:themeColor="text1"/>
        </w:rPr>
        <w:t>Obligaciones de la gestión de documentos.</w:t>
      </w:r>
    </w:p>
    <w:p w14:paraId="30BD0E23" w14:textId="24C6327F" w:rsidR="000C44B3" w:rsidRPr="000C44B3" w:rsidRDefault="000C44B3" w:rsidP="000C44B3">
      <w:pPr>
        <w:pStyle w:val="Prrafodelista"/>
        <w:numPr>
          <w:ilvl w:val="1"/>
          <w:numId w:val="16"/>
        </w:numPr>
        <w:rPr>
          <w:color w:val="000000" w:themeColor="text1"/>
        </w:rPr>
      </w:pPr>
      <w:r w:rsidRPr="000C44B3">
        <w:rPr>
          <w:color w:val="000000" w:themeColor="text1"/>
        </w:rPr>
        <w:t>Delineación y aplicación de un sistema de gestión de documentos.</w:t>
      </w:r>
    </w:p>
    <w:p w14:paraId="5FD4215D" w14:textId="18AB35AA" w:rsidR="000C44B3" w:rsidRPr="000C44B3" w:rsidRDefault="000C44B3" w:rsidP="000C44B3">
      <w:pPr>
        <w:pStyle w:val="Prrafodelista"/>
        <w:numPr>
          <w:ilvl w:val="1"/>
          <w:numId w:val="16"/>
        </w:numPr>
        <w:rPr>
          <w:color w:val="000000" w:themeColor="text1"/>
        </w:rPr>
      </w:pPr>
      <w:r w:rsidRPr="000C44B3">
        <w:rPr>
          <w:color w:val="000000" w:themeColor="text1"/>
        </w:rPr>
        <w:t>Métodos e inspección de la gestión de documentos.</w:t>
      </w:r>
    </w:p>
    <w:p w14:paraId="6810E604" w14:textId="270E62D3" w:rsidR="000C44B3" w:rsidRPr="000C44B3" w:rsidRDefault="000C44B3" w:rsidP="000C44B3">
      <w:pPr>
        <w:pStyle w:val="Prrafodelista"/>
        <w:numPr>
          <w:ilvl w:val="1"/>
          <w:numId w:val="16"/>
        </w:numPr>
        <w:rPr>
          <w:color w:val="000000" w:themeColor="text1"/>
        </w:rPr>
      </w:pPr>
      <w:r w:rsidRPr="000C44B3">
        <w:rPr>
          <w:color w:val="000000" w:themeColor="text1"/>
        </w:rPr>
        <w:t>Control y auditoría.</w:t>
      </w:r>
    </w:p>
    <w:p w14:paraId="6B55239B" w14:textId="036F6528" w:rsidR="000C44B3" w:rsidRPr="000C44B3" w:rsidRDefault="000C44B3" w:rsidP="000C44B3">
      <w:pPr>
        <w:pStyle w:val="Prrafodelista"/>
        <w:numPr>
          <w:ilvl w:val="1"/>
          <w:numId w:val="16"/>
        </w:numPr>
        <w:rPr>
          <w:color w:val="000000" w:themeColor="text1"/>
        </w:rPr>
      </w:pPr>
      <w:r w:rsidRPr="000C44B3">
        <w:rPr>
          <w:color w:val="000000" w:themeColor="text1"/>
        </w:rPr>
        <w:t>Formación.</w:t>
      </w:r>
    </w:p>
    <w:p w14:paraId="3C41055A" w14:textId="77777777" w:rsidR="000C44B3" w:rsidRPr="000C44B3" w:rsidRDefault="000C44B3" w:rsidP="000C44B3">
      <w:pPr>
        <w:pStyle w:val="Prrafodelista"/>
        <w:numPr>
          <w:ilvl w:val="0"/>
          <w:numId w:val="16"/>
        </w:numPr>
        <w:rPr>
          <w:b/>
          <w:bCs/>
          <w:color w:val="000000" w:themeColor="text1"/>
        </w:rPr>
      </w:pPr>
      <w:r w:rsidRPr="000C44B3">
        <w:rPr>
          <w:b/>
          <w:bCs/>
          <w:color w:val="000000" w:themeColor="text1"/>
        </w:rPr>
        <w:t>Directrices</w:t>
      </w:r>
    </w:p>
    <w:p w14:paraId="25772BCF" w14:textId="77777777" w:rsidR="000C44B3" w:rsidRPr="000C44B3" w:rsidRDefault="000C44B3" w:rsidP="000C44B3">
      <w:pPr>
        <w:pStyle w:val="Prrafodelista"/>
        <w:ind w:left="1429" w:firstLine="0"/>
        <w:rPr>
          <w:color w:val="000000" w:themeColor="text1"/>
        </w:rPr>
      </w:pPr>
      <w:r w:rsidRPr="000C44B3">
        <w:rPr>
          <w:color w:val="000000" w:themeColor="text1"/>
        </w:rPr>
        <w:t>Es un documento técnico que, suministra unas técnicas de implementación de un sistema de gestión de documentos, según los principios puntualizados en el primer segmento de la norma. Así, se insiste específicamente en las habilidades y los métodos de diseño y aplicación; igualmente, fija las directrices para la concreción de procesos y los principales instrumentos en la gestión de documentos. Esta segunda parte, tiene relación con el documento técnico, el cual se enfoca más de forma sistemática, con el fin que el personal de expertos en gestión de documentos, pueda dar una mejor aplicación a la tramitación documental en sus respectivas organizaciones.</w:t>
      </w:r>
    </w:p>
    <w:p w14:paraId="3E27E298" w14:textId="76DA8B47" w:rsidR="00DD47B4" w:rsidRPr="00DD47B4" w:rsidRDefault="00DD47B4" w:rsidP="00DD47B4">
      <w:pPr>
        <w:pStyle w:val="Ttulo1"/>
      </w:pPr>
      <w:bookmarkStart w:id="3" w:name="_Toc178020699"/>
      <w:r w:rsidRPr="00DD47B4">
        <w:lastRenderedPageBreak/>
        <w:t>Sistemas de ordenación documental</w:t>
      </w:r>
      <w:bookmarkEnd w:id="3"/>
    </w:p>
    <w:p w14:paraId="40513758" w14:textId="77777777" w:rsidR="0009091D" w:rsidRPr="0009091D" w:rsidRDefault="0009091D" w:rsidP="0009091D">
      <w:r w:rsidRPr="0009091D">
        <w:t>Consiste en la ordenación de datos mediante el establecimiento de secuencias que se pueden realizar por orden alfabético o numérico, para cada una de las categorías o grupos previamente clasificados según definición constituida.</w:t>
      </w:r>
    </w:p>
    <w:p w14:paraId="06C4FEBE" w14:textId="77777777" w:rsidR="0009091D" w:rsidRPr="0009091D" w:rsidRDefault="0009091D" w:rsidP="0009091D">
      <w:r w:rsidRPr="0009091D">
        <w:t>Es importante tener en cuenta la siguiente ecuación:</w:t>
      </w:r>
    </w:p>
    <w:p w14:paraId="583BA542" w14:textId="0D993DFE" w:rsidR="0009091D" w:rsidRDefault="0009091D" w:rsidP="007B0F52">
      <w:pPr>
        <w:pStyle w:val="Figura"/>
      </w:pPr>
      <w:r w:rsidRPr="0009091D">
        <w:t>Ecuación de la organización</w:t>
      </w:r>
    </w:p>
    <w:p w14:paraId="4AEBF584" w14:textId="21779BEA" w:rsidR="0009091D" w:rsidRDefault="00567337" w:rsidP="00567337">
      <w:pPr>
        <w:ind w:firstLine="0"/>
        <w:jc w:val="center"/>
        <w:rPr>
          <w:lang w:eastAsia="es-CO"/>
        </w:rPr>
      </w:pPr>
      <w:r>
        <w:rPr>
          <w:noProof/>
          <w:lang w:eastAsia="es-CO"/>
        </w:rPr>
        <w:drawing>
          <wp:inline distT="0" distB="0" distL="0" distR="0" wp14:anchorId="40A7EB5B" wp14:editId="6497EB70">
            <wp:extent cx="6332220" cy="2254885"/>
            <wp:effectExtent l="0" t="0" r="0" b="0"/>
            <wp:docPr id="1" name="Gráfico 1" descr="Figura 1. Imagen que relaciona una ecuación, la cual indica que la organización es el resultado de la clasificación más la orde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Figura 1. Imagen que relaciona una ecuación, la cual indica que la organización es el resultado de la clasificación más la ordenación."/>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254885"/>
                    </a:xfrm>
                    <a:prstGeom prst="rect">
                      <a:avLst/>
                    </a:prstGeom>
                  </pic:spPr>
                </pic:pic>
              </a:graphicData>
            </a:graphic>
          </wp:inline>
        </w:drawing>
      </w:r>
    </w:p>
    <w:p w14:paraId="04A51AC2" w14:textId="5F14D9C4" w:rsidR="00D70147" w:rsidRPr="00D70147" w:rsidRDefault="00D70147" w:rsidP="00D70147">
      <w:pPr>
        <w:ind w:firstLine="0"/>
        <w:jc w:val="both"/>
        <w:rPr>
          <w:b/>
          <w:bCs/>
          <w:lang w:eastAsia="es-CO"/>
        </w:rPr>
      </w:pPr>
      <w:r w:rsidRPr="00D70147">
        <w:rPr>
          <w:b/>
          <w:bCs/>
          <w:lang w:eastAsia="es-CO"/>
        </w:rPr>
        <w:t>Ecuación de la organización</w:t>
      </w:r>
    </w:p>
    <w:p w14:paraId="3DF323EC" w14:textId="3BD0F9F8" w:rsidR="00D70147" w:rsidRPr="00D70147" w:rsidRDefault="00D70147" w:rsidP="00D70147">
      <w:pPr>
        <w:ind w:firstLine="0"/>
        <w:jc w:val="both"/>
        <w:rPr>
          <w:b/>
          <w:bCs/>
          <w:lang w:eastAsia="es-CO"/>
        </w:rPr>
      </w:pPr>
      <w:r w:rsidRPr="00D70147">
        <w:rPr>
          <w:b/>
          <w:bCs/>
          <w:lang w:eastAsia="es-CO"/>
        </w:rPr>
        <w:t xml:space="preserve">Clasificación </w:t>
      </w:r>
    </w:p>
    <w:p w14:paraId="5B1263CD" w14:textId="6F9A8065" w:rsidR="00D70147" w:rsidRDefault="00D70147" w:rsidP="00D70147">
      <w:pPr>
        <w:ind w:firstLine="0"/>
        <w:jc w:val="both"/>
        <w:rPr>
          <w:lang w:eastAsia="es-CO"/>
        </w:rPr>
      </w:pPr>
      <w:r>
        <w:rPr>
          <w:lang w:eastAsia="es-CO"/>
        </w:rPr>
        <w:t>más</w:t>
      </w:r>
    </w:p>
    <w:p w14:paraId="4D58248A" w14:textId="0B903AA8" w:rsidR="00D70147" w:rsidRPr="00D70147" w:rsidRDefault="00D70147" w:rsidP="00D70147">
      <w:pPr>
        <w:ind w:firstLine="0"/>
        <w:jc w:val="both"/>
        <w:rPr>
          <w:b/>
          <w:bCs/>
          <w:lang w:eastAsia="es-CO"/>
        </w:rPr>
      </w:pPr>
      <w:r w:rsidRPr="00D70147">
        <w:rPr>
          <w:b/>
          <w:bCs/>
          <w:lang w:eastAsia="es-CO"/>
        </w:rPr>
        <w:t>Ordenación</w:t>
      </w:r>
    </w:p>
    <w:p w14:paraId="3726E6E5" w14:textId="735EB1EF" w:rsidR="00D70147" w:rsidRPr="00D70147" w:rsidRDefault="00D70147" w:rsidP="00D70147">
      <w:pPr>
        <w:ind w:firstLine="0"/>
        <w:jc w:val="both"/>
        <w:rPr>
          <w:lang w:eastAsia="es-CO"/>
        </w:rPr>
      </w:pPr>
      <w:r>
        <w:rPr>
          <w:lang w:eastAsia="es-CO"/>
        </w:rPr>
        <w:t>i</w:t>
      </w:r>
      <w:r w:rsidRPr="00D70147">
        <w:rPr>
          <w:lang w:eastAsia="es-CO"/>
        </w:rPr>
        <w:t>gual a</w:t>
      </w:r>
    </w:p>
    <w:p w14:paraId="1D3069F7" w14:textId="646F6E03" w:rsidR="00D70147" w:rsidRDefault="00D70147" w:rsidP="00D70147">
      <w:pPr>
        <w:ind w:firstLine="0"/>
        <w:jc w:val="both"/>
        <w:rPr>
          <w:b/>
          <w:bCs/>
          <w:lang w:eastAsia="es-CO"/>
        </w:rPr>
      </w:pPr>
      <w:r w:rsidRPr="00D70147">
        <w:rPr>
          <w:b/>
          <w:bCs/>
          <w:lang w:eastAsia="es-CO"/>
        </w:rPr>
        <w:t>Organización</w:t>
      </w:r>
    </w:p>
    <w:p w14:paraId="21DC58BC" w14:textId="1D44F080" w:rsidR="006A4575" w:rsidRDefault="006A4575" w:rsidP="00D70147">
      <w:pPr>
        <w:ind w:firstLine="0"/>
        <w:jc w:val="both"/>
        <w:rPr>
          <w:b/>
          <w:bCs/>
          <w:lang w:eastAsia="es-CO"/>
        </w:rPr>
      </w:pPr>
    </w:p>
    <w:p w14:paraId="78CB2DEC" w14:textId="25ADA541" w:rsidR="006A4575" w:rsidRDefault="006A4575" w:rsidP="00D70147">
      <w:pPr>
        <w:ind w:firstLine="0"/>
        <w:jc w:val="both"/>
        <w:rPr>
          <w:b/>
          <w:bCs/>
          <w:lang w:eastAsia="es-CO"/>
        </w:rPr>
      </w:pPr>
    </w:p>
    <w:p w14:paraId="11A98575" w14:textId="6B80EF87" w:rsidR="006A4575" w:rsidRPr="00B61186" w:rsidRDefault="00B61186" w:rsidP="00B61186">
      <w:pPr>
        <w:ind w:left="709" w:firstLine="0"/>
        <w:rPr>
          <w:rFonts w:cstheme="minorHAnsi"/>
          <w:color w:val="000000" w:themeColor="text1"/>
        </w:rPr>
      </w:pPr>
      <w:r w:rsidRPr="00B61186">
        <w:rPr>
          <w:rFonts w:cstheme="minorHAnsi"/>
          <w:color w:val="000000" w:themeColor="text1"/>
        </w:rPr>
        <w:lastRenderedPageBreak/>
        <w:t>Las empresas pueden utilizar varios sistemas de ordenación:</w:t>
      </w:r>
    </w:p>
    <w:p w14:paraId="71DB5474" w14:textId="1B0B2247" w:rsidR="00B61186" w:rsidRPr="00B61186" w:rsidRDefault="00B61186" w:rsidP="00B61186">
      <w:pPr>
        <w:pStyle w:val="Prrafodelista"/>
        <w:numPr>
          <w:ilvl w:val="0"/>
          <w:numId w:val="17"/>
        </w:numPr>
        <w:rPr>
          <w:rFonts w:cstheme="minorHAnsi"/>
          <w:b/>
          <w:bCs/>
          <w:color w:val="000000" w:themeColor="text1"/>
        </w:rPr>
      </w:pPr>
      <w:r w:rsidRPr="00B61186">
        <w:rPr>
          <w:rFonts w:cstheme="minorHAnsi"/>
          <w:b/>
          <w:bCs/>
          <w:color w:val="000000" w:themeColor="text1"/>
        </w:rPr>
        <w:t>Numéricos</w:t>
      </w:r>
    </w:p>
    <w:p w14:paraId="0643EBBE" w14:textId="77777777" w:rsidR="00B61186" w:rsidRPr="00B61186" w:rsidRDefault="00B61186" w:rsidP="00B61186">
      <w:pPr>
        <w:ind w:left="709" w:firstLine="0"/>
        <w:rPr>
          <w:rFonts w:cstheme="minorHAnsi"/>
          <w:color w:val="000000" w:themeColor="text1"/>
        </w:rPr>
      </w:pPr>
      <w:r w:rsidRPr="00B61186">
        <w:rPr>
          <w:rFonts w:cstheme="minorHAnsi"/>
          <w:color w:val="000000" w:themeColor="text1"/>
        </w:rPr>
        <w:t>Están conformados por los llamados simples u ordinales y los cronológicos.</w:t>
      </w:r>
    </w:p>
    <w:p w14:paraId="76B78667" w14:textId="01F67FF5" w:rsidR="00B61186" w:rsidRPr="00B61186" w:rsidRDefault="00B61186" w:rsidP="00B61186">
      <w:pPr>
        <w:pStyle w:val="Prrafodelista"/>
        <w:numPr>
          <w:ilvl w:val="0"/>
          <w:numId w:val="19"/>
        </w:numPr>
        <w:rPr>
          <w:rFonts w:cstheme="minorHAnsi"/>
          <w:b/>
          <w:bCs/>
          <w:color w:val="000000" w:themeColor="text1"/>
        </w:rPr>
      </w:pPr>
      <w:r w:rsidRPr="00B61186">
        <w:rPr>
          <w:rFonts w:cstheme="minorHAnsi"/>
          <w:b/>
          <w:bCs/>
          <w:color w:val="000000" w:themeColor="text1"/>
        </w:rPr>
        <w:t>Simples u ordinales</w:t>
      </w:r>
    </w:p>
    <w:p w14:paraId="79AC07F6" w14:textId="77777777" w:rsidR="00B61186" w:rsidRPr="00B61186" w:rsidRDefault="00B61186" w:rsidP="00B61186">
      <w:pPr>
        <w:pStyle w:val="Prrafodelista"/>
        <w:ind w:left="1429" w:firstLine="0"/>
        <w:rPr>
          <w:rFonts w:cstheme="minorHAnsi"/>
          <w:color w:val="000000" w:themeColor="text1"/>
        </w:rPr>
      </w:pPr>
      <w:r w:rsidRPr="00B61186">
        <w:rPr>
          <w:rFonts w:cstheme="minorHAnsi"/>
          <w:color w:val="000000" w:themeColor="text1"/>
        </w:rPr>
        <w:t>Consisten en la colocación de los documentos en forma consecutiva y de forma progresiva. Ejemplo:</w:t>
      </w:r>
    </w:p>
    <w:p w14:paraId="57BA73F5" w14:textId="2FBCEB5B" w:rsidR="00B61186" w:rsidRPr="00B61186" w:rsidRDefault="00B61186" w:rsidP="00B61186">
      <w:pPr>
        <w:pStyle w:val="Prrafodelista"/>
        <w:numPr>
          <w:ilvl w:val="1"/>
          <w:numId w:val="20"/>
        </w:numPr>
        <w:rPr>
          <w:rFonts w:cstheme="minorHAnsi"/>
          <w:color w:val="000000" w:themeColor="text1"/>
        </w:rPr>
      </w:pPr>
      <w:r w:rsidRPr="00B61186">
        <w:rPr>
          <w:rFonts w:cstheme="minorHAnsi"/>
          <w:color w:val="000000" w:themeColor="text1"/>
        </w:rPr>
        <w:t>1.</w:t>
      </w:r>
    </w:p>
    <w:p w14:paraId="26FF6721" w14:textId="3CCFF737" w:rsidR="00B61186" w:rsidRPr="00B61186" w:rsidRDefault="00B61186" w:rsidP="00B61186">
      <w:pPr>
        <w:pStyle w:val="Prrafodelista"/>
        <w:numPr>
          <w:ilvl w:val="1"/>
          <w:numId w:val="20"/>
        </w:numPr>
        <w:rPr>
          <w:rFonts w:cstheme="minorHAnsi"/>
          <w:color w:val="000000" w:themeColor="text1"/>
        </w:rPr>
      </w:pPr>
      <w:r w:rsidRPr="00B61186">
        <w:rPr>
          <w:rFonts w:cstheme="minorHAnsi"/>
          <w:color w:val="000000" w:themeColor="text1"/>
        </w:rPr>
        <w:t>2.</w:t>
      </w:r>
    </w:p>
    <w:p w14:paraId="2F2430C2" w14:textId="6C328876" w:rsidR="00B61186" w:rsidRPr="00B61186" w:rsidRDefault="00B61186" w:rsidP="00B61186">
      <w:pPr>
        <w:pStyle w:val="Prrafodelista"/>
        <w:numPr>
          <w:ilvl w:val="1"/>
          <w:numId w:val="20"/>
        </w:numPr>
        <w:rPr>
          <w:rFonts w:cstheme="minorHAnsi"/>
          <w:color w:val="000000" w:themeColor="text1"/>
        </w:rPr>
      </w:pPr>
      <w:r w:rsidRPr="00B61186">
        <w:rPr>
          <w:rFonts w:cstheme="minorHAnsi"/>
          <w:color w:val="000000" w:themeColor="text1"/>
        </w:rPr>
        <w:t>3.</w:t>
      </w:r>
    </w:p>
    <w:p w14:paraId="1A6F5F2A" w14:textId="22C85DD5" w:rsidR="00B61186" w:rsidRPr="00B61186" w:rsidRDefault="00B61186" w:rsidP="00B61186">
      <w:pPr>
        <w:pStyle w:val="Prrafodelista"/>
        <w:numPr>
          <w:ilvl w:val="0"/>
          <w:numId w:val="19"/>
        </w:numPr>
        <w:rPr>
          <w:rFonts w:cstheme="minorHAnsi"/>
          <w:b/>
          <w:bCs/>
          <w:color w:val="000000" w:themeColor="text1"/>
        </w:rPr>
      </w:pPr>
      <w:r w:rsidRPr="00B61186">
        <w:rPr>
          <w:rFonts w:cstheme="minorHAnsi"/>
          <w:b/>
          <w:bCs/>
          <w:color w:val="000000" w:themeColor="text1"/>
        </w:rPr>
        <w:t>Cronológicos</w:t>
      </w:r>
    </w:p>
    <w:p w14:paraId="3DA29C2F" w14:textId="77777777" w:rsidR="00B61186" w:rsidRPr="00B61186" w:rsidRDefault="00B61186" w:rsidP="00B61186">
      <w:pPr>
        <w:pStyle w:val="Prrafodelista"/>
        <w:ind w:left="1429" w:firstLine="0"/>
        <w:rPr>
          <w:rFonts w:cstheme="minorHAnsi"/>
          <w:color w:val="000000" w:themeColor="text1"/>
        </w:rPr>
      </w:pPr>
      <w:r w:rsidRPr="00B61186">
        <w:rPr>
          <w:rFonts w:cstheme="minorHAnsi"/>
          <w:color w:val="000000" w:themeColor="text1"/>
        </w:rPr>
        <w:t>Consisten en colocar un documento detrás del otro, de forma secuencial, de acuerdo con la fecha en que se haya tramitado el documento, teniendo en cuenta, primero el año, luego el mes y por último, el día. Ejemplo:</w:t>
      </w:r>
    </w:p>
    <w:p w14:paraId="224E8D52" w14:textId="1A71D061" w:rsidR="00B61186" w:rsidRPr="00B61186" w:rsidRDefault="00B61186" w:rsidP="00E1461B">
      <w:pPr>
        <w:pStyle w:val="Prrafodelista"/>
        <w:numPr>
          <w:ilvl w:val="1"/>
          <w:numId w:val="21"/>
        </w:numPr>
        <w:ind w:left="1560" w:hanging="142"/>
        <w:rPr>
          <w:rFonts w:cstheme="minorHAnsi"/>
          <w:color w:val="000000" w:themeColor="text1"/>
        </w:rPr>
      </w:pPr>
      <w:r w:rsidRPr="00B61186">
        <w:rPr>
          <w:rFonts w:cstheme="minorHAnsi"/>
          <w:color w:val="000000" w:themeColor="text1"/>
        </w:rPr>
        <w:t>2005/03/12.</w:t>
      </w:r>
    </w:p>
    <w:p w14:paraId="3A9038E3" w14:textId="21593AA2" w:rsidR="00B61186" w:rsidRPr="00B61186" w:rsidRDefault="00B61186" w:rsidP="00E1461B">
      <w:pPr>
        <w:pStyle w:val="Prrafodelista"/>
        <w:numPr>
          <w:ilvl w:val="1"/>
          <w:numId w:val="21"/>
        </w:numPr>
        <w:ind w:left="1560" w:hanging="142"/>
        <w:rPr>
          <w:rFonts w:cstheme="minorHAnsi"/>
          <w:color w:val="000000" w:themeColor="text1"/>
        </w:rPr>
      </w:pPr>
      <w:r w:rsidRPr="00B61186">
        <w:rPr>
          <w:rFonts w:cstheme="minorHAnsi"/>
          <w:color w:val="000000" w:themeColor="text1"/>
        </w:rPr>
        <w:t>1982/11/25.</w:t>
      </w:r>
    </w:p>
    <w:p w14:paraId="1FBB5FEB" w14:textId="61148F30" w:rsidR="00B61186" w:rsidRPr="00B61186" w:rsidRDefault="00B61186" w:rsidP="00E1461B">
      <w:pPr>
        <w:pStyle w:val="Prrafodelista"/>
        <w:numPr>
          <w:ilvl w:val="1"/>
          <w:numId w:val="21"/>
        </w:numPr>
        <w:ind w:left="1560" w:hanging="142"/>
        <w:rPr>
          <w:rFonts w:cstheme="minorHAnsi"/>
          <w:color w:val="000000" w:themeColor="text1"/>
        </w:rPr>
      </w:pPr>
      <w:r w:rsidRPr="00B61186">
        <w:rPr>
          <w:rFonts w:cstheme="minorHAnsi"/>
          <w:color w:val="000000" w:themeColor="text1"/>
        </w:rPr>
        <w:t>1975/06/27.</w:t>
      </w:r>
    </w:p>
    <w:p w14:paraId="3461681C" w14:textId="77777777" w:rsidR="00E1461B" w:rsidRPr="00E1461B" w:rsidRDefault="00E1461B" w:rsidP="00E1461B">
      <w:pPr>
        <w:pStyle w:val="Prrafodelista"/>
        <w:numPr>
          <w:ilvl w:val="0"/>
          <w:numId w:val="17"/>
        </w:numPr>
        <w:rPr>
          <w:rFonts w:cstheme="minorHAnsi"/>
          <w:b/>
          <w:bCs/>
          <w:color w:val="000000" w:themeColor="text1"/>
        </w:rPr>
      </w:pPr>
      <w:r w:rsidRPr="00E1461B">
        <w:rPr>
          <w:rFonts w:cstheme="minorHAnsi"/>
          <w:b/>
          <w:bCs/>
          <w:color w:val="000000" w:themeColor="text1"/>
        </w:rPr>
        <w:t>Mixtos</w:t>
      </w:r>
    </w:p>
    <w:p w14:paraId="17E3CB3F" w14:textId="77777777" w:rsidR="00E1461B" w:rsidRPr="00E1461B" w:rsidRDefault="00E1461B" w:rsidP="00E1461B">
      <w:r w:rsidRPr="00E1461B">
        <w:t>Como su nombre lo indica, son aquellos que combinan elementos.</w:t>
      </w:r>
    </w:p>
    <w:p w14:paraId="18F8F7E5" w14:textId="0E2FF863" w:rsidR="00E1461B" w:rsidRPr="00E1461B" w:rsidRDefault="00E1461B" w:rsidP="00E1461B">
      <w:pPr>
        <w:pStyle w:val="Prrafodelista"/>
        <w:numPr>
          <w:ilvl w:val="0"/>
          <w:numId w:val="19"/>
        </w:numPr>
        <w:rPr>
          <w:rFonts w:cstheme="minorHAnsi"/>
          <w:b/>
          <w:bCs/>
          <w:color w:val="000000" w:themeColor="text1"/>
        </w:rPr>
      </w:pPr>
      <w:r w:rsidRPr="00E1461B">
        <w:rPr>
          <w:rFonts w:cstheme="minorHAnsi"/>
          <w:b/>
          <w:bCs/>
          <w:color w:val="000000" w:themeColor="text1"/>
        </w:rPr>
        <w:t>Alfanuméricos</w:t>
      </w:r>
    </w:p>
    <w:p w14:paraId="224AD506" w14:textId="77777777" w:rsidR="00E1461B" w:rsidRPr="00E1461B" w:rsidRDefault="00E1461B" w:rsidP="00E1461B">
      <w:pPr>
        <w:pStyle w:val="Prrafodelista"/>
        <w:ind w:left="1429" w:firstLine="0"/>
        <w:rPr>
          <w:rFonts w:cstheme="minorHAnsi"/>
          <w:color w:val="000000" w:themeColor="text1"/>
        </w:rPr>
      </w:pPr>
      <w:r w:rsidRPr="00E1461B">
        <w:rPr>
          <w:rFonts w:cstheme="minorHAnsi"/>
          <w:color w:val="000000" w:themeColor="text1"/>
        </w:rPr>
        <w:t>Se ordena las series documentales utilizando los dos, alfabético y numérico cronológico. Ejemplo:</w:t>
      </w:r>
    </w:p>
    <w:p w14:paraId="6D03C5BD" w14:textId="77777777" w:rsidR="00E1461B" w:rsidRDefault="00E1461B" w:rsidP="00E1461B">
      <w:pPr>
        <w:pStyle w:val="Prrafodelista"/>
        <w:ind w:left="1429" w:firstLine="0"/>
        <w:rPr>
          <w:rFonts w:cstheme="minorHAnsi"/>
          <w:color w:val="000000" w:themeColor="text1"/>
        </w:rPr>
      </w:pPr>
      <w:r w:rsidRPr="00E1461B">
        <w:rPr>
          <w:rFonts w:cstheme="minorHAnsi"/>
          <w:color w:val="000000" w:themeColor="text1"/>
        </w:rPr>
        <w:t>- 100 GARCIA LOPEZ, Laura.</w:t>
      </w:r>
    </w:p>
    <w:p w14:paraId="0DFF2BFA" w14:textId="29278AC7" w:rsidR="00E1461B" w:rsidRPr="00E1461B" w:rsidRDefault="00E1461B" w:rsidP="00E1461B">
      <w:pPr>
        <w:pStyle w:val="Prrafodelista"/>
        <w:ind w:left="1429" w:firstLine="0"/>
      </w:pPr>
      <w:r w:rsidRPr="00E1461B">
        <w:t>- 101 BUITRAGO DEVIA, Luis.</w:t>
      </w:r>
    </w:p>
    <w:p w14:paraId="1146DBBB" w14:textId="1716759C" w:rsidR="00E1461B" w:rsidRPr="00E1461B" w:rsidRDefault="00E1461B" w:rsidP="00E1461B">
      <w:pPr>
        <w:pStyle w:val="Prrafodelista"/>
        <w:numPr>
          <w:ilvl w:val="0"/>
          <w:numId w:val="19"/>
        </w:numPr>
        <w:rPr>
          <w:rFonts w:cstheme="minorHAnsi"/>
          <w:b/>
          <w:bCs/>
          <w:color w:val="000000" w:themeColor="text1"/>
        </w:rPr>
      </w:pPr>
      <w:r w:rsidRPr="00E1461B">
        <w:rPr>
          <w:rFonts w:cstheme="minorHAnsi"/>
          <w:b/>
          <w:bCs/>
          <w:color w:val="000000" w:themeColor="text1"/>
        </w:rPr>
        <w:lastRenderedPageBreak/>
        <w:t>Cronológicos</w:t>
      </w:r>
    </w:p>
    <w:p w14:paraId="66685A77" w14:textId="77777777" w:rsidR="00E1461B" w:rsidRPr="00E1461B" w:rsidRDefault="00E1461B" w:rsidP="00E1461B">
      <w:pPr>
        <w:pStyle w:val="Prrafodelista"/>
        <w:ind w:left="1429" w:firstLine="0"/>
        <w:rPr>
          <w:rFonts w:cstheme="minorHAnsi"/>
          <w:color w:val="000000" w:themeColor="text1"/>
        </w:rPr>
      </w:pPr>
      <w:r w:rsidRPr="00E1461B">
        <w:rPr>
          <w:rFonts w:cstheme="minorHAnsi"/>
          <w:color w:val="000000" w:themeColor="text1"/>
        </w:rPr>
        <w:t>Se utiliza para las series documentales que son numéricas y a su vez cronológicas. Ejemplo:</w:t>
      </w:r>
    </w:p>
    <w:p w14:paraId="4C6376A6" w14:textId="77777777" w:rsidR="00E1461B" w:rsidRPr="00E1461B" w:rsidRDefault="00E1461B" w:rsidP="00E1461B">
      <w:pPr>
        <w:pStyle w:val="Prrafodelista"/>
        <w:ind w:left="1429" w:firstLine="0"/>
        <w:rPr>
          <w:rFonts w:cstheme="minorHAnsi"/>
          <w:color w:val="000000" w:themeColor="text1"/>
        </w:rPr>
      </w:pPr>
      <w:r w:rsidRPr="00E1461B">
        <w:rPr>
          <w:rFonts w:cstheme="minorHAnsi"/>
          <w:color w:val="000000" w:themeColor="text1"/>
        </w:rPr>
        <w:t>- Resolución 001 2016-01-10.</w:t>
      </w:r>
    </w:p>
    <w:p w14:paraId="1ECB9BF8" w14:textId="77777777" w:rsidR="00E1461B" w:rsidRPr="00E1461B" w:rsidRDefault="00E1461B" w:rsidP="00E1461B">
      <w:pPr>
        <w:pStyle w:val="Prrafodelista"/>
        <w:ind w:left="1429" w:firstLine="0"/>
        <w:rPr>
          <w:rFonts w:cstheme="minorHAnsi"/>
          <w:color w:val="000000" w:themeColor="text1"/>
        </w:rPr>
      </w:pPr>
      <w:r w:rsidRPr="00E1461B">
        <w:rPr>
          <w:rFonts w:cstheme="minorHAnsi"/>
          <w:color w:val="000000" w:themeColor="text1"/>
        </w:rPr>
        <w:t>- Resolución 002 2016-01-15.</w:t>
      </w:r>
    </w:p>
    <w:p w14:paraId="5FBA6186" w14:textId="48C178E6" w:rsidR="00D94208" w:rsidRPr="00D94208" w:rsidRDefault="00D94208" w:rsidP="00D94208">
      <w:pPr>
        <w:pStyle w:val="Prrafodelista"/>
        <w:numPr>
          <w:ilvl w:val="0"/>
          <w:numId w:val="17"/>
        </w:numPr>
        <w:rPr>
          <w:rFonts w:cstheme="minorHAnsi"/>
          <w:b/>
          <w:bCs/>
          <w:color w:val="000000" w:themeColor="text1"/>
        </w:rPr>
      </w:pPr>
      <w:r w:rsidRPr="00D94208">
        <w:rPr>
          <w:rFonts w:cstheme="minorHAnsi"/>
          <w:b/>
          <w:bCs/>
          <w:color w:val="000000" w:themeColor="text1"/>
        </w:rPr>
        <w:t>Alfabéticos</w:t>
      </w:r>
    </w:p>
    <w:p w14:paraId="0C3C461F" w14:textId="77777777" w:rsidR="00D94208" w:rsidRPr="00D94208" w:rsidRDefault="00D94208" w:rsidP="00193697">
      <w:pPr>
        <w:ind w:left="709" w:firstLine="0"/>
      </w:pPr>
      <w:r w:rsidRPr="00193697">
        <w:rPr>
          <w:rFonts w:cstheme="minorHAnsi"/>
          <w:color w:val="000000" w:themeColor="text1"/>
        </w:rPr>
        <w:t>Consiste en ordenar los documentos por las letras del alfabeto, estos pueden ser: onomásticos, toponímicos o geográficos, temáticos</w:t>
      </w:r>
      <w:r w:rsidRPr="00D94208">
        <w:t>.</w:t>
      </w:r>
    </w:p>
    <w:p w14:paraId="7F5AD113" w14:textId="6844D529" w:rsidR="00D94208" w:rsidRPr="00E401E8" w:rsidRDefault="00D94208" w:rsidP="00E401E8">
      <w:pPr>
        <w:pStyle w:val="Prrafodelista"/>
        <w:numPr>
          <w:ilvl w:val="0"/>
          <w:numId w:val="19"/>
        </w:numPr>
        <w:rPr>
          <w:rFonts w:cstheme="minorHAnsi"/>
          <w:b/>
          <w:bCs/>
          <w:color w:val="000000" w:themeColor="text1"/>
        </w:rPr>
      </w:pPr>
      <w:r w:rsidRPr="00E401E8">
        <w:rPr>
          <w:rFonts w:cstheme="minorHAnsi"/>
          <w:b/>
          <w:bCs/>
          <w:color w:val="000000" w:themeColor="text1"/>
        </w:rPr>
        <w:t> Onomásticos</w:t>
      </w:r>
    </w:p>
    <w:p w14:paraId="5A13C07C" w14:textId="77777777" w:rsidR="00D94208" w:rsidRPr="00E401E8" w:rsidRDefault="00D94208" w:rsidP="00E401E8">
      <w:pPr>
        <w:pStyle w:val="Prrafodelista"/>
        <w:ind w:left="1429" w:firstLine="0"/>
        <w:rPr>
          <w:rFonts w:cstheme="minorHAnsi"/>
          <w:b/>
          <w:bCs/>
          <w:color w:val="000000" w:themeColor="text1"/>
        </w:rPr>
      </w:pPr>
      <w:r w:rsidRPr="00E401E8">
        <w:rPr>
          <w:rFonts w:cstheme="minorHAnsi"/>
          <w:color w:val="000000" w:themeColor="text1"/>
        </w:rPr>
        <w:t>Se utiliza para series documentales compuestas por expedientes que permanecen abiertos por lapsos de largo tiempo. Ejemplo</w:t>
      </w:r>
      <w:r w:rsidRPr="00E401E8">
        <w:rPr>
          <w:rFonts w:cstheme="minorHAnsi"/>
          <w:b/>
          <w:bCs/>
          <w:color w:val="000000" w:themeColor="text1"/>
        </w:rPr>
        <w:t>:</w:t>
      </w:r>
    </w:p>
    <w:p w14:paraId="42CC352E" w14:textId="77777777" w:rsidR="00D94208" w:rsidRPr="00E401E8" w:rsidRDefault="00D94208" w:rsidP="00E401E8">
      <w:pPr>
        <w:pStyle w:val="Prrafodelista"/>
        <w:ind w:left="1429" w:firstLine="0"/>
        <w:rPr>
          <w:rFonts w:cstheme="minorHAnsi"/>
          <w:color w:val="000000" w:themeColor="text1"/>
        </w:rPr>
      </w:pPr>
      <w:r w:rsidRPr="00E401E8">
        <w:rPr>
          <w:rFonts w:cstheme="minorHAnsi"/>
          <w:color w:val="000000" w:themeColor="text1"/>
        </w:rPr>
        <w:t>Historias laborales, historias clínicas, expedientes académicos de estudiantes o alumnos.</w:t>
      </w:r>
    </w:p>
    <w:p w14:paraId="2F210146" w14:textId="3502F4BE" w:rsidR="00D94208" w:rsidRPr="00E401E8" w:rsidRDefault="00D94208" w:rsidP="00E401E8">
      <w:pPr>
        <w:pStyle w:val="Prrafodelista"/>
        <w:numPr>
          <w:ilvl w:val="0"/>
          <w:numId w:val="19"/>
        </w:numPr>
        <w:rPr>
          <w:rFonts w:cstheme="minorHAnsi"/>
          <w:b/>
          <w:bCs/>
          <w:color w:val="000000" w:themeColor="text1"/>
        </w:rPr>
      </w:pPr>
      <w:r w:rsidRPr="00E401E8">
        <w:rPr>
          <w:rFonts w:cstheme="minorHAnsi"/>
          <w:b/>
          <w:bCs/>
          <w:color w:val="000000" w:themeColor="text1"/>
        </w:rPr>
        <w:t>Toponímicos o geográficos</w:t>
      </w:r>
    </w:p>
    <w:p w14:paraId="24BCCF8A" w14:textId="77777777" w:rsidR="00E401E8" w:rsidRDefault="00D94208" w:rsidP="00E401E8">
      <w:pPr>
        <w:pStyle w:val="Prrafodelista"/>
        <w:ind w:left="1429" w:firstLine="0"/>
        <w:rPr>
          <w:rFonts w:cstheme="minorHAnsi"/>
          <w:color w:val="000000" w:themeColor="text1"/>
        </w:rPr>
      </w:pPr>
      <w:r w:rsidRPr="00E401E8">
        <w:rPr>
          <w:rFonts w:cstheme="minorHAnsi"/>
          <w:color w:val="000000" w:themeColor="text1"/>
        </w:rPr>
        <w:t>Se ordena la serie documental de manera alfabética, según los nombres de lugares. Ejemplo:</w:t>
      </w:r>
      <w:r w:rsidR="00E401E8">
        <w:rPr>
          <w:rFonts w:cstheme="minorHAnsi"/>
          <w:color w:val="000000" w:themeColor="text1"/>
        </w:rPr>
        <w:t xml:space="preserve"> </w:t>
      </w:r>
    </w:p>
    <w:p w14:paraId="06EECF12" w14:textId="2C158FEA" w:rsidR="00D94208" w:rsidRPr="00E401E8" w:rsidRDefault="00D94208" w:rsidP="00E401E8">
      <w:pPr>
        <w:pStyle w:val="Prrafodelista"/>
        <w:numPr>
          <w:ilvl w:val="1"/>
          <w:numId w:val="21"/>
        </w:numPr>
        <w:rPr>
          <w:rFonts w:cstheme="minorHAnsi"/>
          <w:color w:val="000000" w:themeColor="text1"/>
        </w:rPr>
      </w:pPr>
      <w:r w:rsidRPr="00E401E8">
        <w:rPr>
          <w:rFonts w:cstheme="minorHAnsi"/>
          <w:color w:val="000000" w:themeColor="text1"/>
        </w:rPr>
        <w:t>Arauca, Boyacá, Cauca.</w:t>
      </w:r>
    </w:p>
    <w:p w14:paraId="128A9605" w14:textId="3441B5EB" w:rsidR="00D94208" w:rsidRPr="00E401E8" w:rsidRDefault="00D94208" w:rsidP="00E401E8">
      <w:pPr>
        <w:pStyle w:val="Prrafodelista"/>
        <w:numPr>
          <w:ilvl w:val="0"/>
          <w:numId w:val="19"/>
        </w:numPr>
        <w:rPr>
          <w:rFonts w:cstheme="minorHAnsi"/>
          <w:b/>
          <w:bCs/>
          <w:color w:val="000000" w:themeColor="text1"/>
        </w:rPr>
      </w:pPr>
      <w:r w:rsidRPr="00E401E8">
        <w:rPr>
          <w:rFonts w:cstheme="minorHAnsi"/>
          <w:b/>
          <w:bCs/>
          <w:color w:val="000000" w:themeColor="text1"/>
        </w:rPr>
        <w:t>Temáticos</w:t>
      </w:r>
    </w:p>
    <w:p w14:paraId="69AA054C" w14:textId="77777777" w:rsidR="00D94208" w:rsidRPr="00E401E8" w:rsidRDefault="00D94208" w:rsidP="00E401E8">
      <w:pPr>
        <w:pStyle w:val="Prrafodelista"/>
        <w:ind w:left="1429" w:firstLine="0"/>
      </w:pPr>
      <w:r w:rsidRPr="00E401E8">
        <w:t>Se ordenan las series alfabéticamente por el contenido temático o nombres de las series. Ejemplo:</w:t>
      </w:r>
    </w:p>
    <w:p w14:paraId="3A9A1963" w14:textId="77777777" w:rsidR="00D94208" w:rsidRPr="00E401E8" w:rsidRDefault="00D94208" w:rsidP="00E401E8">
      <w:pPr>
        <w:pStyle w:val="Prrafodelista"/>
        <w:numPr>
          <w:ilvl w:val="0"/>
          <w:numId w:val="22"/>
        </w:numPr>
        <w:ind w:left="1701" w:firstLine="0"/>
        <w:rPr>
          <w:rFonts w:cstheme="minorHAnsi"/>
          <w:color w:val="000000" w:themeColor="text1"/>
        </w:rPr>
      </w:pPr>
      <w:r w:rsidRPr="00E401E8">
        <w:rPr>
          <w:rFonts w:cstheme="minorHAnsi"/>
          <w:color w:val="000000" w:themeColor="text1"/>
        </w:rPr>
        <w:t>Actas, informes, resoluciones.</w:t>
      </w:r>
    </w:p>
    <w:p w14:paraId="465EF03B" w14:textId="77777777" w:rsidR="00A25820" w:rsidRPr="00B61186" w:rsidRDefault="00A25820" w:rsidP="00B61186">
      <w:pPr>
        <w:ind w:left="709" w:firstLine="0"/>
        <w:rPr>
          <w:rFonts w:cstheme="minorHAnsi"/>
          <w:color w:val="000000" w:themeColor="text1"/>
        </w:rPr>
      </w:pPr>
    </w:p>
    <w:p w14:paraId="09D06C2B" w14:textId="77777777" w:rsidR="00183C75" w:rsidRDefault="00183C75" w:rsidP="008A41B9">
      <w:pPr>
        <w:rPr>
          <w:color w:val="000000" w:themeColor="text1"/>
          <w:lang w:val="es-419"/>
        </w:rPr>
      </w:pPr>
    </w:p>
    <w:p w14:paraId="446D26E2" w14:textId="77777777" w:rsidR="00EC6386" w:rsidRDefault="00657082" w:rsidP="00657082">
      <w:pPr>
        <w:pStyle w:val="Ttulo1"/>
      </w:pPr>
      <w:bookmarkStart w:id="4" w:name="_Toc178020700"/>
      <w:r w:rsidRPr="00657082">
        <w:lastRenderedPageBreak/>
        <w:t>Unidades de conservación documental</w:t>
      </w:r>
      <w:bookmarkEnd w:id="4"/>
    </w:p>
    <w:p w14:paraId="25DBF7F9" w14:textId="77777777" w:rsidR="00EC6386" w:rsidRPr="00EC6386" w:rsidRDefault="00EC6386" w:rsidP="00EC6386">
      <w:r w:rsidRPr="00EC6386">
        <w:t>Para el almacenamiento de documentos en soporte papel, se recomienda utilizar cajas, carpetas o medios de embalaje que garanticen su protección, con el propósito de prolongar de manera considerable la conservación de los mismos.</w:t>
      </w:r>
    </w:p>
    <w:p w14:paraId="52B2336A" w14:textId="77777777" w:rsidR="00EC6386" w:rsidRPr="00EC6386" w:rsidRDefault="00EC6386" w:rsidP="00EC6386">
      <w:r w:rsidRPr="00EC6386">
        <w:t>Las unidades de conservación deben ser elaboradas en cartón neutro, si no se dispone de este material, se aplicará al cartón un recubrimiento que impida la acidificación por contacto. La resistencia del material y el diseño adoptado para la elaboración de las unidades de almacenamiento, deben estar acordes con el peso y el tamaño de la documentación a conservar. Para el ensamble no se utilizará adhesivo o materiales metálicos. La distancia libre entre la unidad de conservación y la bandeja superior debe ser mínimo de 4 cm.</w:t>
      </w:r>
    </w:p>
    <w:p w14:paraId="196B55B6" w14:textId="6458CE7F" w:rsidR="00EC6386" w:rsidRDefault="00EC6386" w:rsidP="00EC6386">
      <w:r w:rsidRPr="00EC6386">
        <w:t>Para documentos en formato análogo como microfilm, cintas fonográficas, cintas de video, rollos cinematográficos y fotografía, entre otros; y, para digitales como disquetes, cintas DAT, CD, DVD, etc., se tendrá en cuenta lo siguiente:</w:t>
      </w:r>
    </w:p>
    <w:p w14:paraId="6B777467" w14:textId="77777777" w:rsidR="00EC6386" w:rsidRPr="00093E26" w:rsidRDefault="00EC6386" w:rsidP="00093E26">
      <w:pPr>
        <w:pStyle w:val="Prrafodelista"/>
        <w:numPr>
          <w:ilvl w:val="0"/>
          <w:numId w:val="23"/>
        </w:numPr>
        <w:rPr>
          <w:b/>
          <w:bCs/>
        </w:rPr>
      </w:pPr>
      <w:r w:rsidRPr="00093E26">
        <w:rPr>
          <w:b/>
          <w:bCs/>
        </w:rPr>
        <w:t>Las fotografías y negativos</w:t>
      </w:r>
    </w:p>
    <w:p w14:paraId="60B9835C" w14:textId="77777777" w:rsidR="00EC6386" w:rsidRPr="00093E26" w:rsidRDefault="00EC6386" w:rsidP="00093E26">
      <w:pPr>
        <w:pStyle w:val="Prrafodelista"/>
        <w:ind w:left="1429" w:firstLine="0"/>
      </w:pPr>
      <w:r w:rsidRPr="00093E26">
        <w:t>Deberán almacenarse en sobres individuales y en cajas de pH neutro.</w:t>
      </w:r>
    </w:p>
    <w:p w14:paraId="35EC5AD5" w14:textId="77777777" w:rsidR="00EC6386" w:rsidRPr="00093E26" w:rsidRDefault="00EC6386" w:rsidP="00093E26">
      <w:pPr>
        <w:pStyle w:val="Prrafodelista"/>
        <w:numPr>
          <w:ilvl w:val="0"/>
          <w:numId w:val="23"/>
        </w:numPr>
        <w:rPr>
          <w:b/>
          <w:bCs/>
        </w:rPr>
      </w:pPr>
      <w:r w:rsidRPr="00093E26">
        <w:rPr>
          <w:b/>
          <w:bCs/>
        </w:rPr>
        <w:t>Los materiales plásticos</w:t>
      </w:r>
    </w:p>
    <w:p w14:paraId="47657F9C" w14:textId="77777777" w:rsidR="00EC6386" w:rsidRPr="00093E26" w:rsidRDefault="00EC6386" w:rsidP="00093E26">
      <w:pPr>
        <w:pStyle w:val="Prrafodelista"/>
        <w:ind w:left="1429" w:firstLine="0"/>
      </w:pPr>
      <w:r w:rsidRPr="00093E26">
        <w:t xml:space="preserve">Deberán ser químicamente estables, no desprender vapores nocivos, ni ser permeables al vapor de agua; estos se podrán emplear siempre que se garanticen condiciones ambientales de humedad relativa, dentro de los rangos establecidos para cada tipo de soporte. Los rollos de microfilmación deberán mantenerse en su carrete y contenedor, los cuales deben estar elaborados en material estable y químicamente inertes; cada rollo estará </w:t>
      </w:r>
      <w:r w:rsidRPr="00093E26">
        <w:lastRenderedPageBreak/>
        <w:t>en una unidad independiente, debidamente identificada y dispuesto en las respectivas estanterías, estas estarán diseñadas acorde con el formato y con las especificaciones requeridas, para garantizar su preservación.</w:t>
      </w:r>
    </w:p>
    <w:p w14:paraId="4278C0DB" w14:textId="77777777" w:rsidR="00EC6386" w:rsidRPr="00093E26" w:rsidRDefault="00EC6386" w:rsidP="00093E26">
      <w:pPr>
        <w:pStyle w:val="Prrafodelista"/>
        <w:numPr>
          <w:ilvl w:val="0"/>
          <w:numId w:val="23"/>
        </w:numPr>
        <w:rPr>
          <w:b/>
          <w:bCs/>
        </w:rPr>
      </w:pPr>
      <w:r w:rsidRPr="00093E26">
        <w:rPr>
          <w:b/>
          <w:bCs/>
        </w:rPr>
        <w:t>Las cintas magnéticas de audio, video o de datos como DAT, entre otros</w:t>
      </w:r>
    </w:p>
    <w:p w14:paraId="2D8B6BC6" w14:textId="77777777" w:rsidR="00EC6386" w:rsidRPr="00093E26" w:rsidRDefault="00EC6386" w:rsidP="00093E26">
      <w:pPr>
        <w:pStyle w:val="Prrafodelista"/>
        <w:ind w:left="1429" w:firstLine="0"/>
      </w:pPr>
      <w:r w:rsidRPr="00093E26">
        <w:t>Deberán almacenarse completamente rebobinadas en sus respectivas cajas, alejadas de campos magnéticos y fuentes de calor. Para estos soportes, es necesario programar su rebobinado periódico, verificando que estén almacenando los datos introducidos; este proceso se aplicará en relación directa con las condiciones de humedad del área de depósito, de tal manera que, a mayor humedad, mayor frecuencia en la verificación y rebobinado.</w:t>
      </w:r>
    </w:p>
    <w:p w14:paraId="651F16D6" w14:textId="77777777" w:rsidR="00EC6386" w:rsidRPr="00093E26" w:rsidRDefault="00EC6386" w:rsidP="00093E26">
      <w:pPr>
        <w:pStyle w:val="Prrafodelista"/>
        <w:numPr>
          <w:ilvl w:val="0"/>
          <w:numId w:val="23"/>
        </w:numPr>
        <w:rPr>
          <w:b/>
          <w:bCs/>
        </w:rPr>
      </w:pPr>
      <w:r w:rsidRPr="00093E26">
        <w:rPr>
          <w:b/>
          <w:bCs/>
        </w:rPr>
        <w:t>Los disquetes y los CD</w:t>
      </w:r>
    </w:p>
    <w:p w14:paraId="74BBF74A" w14:textId="77777777" w:rsidR="00EC6386" w:rsidRPr="00093E26" w:rsidRDefault="00EC6386" w:rsidP="00093E26">
      <w:pPr>
        <w:pStyle w:val="Prrafodelista"/>
        <w:ind w:left="1429" w:firstLine="0"/>
      </w:pPr>
      <w:r w:rsidRPr="00093E26">
        <w:t>Podrán contar con una unidad de conservación plástica en polipropileno u otro polímero químicamente estable, que no desprenda vapores ácidos o contenga moléculas ácidas retenidas en su estructura. Cada unidad de conservación contendrá solo un disquete o CD.</w:t>
      </w:r>
    </w:p>
    <w:p w14:paraId="4733832E" w14:textId="77777777" w:rsidR="00EC6386" w:rsidRPr="00CF7FBC" w:rsidRDefault="00EC6386" w:rsidP="00CF7FBC">
      <w:pPr>
        <w:rPr>
          <w:b/>
          <w:bCs/>
        </w:rPr>
      </w:pPr>
      <w:r w:rsidRPr="00CF7FBC">
        <w:rPr>
          <w:b/>
          <w:bCs/>
        </w:rPr>
        <w:t>La preservación y conservación de los documentos</w:t>
      </w:r>
    </w:p>
    <w:p w14:paraId="1E3C5674" w14:textId="77777777" w:rsidR="00EC6386" w:rsidRPr="00CF7FBC" w:rsidRDefault="00EC6386" w:rsidP="00CF7FBC">
      <w:r w:rsidRPr="00CF7FBC">
        <w:t>La protección de los materiales contenidos en archivos y bibliotecas, requiere de la definición de estrategias y técnicas específicas, basadas, tanto en medidas preventivas, como correctivas, con el fin de asegurar la integridad de los documentos y la garantía de su funcionalidad. Las medidas de conservación de documentos comprenden los impresos y los digitales; se pretende con esta acción de preservación, prolongar la posibilidad de utilización en buenas condiciones y durante el mayor tiempo posible.</w:t>
      </w:r>
    </w:p>
    <w:p w14:paraId="0BCD5259" w14:textId="77777777" w:rsidR="00EC6386" w:rsidRPr="00CF7FBC" w:rsidRDefault="00EC6386" w:rsidP="00CF7FBC">
      <w:r w:rsidRPr="00CF7FBC">
        <w:lastRenderedPageBreak/>
        <w:t>Los servicios de depósito y custodia de documentos de archivo consideran los siguientes aspectos:</w:t>
      </w:r>
    </w:p>
    <w:p w14:paraId="7E3F5CD9" w14:textId="77777777" w:rsidR="00EC6386" w:rsidRPr="00CF7FBC" w:rsidRDefault="00EC6386" w:rsidP="00CF7FBC">
      <w:pPr>
        <w:pStyle w:val="Prrafodelista"/>
        <w:numPr>
          <w:ilvl w:val="0"/>
          <w:numId w:val="25"/>
        </w:numPr>
        <w:rPr>
          <w:b/>
          <w:bCs/>
        </w:rPr>
      </w:pPr>
      <w:r w:rsidRPr="00CF7FBC">
        <w:rPr>
          <w:b/>
          <w:bCs/>
        </w:rPr>
        <w:t>Aspectos estructurales</w:t>
      </w:r>
    </w:p>
    <w:p w14:paraId="5FD9E5A5" w14:textId="77777777" w:rsidR="00EC6386" w:rsidRPr="00CF7FBC" w:rsidRDefault="00EC6386" w:rsidP="00CF7FBC">
      <w:pPr>
        <w:pStyle w:val="Prrafodelista"/>
        <w:ind w:left="1429" w:firstLine="0"/>
      </w:pPr>
      <w:r w:rsidRPr="00CF7FBC">
        <w:t>La resistencia de las placas y pisos, deberán estar dimensionadas para soportar una carga mínima de 1200 kg/m2, en el caso de utilizar estantería de 2,20 m de alto; esta cifra se deberá incrementar si se va a emplear estantería compacta o de mayor tamaño al señalado. Los pisos, muros, techos y puertas, deben estar construidos con material ignífugo —que rechaza la combustión— de alta resistencia mecánica y desgaste mínimo a la abrasión. Las pinturas utilizadas también deben poseer propiedades ignífugas y tener el tiempo de secado necesario, evitando el desprendimiento de sustancias nocivas para la documentación.</w:t>
      </w:r>
    </w:p>
    <w:p w14:paraId="43E188F4" w14:textId="77777777" w:rsidR="00EC6386" w:rsidRPr="00CF7FBC" w:rsidRDefault="00EC6386" w:rsidP="00CF7FBC">
      <w:pPr>
        <w:pStyle w:val="Prrafodelista"/>
        <w:numPr>
          <w:ilvl w:val="0"/>
          <w:numId w:val="25"/>
        </w:numPr>
        <w:rPr>
          <w:b/>
          <w:bCs/>
        </w:rPr>
      </w:pPr>
      <w:r w:rsidRPr="00CF7FBC">
        <w:rPr>
          <w:b/>
          <w:bCs/>
        </w:rPr>
        <w:t>Ubicación</w:t>
      </w:r>
    </w:p>
    <w:p w14:paraId="3E4FC631" w14:textId="77777777" w:rsidR="00EC6386" w:rsidRPr="00CF7FBC" w:rsidRDefault="00EC6386" w:rsidP="00CF7FBC">
      <w:pPr>
        <w:pStyle w:val="Prrafodelista"/>
        <w:ind w:left="1429" w:firstLine="0"/>
      </w:pPr>
      <w:r w:rsidRPr="00CF7FBC">
        <w:t>El terreno donde se ubique el depósito, no debe estar afectado por problemas de humedad subterránea o con posibilidad de inundaciones, además de ofrecer gran estabilidad. En lo posible, debe estar situado lejos de industrias contaminantes o de peligros por atentados, debido a objetivos bélicos cercanos. Prever el área suficiente para albergar la documentación en condiciones de seguridad, regulación de condiciones ambientales y de ventilación.</w:t>
      </w:r>
    </w:p>
    <w:p w14:paraId="46C3E890" w14:textId="77777777" w:rsidR="00EC6386" w:rsidRPr="008B2728" w:rsidRDefault="00EC6386" w:rsidP="00CF7FBC">
      <w:pPr>
        <w:pStyle w:val="Prrafodelista"/>
        <w:numPr>
          <w:ilvl w:val="0"/>
          <w:numId w:val="25"/>
        </w:numPr>
        <w:rPr>
          <w:b/>
          <w:bCs/>
        </w:rPr>
      </w:pPr>
      <w:r w:rsidRPr="008B2728">
        <w:rPr>
          <w:b/>
          <w:bCs/>
        </w:rPr>
        <w:t>Áreas de depósito o de almacenamiento de documentos</w:t>
      </w:r>
    </w:p>
    <w:p w14:paraId="64BDAB0F" w14:textId="6C8AF705" w:rsidR="00EC6386" w:rsidRDefault="00EC6386" w:rsidP="008B2728">
      <w:pPr>
        <w:pStyle w:val="Prrafodelista"/>
        <w:ind w:left="1429" w:firstLine="0"/>
      </w:pPr>
      <w:r w:rsidRPr="00CF7FBC">
        <w:t xml:space="preserve">Deben garantizar el desplazamiento seguro y la adecuada manipulación de la documentación, poseer adecuación climática ajustada a las normas establecidas, para la conservación del material documental y contar con </w:t>
      </w:r>
      <w:r w:rsidRPr="00CF7FBC">
        <w:lastRenderedPageBreak/>
        <w:t>elementos de control y aislamiento que garanticen la seguridad de los acervos documentales.</w:t>
      </w:r>
    </w:p>
    <w:p w14:paraId="2A335DCC" w14:textId="7E0DB44E" w:rsidR="008B2728" w:rsidRPr="00F0790B" w:rsidRDefault="00F0790B" w:rsidP="00F0790B">
      <w:r w:rsidRPr="00F0790B">
        <w:t>Dentro de las áreas de depósito o de almacenamiento de documentos, se encuentra es importante tener en cuenta:</w:t>
      </w:r>
    </w:p>
    <w:p w14:paraId="0957CE86" w14:textId="77777777" w:rsidR="00F0790B" w:rsidRPr="00F0790B" w:rsidRDefault="00F0790B" w:rsidP="00F0790B">
      <w:pPr>
        <w:pStyle w:val="Prrafodelista"/>
        <w:numPr>
          <w:ilvl w:val="0"/>
          <w:numId w:val="26"/>
        </w:numPr>
        <w:rPr>
          <w:b/>
          <w:bCs/>
        </w:rPr>
      </w:pPr>
      <w:r w:rsidRPr="00F0790B">
        <w:rPr>
          <w:b/>
          <w:bCs/>
        </w:rPr>
        <w:t>Distribución de áreas</w:t>
      </w:r>
    </w:p>
    <w:p w14:paraId="089AAD38" w14:textId="227F7F96" w:rsidR="00F0790B" w:rsidRPr="00F0790B" w:rsidRDefault="00F0790B" w:rsidP="00F0790B">
      <w:pPr>
        <w:pStyle w:val="Prrafodelista"/>
        <w:ind w:left="1429" w:firstLine="0"/>
      </w:pPr>
      <w:r w:rsidRPr="00F0790B">
        <w:t>Las zonas de trabajo archivístico, de consulta y prestación de servicios, estarán fuera de las áreas de almacenamiento, tanto por razones de seguridad, como de regulación y mantenimiento de condiciones ambientales. Las áreas técnicas tendrán relación con el de depósito, tomando en cuenta el necesario aislamiento que debe existir, en cuanto a la función desarrollada, así como, las relaciones de estas con las zonas de custodia, recepción, organización y tratamiento de los documentos.</w:t>
      </w:r>
    </w:p>
    <w:p w14:paraId="23D6F3AD" w14:textId="77777777" w:rsidR="00F0790B" w:rsidRPr="00F0790B" w:rsidRDefault="00F0790B" w:rsidP="00F0790B">
      <w:pPr>
        <w:pStyle w:val="Prrafodelista"/>
        <w:numPr>
          <w:ilvl w:val="0"/>
          <w:numId w:val="26"/>
        </w:numPr>
        <w:rPr>
          <w:b/>
          <w:bCs/>
        </w:rPr>
      </w:pPr>
      <w:r w:rsidRPr="00F0790B">
        <w:rPr>
          <w:b/>
          <w:bCs/>
        </w:rPr>
        <w:t>Subserie documental</w:t>
      </w:r>
    </w:p>
    <w:p w14:paraId="084EF6D6" w14:textId="77777777" w:rsidR="00F0790B" w:rsidRPr="00F0790B" w:rsidRDefault="00F0790B" w:rsidP="00F0790B">
      <w:pPr>
        <w:pStyle w:val="Prrafodelista"/>
        <w:ind w:left="1429" w:firstLine="0"/>
      </w:pPr>
      <w:r w:rsidRPr="00F0790B">
        <w:t>El almacenamiento de la documentación, deberá establecerse a partir de las características tecnológicas de los soportes documentales y considera aspectos como: estantería, mobiliario para documentos de gran formato y en otros soportes y las unidades de conservación.</w:t>
      </w:r>
    </w:p>
    <w:p w14:paraId="104E58EA" w14:textId="11DF4CD8" w:rsidR="00F0790B" w:rsidRDefault="00CB7100" w:rsidP="00CB7100">
      <w:pPr>
        <w:rPr>
          <w:color w:val="000000" w:themeColor="text1"/>
        </w:rPr>
      </w:pPr>
      <w:r w:rsidRPr="00CB7100">
        <w:rPr>
          <w:color w:val="000000" w:themeColor="text1"/>
        </w:rPr>
        <w:t>El Acuerdo No. 037 del (Archivo General de la Nación, 2002) considera los siguientes aspectos sobre la capacidad de almacenamiento:</w:t>
      </w:r>
    </w:p>
    <w:p w14:paraId="0A4548B5" w14:textId="77777777" w:rsidR="00FD0EE4" w:rsidRPr="00FD0EE4" w:rsidRDefault="00FD0EE4" w:rsidP="00FD0EE4">
      <w:pPr>
        <w:pStyle w:val="Prrafodelista"/>
        <w:numPr>
          <w:ilvl w:val="0"/>
          <w:numId w:val="27"/>
        </w:numPr>
        <w:rPr>
          <w:b/>
          <w:bCs/>
        </w:rPr>
      </w:pPr>
      <w:r w:rsidRPr="00FD0EE4">
        <w:rPr>
          <w:b/>
          <w:bCs/>
        </w:rPr>
        <w:t>Estantería</w:t>
      </w:r>
    </w:p>
    <w:p w14:paraId="1F02F16B" w14:textId="77777777" w:rsidR="00FD0EE4" w:rsidRPr="00FD0EE4" w:rsidRDefault="00FD0EE4" w:rsidP="00FD0EE4">
      <w:pPr>
        <w:pStyle w:val="Prrafodelista"/>
        <w:ind w:left="1429" w:firstLine="0"/>
      </w:pPr>
      <w:r w:rsidRPr="00FD0EE4">
        <w:t xml:space="preserve">Diseño acorde con la dimensión de las unidades que contendrá, evitando bordes o aristas que produzcan daños sobre los documentos. Los estantes deben estar construidos en láminas metálicas sólidas, resistentes y </w:t>
      </w:r>
      <w:r w:rsidRPr="00FD0EE4">
        <w:lastRenderedPageBreak/>
        <w:t>estables con tratamiento anticorrosivo y recubrimiento horneado químicamente estable. Cada bandeja deberá soportar un peso mínimo de 100 kg/mt lineal. Si se dispone de módulos compuestos por dos cuerpos de estantería, se deben utilizar parales y tapas laterales para proporcionar mayor estabilidad.</w:t>
      </w:r>
    </w:p>
    <w:p w14:paraId="4EF4490C" w14:textId="77777777" w:rsidR="00FD0EE4" w:rsidRPr="00FD0EE4" w:rsidRDefault="00FD0EE4" w:rsidP="00FD0EE4">
      <w:pPr>
        <w:pStyle w:val="Prrafodelista"/>
        <w:ind w:left="1429" w:firstLine="0"/>
      </w:pPr>
      <w:r w:rsidRPr="00FD0EE4">
        <w:t>En todo caso, se deberán anclar los estantes con sistemas de fijación. La balda superior debe estar a una altura que facilite la manipulación y el acceso a la documentación. La balda inferior debe estar por lo menos a 10 cm del piso. Los acabados en los bordes y ensambles de piezas deben ser redondeados para evitar deterioros a la documentación. El cerramiento superior, no debe ser utilizado como lugar de almacenamiento de documentos, ni de ningún otro material. Se debe dejar un espacio mínimo de 20 cm entre los muros y la estantería. El espacio de circulación entre cada módulo de estantes, debe tener un mínimo de 70 cm y un corredor central mínimo de 120 cm.</w:t>
      </w:r>
    </w:p>
    <w:p w14:paraId="6B163130" w14:textId="77777777" w:rsidR="00FD0EE4" w:rsidRPr="00FD0EE4" w:rsidRDefault="00FD0EE4" w:rsidP="00FD0EE4">
      <w:pPr>
        <w:pStyle w:val="Prrafodelista"/>
        <w:numPr>
          <w:ilvl w:val="0"/>
          <w:numId w:val="27"/>
        </w:numPr>
        <w:rPr>
          <w:b/>
          <w:bCs/>
        </w:rPr>
      </w:pPr>
      <w:r w:rsidRPr="00FD0EE4">
        <w:rPr>
          <w:b/>
          <w:bCs/>
        </w:rPr>
        <w:t>Mobiliario para documentos de gran formato y en otros soportes</w:t>
      </w:r>
    </w:p>
    <w:p w14:paraId="4D69F187" w14:textId="0CC263E1" w:rsidR="00FD0EE4" w:rsidRPr="00FD0EE4" w:rsidRDefault="00FD0EE4" w:rsidP="00FD0EE4">
      <w:pPr>
        <w:pStyle w:val="Prrafodelista"/>
        <w:ind w:left="1429" w:firstLine="0"/>
      </w:pPr>
      <w:r w:rsidRPr="00FD0EE4">
        <w:t>El diseño del mobiliario, estará sujeto a las condiciones propias de los documentos, atendiendo sus diferencias tecnológicas, dimensiones, volumen y peso. Además, facilitará su correcta manipulación y adecuada conservación. El mobiliario utilizado debe contar con las características de resistencia, solidez estructural, recubrimientos, aislamiento, seguridad y distribución consignadas en este Acuerdo, en el apartado referido a estantería. Se debe tener en cuenta el mobiliario empleado no debe generar factores de alteración que incidan en la estabilidad del soporte, ni en la alteración de la información en ellos contenida.</w:t>
      </w:r>
    </w:p>
    <w:p w14:paraId="7463A1E1" w14:textId="77777777" w:rsidR="00FD0EE4" w:rsidRPr="00FD0EE4" w:rsidRDefault="00FD0EE4" w:rsidP="00FD0EE4">
      <w:pPr>
        <w:pStyle w:val="Prrafodelista"/>
        <w:numPr>
          <w:ilvl w:val="0"/>
          <w:numId w:val="27"/>
        </w:numPr>
        <w:rPr>
          <w:b/>
          <w:bCs/>
        </w:rPr>
      </w:pPr>
      <w:r w:rsidRPr="00FD0EE4">
        <w:rPr>
          <w:b/>
          <w:bCs/>
        </w:rPr>
        <w:lastRenderedPageBreak/>
        <w:t>Condiciones ambientales y técnicas de conservación para el material documental en distintos soportes</w:t>
      </w:r>
    </w:p>
    <w:p w14:paraId="2D462CC6" w14:textId="4BD31F87" w:rsidR="00FD0EE4" w:rsidRPr="00FD0EE4" w:rsidRDefault="00FD0EE4" w:rsidP="00FD0EE4">
      <w:pPr>
        <w:pStyle w:val="Prrafodelista"/>
        <w:ind w:left="1429" w:firstLine="0"/>
      </w:pPr>
      <w:r w:rsidRPr="00FD0EE4">
        <w:t>Los edificios y locales destinados a albergar material de archivo, deben cumplir con las condiciones ambientales que incluyen manejo de temperatura, humedad relativa, ventilación, contaminantes atmosféricos e iluminación.</w:t>
      </w:r>
    </w:p>
    <w:p w14:paraId="78308177" w14:textId="77777777" w:rsidR="00FD0EE4" w:rsidRPr="00FD0EE4" w:rsidRDefault="00FD0EE4" w:rsidP="00FD0EE4">
      <w:pPr>
        <w:rPr>
          <w:b/>
          <w:bCs/>
        </w:rPr>
      </w:pPr>
      <w:r w:rsidRPr="00FD0EE4">
        <w:rPr>
          <w:b/>
          <w:bCs/>
        </w:rPr>
        <w:t>Nota</w:t>
      </w:r>
    </w:p>
    <w:p w14:paraId="77E3B4C1" w14:textId="77777777" w:rsidR="00FD0EE4" w:rsidRPr="00FD0EE4" w:rsidRDefault="00FD0EE4" w:rsidP="00FD0EE4">
      <w:r w:rsidRPr="00FD0EE4">
        <w:t>El Acuerdo No. 037 del 2002, fue derogado por el art. 15, Acuerdo Archivo General de la Nación 008 de 2014, por el cual se establecen las especificaciones técnicas y los requisitos para la contratación de los servicios de depósito, custodia, organización, reprografía y conservación de documentos de archivo en desarrollo de los artículos 13 y 14 y sus Parágrafos 1 y 3 de la Ley General de Archivos 594 de 2000.</w:t>
      </w:r>
    </w:p>
    <w:p w14:paraId="3DF6DC9E" w14:textId="2FCCF4F4" w:rsidR="00E0341E" w:rsidRDefault="00E0341E">
      <w:pPr>
        <w:spacing w:before="0" w:after="160" w:line="259" w:lineRule="auto"/>
        <w:ind w:firstLine="0"/>
      </w:pPr>
    </w:p>
    <w:p w14:paraId="51C9B5C5" w14:textId="0BD51B42" w:rsidR="006C40C8" w:rsidRPr="006C40C8" w:rsidRDefault="006C40C8" w:rsidP="006C40C8">
      <w:pPr>
        <w:pStyle w:val="Ttulo1"/>
      </w:pPr>
      <w:bookmarkStart w:id="5" w:name="_Toc178020701"/>
      <w:r w:rsidRPr="006C40C8">
        <w:t>La foliación documental</w:t>
      </w:r>
      <w:bookmarkEnd w:id="5"/>
    </w:p>
    <w:p w14:paraId="7DEC28C0" w14:textId="77777777" w:rsidR="007B0F52" w:rsidRPr="007B0F52" w:rsidRDefault="007B0F52" w:rsidP="007B0F52">
      <w:pPr>
        <w:rPr>
          <w:color w:val="000000" w:themeColor="text1"/>
        </w:rPr>
      </w:pPr>
      <w:r w:rsidRPr="007B0F52">
        <w:rPr>
          <w:color w:val="000000" w:themeColor="text1"/>
        </w:rPr>
        <w:t>La foliación es una tarea previa a cualquier empaste y proceso de descripción, en donde los documentos se deben clasificar, ordenar y depurar, para poder foliar todas las unidades documentales de una serie, dentro de una unidad de conservación o carpeta, numerándola de manera consecutiva al extremo superior derecho de la hoja, con un lápiz de mina negra y sin tachaduras.</w:t>
      </w:r>
    </w:p>
    <w:p w14:paraId="2A4EC415" w14:textId="4C2C3977" w:rsidR="007B0F52" w:rsidRPr="007B0F52" w:rsidRDefault="007B0F52" w:rsidP="007B0F52">
      <w:pPr>
        <w:rPr>
          <w:color w:val="000000" w:themeColor="text1"/>
        </w:rPr>
      </w:pPr>
      <w:r w:rsidRPr="007B0F52">
        <w:rPr>
          <w:color w:val="000000" w:themeColor="text1"/>
        </w:rPr>
        <w:t>La foliación es importante realizarla a medida que se va creando y alimentando el expediente, para así poder demostrar el desarrollo de los trámites.</w:t>
      </w:r>
    </w:p>
    <w:p w14:paraId="689F67EC" w14:textId="77777777" w:rsidR="007B0F52" w:rsidRPr="007B0F52" w:rsidRDefault="007B0F52" w:rsidP="007B0F52">
      <w:pPr>
        <w:rPr>
          <w:color w:val="000000" w:themeColor="text1"/>
        </w:rPr>
      </w:pPr>
      <w:r w:rsidRPr="007B0F52">
        <w:rPr>
          <w:color w:val="000000" w:themeColor="text1"/>
        </w:rPr>
        <w:t xml:space="preserve">Este proceso permite acceder de manera precisa a la información, a diversos instrumentos de control como formatos de control de préstamos, inventarios, TRD; así </w:t>
      </w:r>
      <w:r w:rsidRPr="007B0F52">
        <w:rPr>
          <w:color w:val="000000" w:themeColor="text1"/>
        </w:rPr>
        <w:lastRenderedPageBreak/>
        <w:t>como de consulta como guías o catálogos. Su aplicación es esencial para las transferencias.</w:t>
      </w:r>
    </w:p>
    <w:p w14:paraId="52D55E1F" w14:textId="26A694AC" w:rsidR="007B0F52" w:rsidRDefault="007B0F52" w:rsidP="007B0F52">
      <w:pPr>
        <w:rPr>
          <w:color w:val="000000" w:themeColor="text1"/>
        </w:rPr>
      </w:pPr>
      <w:r w:rsidRPr="007B0F52">
        <w:rPr>
          <w:color w:val="000000" w:themeColor="text1"/>
        </w:rPr>
        <w:t>Cabe anotar que no se deben foliar documentos en soportes distintos al papel (casetes, discos digitales – CD, disquetes, videos, etc.), pero sí dejar constancia de su existencia y de la unidad documental a la que pertenecen.</w:t>
      </w:r>
    </w:p>
    <w:p w14:paraId="7E408723" w14:textId="1D6852B1" w:rsidR="007B0F52" w:rsidRDefault="007B0F52" w:rsidP="007B0F52">
      <w:pPr>
        <w:pStyle w:val="Figura"/>
      </w:pPr>
      <w:r w:rsidRPr="007B0F52">
        <w:t>Foliación</w:t>
      </w:r>
    </w:p>
    <w:p w14:paraId="46390C19" w14:textId="41A27F6C" w:rsidR="007B0F52" w:rsidRDefault="001924C1" w:rsidP="001924C1">
      <w:pPr>
        <w:ind w:firstLine="0"/>
        <w:jc w:val="center"/>
        <w:rPr>
          <w:lang w:eastAsia="es-CO"/>
        </w:rPr>
      </w:pPr>
      <w:r>
        <w:rPr>
          <w:noProof/>
          <w:lang w:eastAsia="es-CO"/>
        </w:rPr>
        <w:drawing>
          <wp:inline distT="0" distB="0" distL="0" distR="0" wp14:anchorId="75FBC65C" wp14:editId="7F3FC4CF">
            <wp:extent cx="6332220" cy="3776345"/>
            <wp:effectExtent l="0" t="0" r="0" b="0"/>
            <wp:docPr id="11" name="Gráfico 11" descr="Figura 2. Figura que contiene un ejemplo de foliación, donde se enumeran diferentes documentos en la esquina superior derecha, los cuales están dentro de una carp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Figura 2. Figura que contiene un ejemplo de foliación, donde se enumeran diferentes documentos en la esquina superior derecha, los cuales están dentro de una carpeta."/>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776345"/>
                    </a:xfrm>
                    <a:prstGeom prst="rect">
                      <a:avLst/>
                    </a:prstGeom>
                  </pic:spPr>
                </pic:pic>
              </a:graphicData>
            </a:graphic>
          </wp:inline>
        </w:drawing>
      </w:r>
    </w:p>
    <w:p w14:paraId="11FF300C" w14:textId="1686D805" w:rsidR="000B34A8" w:rsidRDefault="000B34A8" w:rsidP="000B34A8">
      <w:pPr>
        <w:ind w:firstLine="0"/>
        <w:rPr>
          <w:b/>
          <w:bCs/>
          <w:lang w:eastAsia="es-CO"/>
        </w:rPr>
      </w:pPr>
      <w:r>
        <w:rPr>
          <w:b/>
          <w:bCs/>
          <w:lang w:eastAsia="es-CO"/>
        </w:rPr>
        <w:t>Foliación</w:t>
      </w:r>
    </w:p>
    <w:p w14:paraId="332E556D" w14:textId="47D0559A" w:rsidR="003018F9" w:rsidRPr="000B34A8" w:rsidRDefault="00313F66" w:rsidP="003018F9">
      <w:pPr>
        <w:ind w:firstLine="0"/>
        <w:rPr>
          <w:lang w:eastAsia="es-CO"/>
        </w:rPr>
      </w:pPr>
      <w:hyperlink r:id="rId16" w:anchor="/curso/tema4" w:history="1"/>
      <w:r w:rsidR="003018F9" w:rsidRPr="000B34A8">
        <w:rPr>
          <w:lang w:eastAsia="es-CO"/>
        </w:rPr>
        <w:t>01</w:t>
      </w:r>
    </w:p>
    <w:p w14:paraId="13901802" w14:textId="77777777" w:rsidR="003018F9" w:rsidRPr="000B34A8" w:rsidRDefault="003018F9" w:rsidP="003018F9">
      <w:pPr>
        <w:ind w:firstLine="0"/>
        <w:rPr>
          <w:lang w:eastAsia="es-CO"/>
        </w:rPr>
      </w:pPr>
      <w:r w:rsidRPr="000B34A8">
        <w:rPr>
          <w:lang w:eastAsia="es-CO"/>
        </w:rPr>
        <w:t xml:space="preserve">02 </w:t>
      </w:r>
    </w:p>
    <w:p w14:paraId="19F5BD4D" w14:textId="77777777" w:rsidR="003018F9" w:rsidRPr="000B34A8" w:rsidRDefault="003018F9" w:rsidP="003018F9">
      <w:pPr>
        <w:ind w:firstLine="0"/>
        <w:rPr>
          <w:lang w:eastAsia="es-CO"/>
        </w:rPr>
      </w:pPr>
      <w:r w:rsidRPr="000B34A8">
        <w:rPr>
          <w:lang w:eastAsia="es-CO"/>
        </w:rPr>
        <w:t>03</w:t>
      </w:r>
    </w:p>
    <w:p w14:paraId="036BEBC6" w14:textId="7303C267" w:rsidR="003018F9" w:rsidRDefault="003018F9" w:rsidP="003018F9">
      <w:pPr>
        <w:ind w:firstLine="0"/>
        <w:rPr>
          <w:lang w:eastAsia="es-CO"/>
        </w:rPr>
      </w:pPr>
      <w:r w:rsidRPr="000B34A8">
        <w:rPr>
          <w:lang w:eastAsia="es-CO"/>
        </w:rPr>
        <w:lastRenderedPageBreak/>
        <w:t>04 Foliación</w:t>
      </w:r>
    </w:p>
    <w:p w14:paraId="7245D23D" w14:textId="7B9F72DB" w:rsidR="003018F9" w:rsidRDefault="003018F9" w:rsidP="003018F9">
      <w:pPr>
        <w:ind w:firstLine="0"/>
        <w:rPr>
          <w:lang w:eastAsia="es-CO"/>
        </w:rPr>
      </w:pPr>
    </w:p>
    <w:p w14:paraId="3A6345C7" w14:textId="30C637E9" w:rsidR="003018F9" w:rsidRPr="003018F9" w:rsidRDefault="003018F9" w:rsidP="003018F9">
      <w:pPr>
        <w:pStyle w:val="Ttulo1"/>
      </w:pPr>
      <w:bookmarkStart w:id="6" w:name="_Toc178020702"/>
      <w:r w:rsidRPr="003018F9">
        <w:t>Transferencia documental</w:t>
      </w:r>
      <w:bookmarkEnd w:id="6"/>
    </w:p>
    <w:p w14:paraId="6E6C9C53" w14:textId="77777777" w:rsidR="003018F9" w:rsidRPr="0025558F" w:rsidRDefault="003018F9" w:rsidP="0025558F">
      <w:pPr>
        <w:rPr>
          <w:color w:val="000000" w:themeColor="text1"/>
        </w:rPr>
      </w:pPr>
      <w:r w:rsidRPr="0025558F">
        <w:rPr>
          <w:color w:val="000000" w:themeColor="text1"/>
        </w:rPr>
        <w:t>La transferencia documental, consiste en el traslado de documentos de un archivo a otro; es decir, del archivo de gestión al archivo central o del archivo central al histórico, una vez que estos han culminado su trámite administrativo y han agotado su tiempo de retención estipulado en la tabla de retención documental.</w:t>
      </w:r>
    </w:p>
    <w:p w14:paraId="7E59B899" w14:textId="77777777" w:rsidR="003018F9" w:rsidRPr="0025558F" w:rsidRDefault="003018F9" w:rsidP="0025558F">
      <w:pPr>
        <w:rPr>
          <w:color w:val="000000" w:themeColor="text1"/>
        </w:rPr>
      </w:pPr>
      <w:r w:rsidRPr="0025558F">
        <w:rPr>
          <w:color w:val="000000" w:themeColor="text1"/>
        </w:rPr>
        <w:t>Uno de los aportes de la transferencia documental hacia el interior de la empresa, tiene que ver con la reducción del espacio dedicado a la conservación de documentos en las oficinas, mejorando la eficacia de la gestión documental, sobre todo en el caso de documentos de uso frecuente, incluso aquellos que puedan mantener valor administrativo.</w:t>
      </w:r>
    </w:p>
    <w:p w14:paraId="0B0DF3AF" w14:textId="77777777" w:rsidR="003E0EC0" w:rsidRPr="003E0EC0" w:rsidRDefault="003E0EC0" w:rsidP="003E0EC0">
      <w:r w:rsidRPr="003E0EC0">
        <w:t>El proceso de transferencia documental es importante porque permite desarrollar varios procesos como:</w:t>
      </w:r>
    </w:p>
    <w:p w14:paraId="314A2EBB" w14:textId="77777777" w:rsidR="003E0EC0" w:rsidRPr="003E0EC0" w:rsidRDefault="003E0EC0" w:rsidP="003E0EC0">
      <w:pPr>
        <w:pStyle w:val="Prrafodelista"/>
        <w:numPr>
          <w:ilvl w:val="0"/>
          <w:numId w:val="27"/>
        </w:numPr>
      </w:pPr>
      <w:r w:rsidRPr="003E0EC0">
        <w:t>Evita la acumulación innecesaria e irracional de los documentos.</w:t>
      </w:r>
    </w:p>
    <w:p w14:paraId="05EF9195" w14:textId="77777777" w:rsidR="003E0EC0" w:rsidRPr="003E0EC0" w:rsidRDefault="003E0EC0" w:rsidP="003E0EC0">
      <w:pPr>
        <w:pStyle w:val="Prrafodelista"/>
        <w:numPr>
          <w:ilvl w:val="0"/>
          <w:numId w:val="27"/>
        </w:numPr>
      </w:pPr>
      <w:r w:rsidRPr="003E0EC0">
        <w:t>Resguarda la documentación en las mejores condiciones de conservación.</w:t>
      </w:r>
    </w:p>
    <w:p w14:paraId="52B0A5D8" w14:textId="77777777" w:rsidR="003E0EC0" w:rsidRPr="003E0EC0" w:rsidRDefault="003E0EC0" w:rsidP="003E0EC0">
      <w:pPr>
        <w:pStyle w:val="Prrafodelista"/>
        <w:numPr>
          <w:ilvl w:val="0"/>
          <w:numId w:val="27"/>
        </w:numPr>
      </w:pPr>
      <w:r w:rsidRPr="003E0EC0">
        <w:t>Dispone recursos testimoniales con garantía de consulta.</w:t>
      </w:r>
    </w:p>
    <w:p w14:paraId="5DD72975" w14:textId="77777777" w:rsidR="003E0EC0" w:rsidRPr="003E0EC0" w:rsidRDefault="003E0EC0" w:rsidP="003E0EC0">
      <w:pPr>
        <w:pStyle w:val="Prrafodelista"/>
        <w:numPr>
          <w:ilvl w:val="0"/>
          <w:numId w:val="27"/>
        </w:numPr>
      </w:pPr>
      <w:r w:rsidRPr="003E0EC0">
        <w:t>Proporciona control ordenado de la documentación.</w:t>
      </w:r>
    </w:p>
    <w:p w14:paraId="225E4D1D" w14:textId="77777777" w:rsidR="003E0EC0" w:rsidRPr="003E0EC0" w:rsidRDefault="003E0EC0" w:rsidP="003E0EC0">
      <w:pPr>
        <w:pStyle w:val="Prrafodelista"/>
        <w:numPr>
          <w:ilvl w:val="0"/>
          <w:numId w:val="27"/>
        </w:numPr>
      </w:pPr>
      <w:r w:rsidRPr="003E0EC0">
        <w:t>Facilita acceso a la información a quien lo requiera.</w:t>
      </w:r>
    </w:p>
    <w:p w14:paraId="16C122AF" w14:textId="77777777" w:rsidR="003E0EC0" w:rsidRPr="003E0EC0" w:rsidRDefault="003E0EC0" w:rsidP="003E0EC0">
      <w:r w:rsidRPr="003E0EC0">
        <w:t>El proceso de transferencia documental, se hace teniendo en cuenta el ciclo vital de los documentos y lo establecido en las Tablas de Retención Documental (TRD) en cada entidad, como se explica a continuación:</w:t>
      </w:r>
    </w:p>
    <w:p w14:paraId="153D7FEF" w14:textId="25D2D538" w:rsidR="003E0EC0" w:rsidRPr="009D7F8F" w:rsidRDefault="003E0EC0" w:rsidP="009D7F8F">
      <w:pPr>
        <w:pStyle w:val="Prrafodelista"/>
        <w:numPr>
          <w:ilvl w:val="0"/>
          <w:numId w:val="29"/>
        </w:numPr>
        <w:rPr>
          <w:b/>
          <w:bCs/>
        </w:rPr>
      </w:pPr>
      <w:r w:rsidRPr="009D7F8F">
        <w:rPr>
          <w:b/>
          <w:bCs/>
        </w:rPr>
        <w:lastRenderedPageBreak/>
        <w:t>Archivo de gestión</w:t>
      </w:r>
    </w:p>
    <w:p w14:paraId="7361BCF4" w14:textId="77777777" w:rsidR="003E0EC0" w:rsidRPr="009D7F8F" w:rsidRDefault="003E0EC0" w:rsidP="009D7F8F">
      <w:pPr>
        <w:pStyle w:val="Prrafodelista"/>
        <w:ind w:left="1429" w:firstLine="0"/>
      </w:pPr>
      <w:r w:rsidRPr="009D7F8F">
        <w:t>Comprende el tiempo que va desde la creación del documento y el trámite propio que debe cumplir la información que contiene. En el archivo de gestión se encuentra la documentación de las oficinas, los documentos que continúan en trámite y que, según la Tabla de Retención Documental, deben continuar el tiempo establecido de su ejercicio vital —corresponde a la fase activa—</w:t>
      </w:r>
    </w:p>
    <w:p w14:paraId="7FA6BBCD" w14:textId="77777777" w:rsidR="009D7F8F" w:rsidRPr="009D7F8F" w:rsidRDefault="009D7F8F" w:rsidP="009D7F8F">
      <w:pPr>
        <w:pStyle w:val="Prrafodelista"/>
        <w:numPr>
          <w:ilvl w:val="0"/>
          <w:numId w:val="29"/>
        </w:numPr>
        <w:rPr>
          <w:b/>
          <w:bCs/>
        </w:rPr>
      </w:pPr>
      <w:r w:rsidRPr="009D7F8F">
        <w:rPr>
          <w:b/>
          <w:bCs/>
        </w:rPr>
        <w:t>Archivo central</w:t>
      </w:r>
    </w:p>
    <w:p w14:paraId="3A7F9D43" w14:textId="77777777" w:rsidR="009D7F8F" w:rsidRPr="009D7F8F" w:rsidRDefault="009D7F8F" w:rsidP="009D7F8F">
      <w:pPr>
        <w:pStyle w:val="Prrafodelista"/>
        <w:ind w:left="1429" w:firstLine="0"/>
      </w:pPr>
      <w:r w:rsidRPr="009D7F8F">
        <w:t>Entran los documentos que fueron transferidos desde el archivo central, según lo establecido en la Tabla de Retención Documental. Su información no es consultada frecuentemente, pero su valor de indagación puede resultar útil —corresponde a la fase semiactiva—</w:t>
      </w:r>
    </w:p>
    <w:p w14:paraId="3F687C48" w14:textId="77777777" w:rsidR="009D7F8F" w:rsidRPr="009D7F8F" w:rsidRDefault="009D7F8F" w:rsidP="009D7F8F">
      <w:pPr>
        <w:pStyle w:val="Prrafodelista"/>
        <w:numPr>
          <w:ilvl w:val="0"/>
          <w:numId w:val="29"/>
        </w:numPr>
        <w:rPr>
          <w:b/>
          <w:bCs/>
        </w:rPr>
      </w:pPr>
      <w:r w:rsidRPr="009D7F8F">
        <w:rPr>
          <w:b/>
          <w:bCs/>
        </w:rPr>
        <w:t>Archivo histórico</w:t>
      </w:r>
    </w:p>
    <w:p w14:paraId="2674ABCD" w14:textId="782AE209" w:rsidR="00A93E75" w:rsidRDefault="009D7F8F" w:rsidP="009D7F8F">
      <w:pPr>
        <w:pStyle w:val="Prrafodelista"/>
        <w:ind w:left="1429" w:firstLine="0"/>
      </w:pPr>
      <w:r w:rsidRPr="009D7F8F">
        <w:t>Documentos transferidos desde el archivo central, según la tabla de retención documental, porque tienen un valor secundario; es decir, valor cultural científico e histórico —corresponde a la fase inactiva—</w:t>
      </w:r>
      <w:r w:rsidR="00A93E75">
        <w:t>.</w:t>
      </w:r>
    </w:p>
    <w:p w14:paraId="202E6BD5" w14:textId="77777777" w:rsidR="00A93E75" w:rsidRDefault="00A93E75">
      <w:pPr>
        <w:spacing w:before="0" w:after="160" w:line="259" w:lineRule="auto"/>
        <w:ind w:firstLine="0"/>
      </w:pPr>
      <w:r>
        <w:br w:type="page"/>
      </w:r>
    </w:p>
    <w:p w14:paraId="2BEA4CB0" w14:textId="2F4F41A2" w:rsidR="009D7F8F" w:rsidRPr="009D7F8F" w:rsidRDefault="009D7F8F" w:rsidP="009D7F8F">
      <w:pPr>
        <w:pStyle w:val="Ttulo2"/>
      </w:pPr>
      <w:bookmarkStart w:id="7" w:name="_Toc178020703"/>
      <w:r w:rsidRPr="009D7F8F">
        <w:lastRenderedPageBreak/>
        <w:t>Pasos para realizar una transferencia documental</w:t>
      </w:r>
      <w:bookmarkEnd w:id="7"/>
    </w:p>
    <w:p w14:paraId="2F062FC6" w14:textId="005F024D" w:rsidR="003018F9" w:rsidRDefault="00A93E75" w:rsidP="00A93E75">
      <w:pPr>
        <w:pStyle w:val="Figura"/>
      </w:pPr>
      <w:r>
        <w:rPr>
          <w:sz w:val="24"/>
        </w:rPr>
        <w:t xml:space="preserve"> </w:t>
      </w:r>
      <w:r>
        <w:t>Archivo total</w:t>
      </w:r>
    </w:p>
    <w:p w14:paraId="57E7F892" w14:textId="3218575D" w:rsidR="00C46AB2" w:rsidRDefault="00C46AB2" w:rsidP="00C46AB2">
      <w:pPr>
        <w:ind w:firstLine="0"/>
        <w:jc w:val="center"/>
        <w:rPr>
          <w:lang w:eastAsia="es-CO"/>
        </w:rPr>
      </w:pPr>
      <w:r>
        <w:rPr>
          <w:noProof/>
          <w:lang w:eastAsia="es-CO"/>
        </w:rPr>
        <w:drawing>
          <wp:inline distT="0" distB="0" distL="0" distR="0" wp14:anchorId="5270830E" wp14:editId="2914CE3D">
            <wp:extent cx="6332220" cy="3086100"/>
            <wp:effectExtent l="0" t="0" r="0" b="0"/>
            <wp:docPr id="15" name="Gráfico 15" descr="Figura 3. Imagen que contiene un esquema donde se representa el archivo total, el cual relaciona los diferentes tipos de archivo dentro de cada una de las fases del ciclo vital y el tipo de transferencia al que pertene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Figura 3. Imagen que contiene un esquema donde se representa el archivo total, el cual relaciona los diferentes tipos de archivo dentro de cada una de las fases del ciclo vital y el tipo de transferencia al que pertenecen"/>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086100"/>
                    </a:xfrm>
                    <a:prstGeom prst="rect">
                      <a:avLst/>
                    </a:prstGeom>
                  </pic:spPr>
                </pic:pic>
              </a:graphicData>
            </a:graphic>
          </wp:inline>
        </w:drawing>
      </w:r>
    </w:p>
    <w:p w14:paraId="6ADC63DF" w14:textId="6F32D2DD" w:rsidR="00CA5759" w:rsidRPr="00CA5759" w:rsidRDefault="00CA5759" w:rsidP="00CA5759">
      <w:pPr>
        <w:ind w:firstLine="0"/>
        <w:jc w:val="both"/>
        <w:rPr>
          <w:b/>
          <w:bCs/>
          <w:lang w:eastAsia="es-CO"/>
        </w:rPr>
      </w:pPr>
      <w:r w:rsidRPr="00CA5759">
        <w:rPr>
          <w:b/>
          <w:bCs/>
          <w:lang w:eastAsia="es-CO"/>
        </w:rPr>
        <w:t>Archivo total</w:t>
      </w:r>
    </w:p>
    <w:p w14:paraId="0BD05802" w14:textId="4F2B5DC9" w:rsidR="00CA5759" w:rsidRDefault="00CA5759" w:rsidP="00CA5759">
      <w:pPr>
        <w:ind w:firstLine="0"/>
        <w:jc w:val="both"/>
        <w:rPr>
          <w:lang w:eastAsia="es-CO"/>
        </w:rPr>
      </w:pPr>
      <w:r>
        <w:rPr>
          <w:lang w:eastAsia="es-CO"/>
        </w:rPr>
        <w:t>Activa: archivo de gestión.</w:t>
      </w:r>
    </w:p>
    <w:p w14:paraId="4DB9D7F6" w14:textId="76802DD1" w:rsidR="00CA5759" w:rsidRDefault="00CA5759" w:rsidP="00CA5759">
      <w:pPr>
        <w:ind w:firstLine="0"/>
        <w:jc w:val="both"/>
        <w:rPr>
          <w:lang w:eastAsia="es-CO"/>
        </w:rPr>
      </w:pPr>
      <w:r>
        <w:rPr>
          <w:lang w:eastAsia="es-CO"/>
        </w:rPr>
        <w:t>Semiactiva: archivo central.</w:t>
      </w:r>
    </w:p>
    <w:p w14:paraId="56C05E87" w14:textId="77777777" w:rsidR="00424745" w:rsidRDefault="00424745" w:rsidP="00424745">
      <w:pPr>
        <w:ind w:firstLine="0"/>
        <w:jc w:val="both"/>
        <w:rPr>
          <w:lang w:eastAsia="es-CO"/>
        </w:rPr>
      </w:pPr>
      <w:r>
        <w:rPr>
          <w:lang w:eastAsia="es-CO"/>
        </w:rPr>
        <w:t>Transferencia primaria.</w:t>
      </w:r>
    </w:p>
    <w:p w14:paraId="4F405CCF" w14:textId="5BFB38F6" w:rsidR="00CA5759" w:rsidRDefault="00CA5759" w:rsidP="00CA5759">
      <w:pPr>
        <w:ind w:firstLine="0"/>
        <w:jc w:val="both"/>
        <w:rPr>
          <w:lang w:eastAsia="es-CO"/>
        </w:rPr>
      </w:pPr>
      <w:r>
        <w:rPr>
          <w:lang w:eastAsia="es-CO"/>
        </w:rPr>
        <w:t>Inactiva: archivo histórico.</w:t>
      </w:r>
    </w:p>
    <w:p w14:paraId="4BDD6462" w14:textId="45D87D5A" w:rsidR="00CA5759" w:rsidRDefault="00CA5759" w:rsidP="00CA5759">
      <w:pPr>
        <w:ind w:firstLine="0"/>
        <w:jc w:val="both"/>
        <w:rPr>
          <w:lang w:eastAsia="es-CO"/>
        </w:rPr>
      </w:pPr>
      <w:r>
        <w:rPr>
          <w:lang w:eastAsia="es-CO"/>
        </w:rPr>
        <w:t>T</w:t>
      </w:r>
      <w:r w:rsidR="0086164F">
        <w:rPr>
          <w:lang w:eastAsia="es-CO"/>
        </w:rPr>
        <w:t>ransferencia secundaria.</w:t>
      </w:r>
    </w:p>
    <w:p w14:paraId="1D4DB7BF" w14:textId="498EC9E4" w:rsidR="0086164F" w:rsidRDefault="0086164F" w:rsidP="00CA5759">
      <w:pPr>
        <w:ind w:firstLine="0"/>
        <w:jc w:val="both"/>
        <w:rPr>
          <w:lang w:eastAsia="es-CO"/>
        </w:rPr>
      </w:pPr>
    </w:p>
    <w:p w14:paraId="05E40FD1" w14:textId="57E7A0FE" w:rsidR="0086164F" w:rsidRDefault="00DF0894" w:rsidP="00DF0894">
      <w:pPr>
        <w:rPr>
          <w:color w:val="000000" w:themeColor="text1"/>
        </w:rPr>
      </w:pPr>
      <w:r w:rsidRPr="00DF0894">
        <w:rPr>
          <w:color w:val="000000" w:themeColor="text1"/>
        </w:rPr>
        <w:t>Para realizar con éxito la transferencia de retención documental, de un archivo de gestión al archivo central, de debe tener en cuenta:</w:t>
      </w:r>
    </w:p>
    <w:p w14:paraId="6C180889" w14:textId="710C6EEC" w:rsidR="00DF0894" w:rsidRDefault="00DF0894" w:rsidP="00DF0894">
      <w:pPr>
        <w:rPr>
          <w:color w:val="000000" w:themeColor="text1"/>
        </w:rPr>
      </w:pPr>
    </w:p>
    <w:p w14:paraId="0ADB36FA" w14:textId="5F502065" w:rsidR="00C615CA" w:rsidRPr="00C615CA" w:rsidRDefault="00C615CA" w:rsidP="00C615CA">
      <w:pPr>
        <w:pStyle w:val="Prrafodelista"/>
        <w:numPr>
          <w:ilvl w:val="0"/>
          <w:numId w:val="31"/>
        </w:numPr>
        <w:rPr>
          <w:b/>
          <w:bCs/>
          <w:lang w:eastAsia="es-CO"/>
        </w:rPr>
      </w:pPr>
      <w:r w:rsidRPr="00C615CA">
        <w:rPr>
          <w:b/>
          <w:bCs/>
          <w:bdr w:val="none" w:sz="0" w:space="0" w:color="auto" w:frame="1"/>
          <w:lang w:eastAsia="es-CO"/>
        </w:rPr>
        <w:lastRenderedPageBreak/>
        <w:t>Verificar el tiempo</w:t>
      </w:r>
    </w:p>
    <w:p w14:paraId="16D8C441" w14:textId="77777777" w:rsidR="00C615CA" w:rsidRPr="00C615CA" w:rsidRDefault="00C615CA" w:rsidP="00C615CA">
      <w:pPr>
        <w:pStyle w:val="Prrafodelista"/>
        <w:ind w:left="1429" w:firstLine="0"/>
        <w:rPr>
          <w:lang w:eastAsia="es-CO"/>
        </w:rPr>
      </w:pPr>
      <w:r w:rsidRPr="00C615CA">
        <w:rPr>
          <w:lang w:eastAsia="es-CO"/>
        </w:rPr>
        <w:t>Antes de realizar la transferencia primaria —archivo de gestión al central— verificar el tiempo establecido en la Tabla de Retención Documental; igualmente importante es la verificación de que los documentos estén listos físicamente para ser transferidos, teniendo en cuenta:</w:t>
      </w:r>
    </w:p>
    <w:p w14:paraId="14EDA445" w14:textId="6C6A7BB3" w:rsidR="00C615CA" w:rsidRPr="00C615CA" w:rsidRDefault="00C615CA" w:rsidP="00C615CA">
      <w:pPr>
        <w:pStyle w:val="Prrafodelista"/>
        <w:numPr>
          <w:ilvl w:val="0"/>
          <w:numId w:val="32"/>
        </w:numPr>
        <w:rPr>
          <w:lang w:eastAsia="es-CO"/>
        </w:rPr>
      </w:pPr>
      <w:r w:rsidRPr="00C615CA">
        <w:rPr>
          <w:lang w:eastAsia="es-CO"/>
        </w:rPr>
        <w:t>Retirar el material metálico.</w:t>
      </w:r>
    </w:p>
    <w:p w14:paraId="7BC39672" w14:textId="61D8FF45" w:rsidR="00C615CA" w:rsidRPr="00C615CA" w:rsidRDefault="00C615CA" w:rsidP="00C615CA">
      <w:pPr>
        <w:pStyle w:val="Prrafodelista"/>
        <w:numPr>
          <w:ilvl w:val="0"/>
          <w:numId w:val="32"/>
        </w:numPr>
        <w:rPr>
          <w:lang w:eastAsia="es-CO"/>
        </w:rPr>
      </w:pPr>
      <w:r w:rsidRPr="00C615CA">
        <w:rPr>
          <w:lang w:eastAsia="es-CO"/>
        </w:rPr>
        <w:t>Retirar hojas y formatos en blanco.</w:t>
      </w:r>
    </w:p>
    <w:p w14:paraId="196F9A23" w14:textId="3180E1DA" w:rsidR="00C615CA" w:rsidRPr="00C615CA" w:rsidRDefault="00C615CA" w:rsidP="00C615CA">
      <w:pPr>
        <w:pStyle w:val="Prrafodelista"/>
        <w:numPr>
          <w:ilvl w:val="0"/>
          <w:numId w:val="32"/>
        </w:numPr>
        <w:rPr>
          <w:lang w:eastAsia="es-CO"/>
        </w:rPr>
      </w:pPr>
      <w:r w:rsidRPr="00C615CA">
        <w:rPr>
          <w:lang w:eastAsia="es-CO"/>
        </w:rPr>
        <w:t>Retirar las copias o fotocopias de documentos, siempre y cuando el original se encuentre en el expediente.</w:t>
      </w:r>
    </w:p>
    <w:p w14:paraId="6978FAF7" w14:textId="1F0ACBCC" w:rsidR="00C615CA" w:rsidRPr="00C615CA" w:rsidRDefault="00C615CA" w:rsidP="00C615CA">
      <w:pPr>
        <w:pStyle w:val="Prrafodelista"/>
        <w:numPr>
          <w:ilvl w:val="0"/>
          <w:numId w:val="32"/>
        </w:numPr>
        <w:rPr>
          <w:lang w:eastAsia="es-CO"/>
        </w:rPr>
      </w:pPr>
      <w:r w:rsidRPr="00C615CA">
        <w:rPr>
          <w:lang w:eastAsia="es-CO"/>
        </w:rPr>
        <w:t>Retirar fax, borradores, etc.</w:t>
      </w:r>
    </w:p>
    <w:p w14:paraId="60F7952D" w14:textId="77777777" w:rsidR="00C615CA" w:rsidRPr="00A87378" w:rsidRDefault="00C615CA" w:rsidP="00C615CA">
      <w:pPr>
        <w:pStyle w:val="Prrafodelista"/>
        <w:numPr>
          <w:ilvl w:val="0"/>
          <w:numId w:val="31"/>
        </w:numPr>
        <w:rPr>
          <w:b/>
          <w:bCs/>
          <w:lang w:eastAsia="es-CO"/>
        </w:rPr>
      </w:pPr>
      <w:r w:rsidRPr="00A87378">
        <w:rPr>
          <w:b/>
          <w:bCs/>
          <w:bdr w:val="none" w:sz="0" w:space="0" w:color="auto" w:frame="1"/>
          <w:lang w:eastAsia="es-CO"/>
        </w:rPr>
        <w:t>Registrar las series o subseries que van a ser transferidas</w:t>
      </w:r>
    </w:p>
    <w:p w14:paraId="1522CED8" w14:textId="5FF8D4D3" w:rsidR="00C615CA" w:rsidRDefault="00C615CA" w:rsidP="00A87378">
      <w:pPr>
        <w:pStyle w:val="Prrafodelista"/>
        <w:ind w:left="1429" w:firstLine="0"/>
        <w:rPr>
          <w:lang w:eastAsia="es-CO"/>
        </w:rPr>
      </w:pPr>
      <w:r w:rsidRPr="00C615CA">
        <w:rPr>
          <w:lang w:eastAsia="es-CO"/>
        </w:rPr>
        <w:t>Registrar en el formato único de inventario documental las series o subseries que van a ser transferidas, según la Tabla de Retención Documental, pues como se sabe, esta tabla es la herramienta que indica qué documentos han cumplido su tiempo de permanencia en el archivo de gestión y ya pueden ser trasladas al archivo central.</w:t>
      </w:r>
    </w:p>
    <w:p w14:paraId="4C2C3642" w14:textId="77777777" w:rsidR="00C615CA" w:rsidRPr="00A87378" w:rsidRDefault="00C615CA" w:rsidP="00C615CA">
      <w:pPr>
        <w:pStyle w:val="Prrafodelista"/>
        <w:numPr>
          <w:ilvl w:val="0"/>
          <w:numId w:val="31"/>
        </w:numPr>
        <w:rPr>
          <w:b/>
          <w:bCs/>
          <w:lang w:eastAsia="es-CO"/>
        </w:rPr>
      </w:pPr>
      <w:r w:rsidRPr="00A87378">
        <w:rPr>
          <w:b/>
          <w:bCs/>
          <w:bdr w:val="none" w:sz="0" w:space="0" w:color="auto" w:frame="1"/>
          <w:lang w:eastAsia="es-CO"/>
        </w:rPr>
        <w:t>Ingresar las series o expedientes dentro de las cajas</w:t>
      </w:r>
    </w:p>
    <w:p w14:paraId="572A68ED" w14:textId="77777777" w:rsidR="00C615CA" w:rsidRPr="00C615CA" w:rsidRDefault="00C615CA" w:rsidP="00A87378">
      <w:pPr>
        <w:pStyle w:val="Prrafodelista"/>
        <w:ind w:left="1429" w:firstLine="0"/>
        <w:rPr>
          <w:lang w:eastAsia="es-CO"/>
        </w:rPr>
      </w:pPr>
      <w:r w:rsidRPr="00C615CA">
        <w:rPr>
          <w:lang w:eastAsia="es-CO"/>
        </w:rPr>
        <w:t>Terminado el inventario documental, ingresar las series o expedientes dentro de las cajas. Estas cajas deben ir marcadas con la siguiente información: fondo, sección, subsección, número de carpetas, número de caja y fechas extremas.</w:t>
      </w:r>
    </w:p>
    <w:p w14:paraId="6DCCA238" w14:textId="77777777" w:rsidR="00C615CA" w:rsidRPr="00C80950" w:rsidRDefault="00C615CA" w:rsidP="00C615CA">
      <w:pPr>
        <w:pStyle w:val="Prrafodelista"/>
        <w:numPr>
          <w:ilvl w:val="0"/>
          <w:numId w:val="31"/>
        </w:numPr>
        <w:rPr>
          <w:b/>
          <w:bCs/>
          <w:lang w:eastAsia="es-CO"/>
        </w:rPr>
      </w:pPr>
      <w:r w:rsidRPr="00C80950">
        <w:rPr>
          <w:b/>
          <w:bCs/>
          <w:bdr w:val="none" w:sz="0" w:space="0" w:color="auto" w:frame="1"/>
          <w:lang w:eastAsia="es-CO"/>
        </w:rPr>
        <w:t>Solicitar la verificación del proceso</w:t>
      </w:r>
    </w:p>
    <w:p w14:paraId="5E781D93" w14:textId="685949F6" w:rsidR="00C615CA" w:rsidRDefault="00C615CA" w:rsidP="00C80950">
      <w:pPr>
        <w:pStyle w:val="Prrafodelista"/>
        <w:ind w:left="1429" w:firstLine="0"/>
        <w:rPr>
          <w:lang w:eastAsia="es-CO"/>
        </w:rPr>
      </w:pPr>
      <w:r w:rsidRPr="00C615CA">
        <w:rPr>
          <w:lang w:eastAsia="es-CO"/>
        </w:rPr>
        <w:t>Solicitar a la persona encargada del archivo central, la verificación del proceso de transferencia, con el fin de constatar su buena ejecución.</w:t>
      </w:r>
    </w:p>
    <w:p w14:paraId="447746D9" w14:textId="77777777" w:rsidR="00C80950" w:rsidRPr="00C615CA" w:rsidRDefault="00C80950" w:rsidP="00C80950">
      <w:pPr>
        <w:pStyle w:val="Prrafodelista"/>
        <w:ind w:left="1429" w:firstLine="0"/>
        <w:rPr>
          <w:lang w:eastAsia="es-CO"/>
        </w:rPr>
      </w:pPr>
    </w:p>
    <w:p w14:paraId="0527C7BC" w14:textId="77777777" w:rsidR="00C615CA" w:rsidRPr="00C80950" w:rsidRDefault="00C615CA" w:rsidP="00C615CA">
      <w:pPr>
        <w:pStyle w:val="Prrafodelista"/>
        <w:numPr>
          <w:ilvl w:val="0"/>
          <w:numId w:val="31"/>
        </w:numPr>
        <w:rPr>
          <w:b/>
          <w:bCs/>
          <w:lang w:eastAsia="es-CO"/>
        </w:rPr>
      </w:pPr>
      <w:r w:rsidRPr="00C80950">
        <w:rPr>
          <w:b/>
          <w:bCs/>
          <w:bdr w:val="none" w:sz="0" w:space="0" w:color="auto" w:frame="1"/>
          <w:lang w:eastAsia="es-CO"/>
        </w:rPr>
        <w:lastRenderedPageBreak/>
        <w:t>Transferir los documentos al archivo central</w:t>
      </w:r>
    </w:p>
    <w:p w14:paraId="62261B30" w14:textId="77777777" w:rsidR="00C615CA" w:rsidRPr="00C615CA" w:rsidRDefault="00C615CA" w:rsidP="00C80950">
      <w:pPr>
        <w:pStyle w:val="Prrafodelista"/>
        <w:ind w:left="1429" w:firstLine="0"/>
        <w:rPr>
          <w:lang w:eastAsia="es-CO"/>
        </w:rPr>
      </w:pPr>
      <w:r w:rsidRPr="00C615CA">
        <w:rPr>
          <w:lang w:eastAsia="es-CO"/>
        </w:rPr>
        <w:t>Proceder a transferir los documentos al archivo central, acompañado del formato único de inventario documental, debidamente diligenciado en original y copia.</w:t>
      </w:r>
    </w:p>
    <w:p w14:paraId="4CE6C895" w14:textId="77777777" w:rsidR="00C615CA" w:rsidRPr="00C80950" w:rsidRDefault="00C615CA" w:rsidP="00C615CA">
      <w:pPr>
        <w:pStyle w:val="Prrafodelista"/>
        <w:numPr>
          <w:ilvl w:val="0"/>
          <w:numId w:val="31"/>
        </w:numPr>
        <w:rPr>
          <w:b/>
          <w:bCs/>
          <w:lang w:eastAsia="es-CO"/>
        </w:rPr>
      </w:pPr>
      <w:r w:rsidRPr="00C80950">
        <w:rPr>
          <w:b/>
          <w:bCs/>
          <w:bdr w:val="none" w:sz="0" w:space="0" w:color="auto" w:frame="1"/>
          <w:lang w:eastAsia="es-CO"/>
        </w:rPr>
        <w:t>Establecer la veracidad de la entrega</w:t>
      </w:r>
    </w:p>
    <w:p w14:paraId="4CA9EC5F" w14:textId="77777777" w:rsidR="00C615CA" w:rsidRPr="00C615CA" w:rsidRDefault="00C615CA" w:rsidP="00C80950">
      <w:pPr>
        <w:pStyle w:val="Prrafodelista"/>
        <w:ind w:left="1429" w:firstLine="0"/>
        <w:rPr>
          <w:lang w:eastAsia="es-CO"/>
        </w:rPr>
      </w:pPr>
      <w:r w:rsidRPr="00C615CA">
        <w:rPr>
          <w:lang w:eastAsia="es-CO"/>
        </w:rPr>
        <w:t>El jefe del archivo central, confrontará la remisión física de la documentación con el formato único de inventario documental, para establecer la veracidad de la entrega.</w:t>
      </w:r>
    </w:p>
    <w:p w14:paraId="2DDDD619" w14:textId="77777777" w:rsidR="00C615CA" w:rsidRPr="00C615CA" w:rsidRDefault="00C615CA" w:rsidP="00C80950">
      <w:pPr>
        <w:pStyle w:val="Prrafodelista"/>
        <w:ind w:left="1429" w:firstLine="0"/>
        <w:rPr>
          <w:lang w:eastAsia="es-CO"/>
        </w:rPr>
      </w:pPr>
      <w:r w:rsidRPr="00C615CA">
        <w:rPr>
          <w:lang w:eastAsia="es-CO"/>
        </w:rPr>
        <w:t>Una vez finalizada esta actividad, se procederá a la firma del inventario único documental, por parte de quien realizó la transferencia y el jefe o persona encargada del archivo central.</w:t>
      </w:r>
    </w:p>
    <w:p w14:paraId="1F770702" w14:textId="77777777" w:rsidR="00C615CA" w:rsidRPr="00C80950" w:rsidRDefault="00C615CA" w:rsidP="00C615CA">
      <w:pPr>
        <w:pStyle w:val="Prrafodelista"/>
        <w:numPr>
          <w:ilvl w:val="0"/>
          <w:numId w:val="31"/>
        </w:numPr>
        <w:rPr>
          <w:b/>
          <w:bCs/>
          <w:lang w:eastAsia="es-CO"/>
        </w:rPr>
      </w:pPr>
      <w:r w:rsidRPr="00C80950">
        <w:rPr>
          <w:b/>
          <w:bCs/>
          <w:bdr w:val="none" w:sz="0" w:space="0" w:color="auto" w:frame="1"/>
          <w:lang w:eastAsia="es-CO"/>
        </w:rPr>
        <w:t>Ubicar la documentación transferida en la estantería</w:t>
      </w:r>
    </w:p>
    <w:p w14:paraId="3454910C" w14:textId="77777777" w:rsidR="00C615CA" w:rsidRPr="00C615CA" w:rsidRDefault="00C615CA" w:rsidP="00C80950">
      <w:pPr>
        <w:pStyle w:val="Prrafodelista"/>
        <w:ind w:left="1429" w:firstLine="0"/>
        <w:rPr>
          <w:lang w:eastAsia="es-CO"/>
        </w:rPr>
      </w:pPr>
      <w:r w:rsidRPr="00C615CA">
        <w:rPr>
          <w:lang w:eastAsia="es-CO"/>
        </w:rPr>
        <w:t>Finalmente, la persona encargada del archivo central, ubicará la documentación transferida en la estantería.</w:t>
      </w:r>
    </w:p>
    <w:p w14:paraId="68099045" w14:textId="24530308" w:rsidR="00C615CA" w:rsidRPr="001B4B65" w:rsidRDefault="001B4B65" w:rsidP="001B4B65">
      <w:pPr>
        <w:pStyle w:val="Ttulo2"/>
      </w:pPr>
      <w:bookmarkStart w:id="8" w:name="_Toc178020704"/>
      <w:r w:rsidRPr="001B4B65">
        <w:t>Preparación de documentos a transferir</w:t>
      </w:r>
      <w:bookmarkEnd w:id="8"/>
    </w:p>
    <w:p w14:paraId="483C4F38" w14:textId="77777777" w:rsidR="001A1194" w:rsidRPr="001A1194" w:rsidRDefault="001A1194" w:rsidP="001A1194">
      <w:pPr>
        <w:pStyle w:val="Prrafodelista"/>
        <w:numPr>
          <w:ilvl w:val="0"/>
          <w:numId w:val="34"/>
        </w:numPr>
        <w:rPr>
          <w:b/>
          <w:bCs/>
        </w:rPr>
      </w:pPr>
      <w:r w:rsidRPr="001A1194">
        <w:rPr>
          <w:b/>
          <w:bCs/>
        </w:rPr>
        <w:t>Limpieza de la documentación</w:t>
      </w:r>
    </w:p>
    <w:p w14:paraId="4CB7F574" w14:textId="77777777" w:rsidR="001A1194" w:rsidRPr="001A1194" w:rsidRDefault="001A1194" w:rsidP="001A1194">
      <w:pPr>
        <w:pStyle w:val="Prrafodelista"/>
        <w:ind w:left="1429" w:firstLine="0"/>
      </w:pPr>
      <w:r w:rsidRPr="001A1194">
        <w:t>Evita la acumulación innecesaria de papeles en los archivos de oficina.</w:t>
      </w:r>
    </w:p>
    <w:p w14:paraId="1FFE619A" w14:textId="77777777" w:rsidR="001A1194" w:rsidRPr="001A1194" w:rsidRDefault="001A1194" w:rsidP="001A1194">
      <w:pPr>
        <w:pStyle w:val="Prrafodelista"/>
        <w:numPr>
          <w:ilvl w:val="0"/>
          <w:numId w:val="34"/>
        </w:numPr>
        <w:rPr>
          <w:b/>
          <w:bCs/>
        </w:rPr>
      </w:pPr>
      <w:r w:rsidRPr="001A1194">
        <w:rPr>
          <w:b/>
          <w:bCs/>
        </w:rPr>
        <w:t>Eliminación de todo tipo de material metálico o plástico</w:t>
      </w:r>
    </w:p>
    <w:p w14:paraId="7CF322EA" w14:textId="77777777" w:rsidR="001A1194" w:rsidRPr="001A1194" w:rsidRDefault="001A1194" w:rsidP="001A1194">
      <w:pPr>
        <w:pStyle w:val="Prrafodelista"/>
        <w:ind w:left="1429" w:firstLine="0"/>
      </w:pPr>
      <w:r w:rsidRPr="001A1194">
        <w:t>Libres de clips, grapas, gomas, carpetas de plástico o cualquier otro elemento que pudiese afectar a su conservación.</w:t>
      </w:r>
    </w:p>
    <w:p w14:paraId="4AE3ACB2" w14:textId="77777777" w:rsidR="001A1194" w:rsidRPr="001A1194" w:rsidRDefault="001A1194" w:rsidP="001A1194">
      <w:pPr>
        <w:pStyle w:val="Prrafodelista"/>
        <w:numPr>
          <w:ilvl w:val="0"/>
          <w:numId w:val="34"/>
        </w:numPr>
        <w:rPr>
          <w:b/>
          <w:bCs/>
        </w:rPr>
      </w:pPr>
      <w:r w:rsidRPr="001A1194">
        <w:rPr>
          <w:b/>
          <w:bCs/>
        </w:rPr>
        <w:t>Identificar el material afectado por biodeterioro</w:t>
      </w:r>
    </w:p>
    <w:p w14:paraId="1B64F997" w14:textId="7126D428" w:rsidR="001A1194" w:rsidRDefault="001A1194" w:rsidP="001A1194">
      <w:pPr>
        <w:pStyle w:val="Prrafodelista"/>
        <w:ind w:left="1429" w:firstLine="0"/>
      </w:pPr>
      <w:r w:rsidRPr="001A1194">
        <w:t>Este material debe aislarse para ser tratado mediante desinfección y, de ser posible, conservarlo en óptimas condiciones.</w:t>
      </w:r>
    </w:p>
    <w:p w14:paraId="79A608E0" w14:textId="77777777" w:rsidR="001A1194" w:rsidRPr="001A1194" w:rsidRDefault="001A1194" w:rsidP="001A1194">
      <w:pPr>
        <w:pStyle w:val="Prrafodelista"/>
        <w:ind w:left="1429" w:firstLine="0"/>
      </w:pPr>
    </w:p>
    <w:p w14:paraId="42006DD3" w14:textId="77777777" w:rsidR="001A1194" w:rsidRPr="001A1194" w:rsidRDefault="001A1194" w:rsidP="001A1194">
      <w:pPr>
        <w:pStyle w:val="Prrafodelista"/>
        <w:numPr>
          <w:ilvl w:val="0"/>
          <w:numId w:val="34"/>
        </w:numPr>
        <w:rPr>
          <w:b/>
          <w:bCs/>
        </w:rPr>
      </w:pPr>
      <w:r w:rsidRPr="001A1194">
        <w:rPr>
          <w:b/>
          <w:bCs/>
        </w:rPr>
        <w:lastRenderedPageBreak/>
        <w:t>Revisar y foliar, toda la documentación a transferir</w:t>
      </w:r>
    </w:p>
    <w:p w14:paraId="2582026F" w14:textId="77777777" w:rsidR="001A1194" w:rsidRPr="001A1194" w:rsidRDefault="001A1194" w:rsidP="001A1194">
      <w:pPr>
        <w:pStyle w:val="Prrafodelista"/>
        <w:ind w:left="1429" w:firstLine="0"/>
      </w:pPr>
      <w:r w:rsidRPr="001A1194">
        <w:t>Comprobar que no falta ningún documento dentro de los expedientes o expedientes dentro de la serie documental. Verificar la ordenación correcta —numérica, cronológica o alfabética— de los documentos.</w:t>
      </w:r>
    </w:p>
    <w:p w14:paraId="05083705" w14:textId="66E0ED68" w:rsidR="00DF0894" w:rsidRDefault="00DF0894" w:rsidP="00DF0894">
      <w:pPr>
        <w:rPr>
          <w:color w:val="000000" w:themeColor="text1"/>
        </w:rPr>
      </w:pPr>
    </w:p>
    <w:p w14:paraId="0C673DF0" w14:textId="1E6A88BD" w:rsidR="005E1724" w:rsidRPr="004F21F9" w:rsidRDefault="005E1724" w:rsidP="004F21F9">
      <w:pPr>
        <w:pStyle w:val="Ttulo1"/>
      </w:pPr>
      <w:bookmarkStart w:id="9" w:name="_Toc178020705"/>
      <w:r w:rsidRPr="004F21F9">
        <w:t>Inventario único documental</w:t>
      </w:r>
      <w:bookmarkEnd w:id="9"/>
    </w:p>
    <w:p w14:paraId="2A8A1A03" w14:textId="77777777" w:rsidR="004F296B" w:rsidRPr="004F21F9" w:rsidRDefault="004F296B" w:rsidP="004F21F9">
      <w:pPr>
        <w:rPr>
          <w:rFonts w:cstheme="minorHAnsi"/>
          <w:color w:val="000000" w:themeColor="text1"/>
          <w:szCs w:val="28"/>
        </w:rPr>
      </w:pPr>
      <w:r w:rsidRPr="004F21F9">
        <w:rPr>
          <w:rFonts w:cstheme="minorHAnsi"/>
          <w:color w:val="000000" w:themeColor="text1"/>
          <w:szCs w:val="28"/>
        </w:rPr>
        <w:t>El inventario documental es una herramienta de recuperación de la información, la cual se presenta de manera ordenada, detallada y precisa, de acuerdo con las series o asuntos de un fondo documental; es decir, su estructuración permite el reconocimiento de la documentación producida.</w:t>
      </w:r>
    </w:p>
    <w:p w14:paraId="0F14BC9C" w14:textId="77777777" w:rsidR="004F296B" w:rsidRPr="004F21F9" w:rsidRDefault="004F296B" w:rsidP="004F21F9">
      <w:pPr>
        <w:rPr>
          <w:rFonts w:cstheme="minorHAnsi"/>
          <w:color w:val="000000" w:themeColor="text1"/>
          <w:szCs w:val="28"/>
        </w:rPr>
      </w:pPr>
      <w:r w:rsidRPr="004F21F9">
        <w:rPr>
          <w:rFonts w:cstheme="minorHAnsi"/>
          <w:color w:val="000000" w:themeColor="text1"/>
          <w:szCs w:val="28"/>
        </w:rPr>
        <w:t>La persona responsable de velar por la aplicación de este documento, es el encargado del archivo de gestión; ya que, en su función, le corresponde la apropiada organización, manejo, conservación y uso de la información de escritos y archivos, con el fin de hacer un control de los documentos en sus diferentes fases.</w:t>
      </w:r>
    </w:p>
    <w:p w14:paraId="118637E5" w14:textId="77777777" w:rsidR="004F296B" w:rsidRPr="004F21F9" w:rsidRDefault="004F296B" w:rsidP="004F21F9">
      <w:pPr>
        <w:rPr>
          <w:rFonts w:cstheme="minorHAnsi"/>
          <w:color w:val="000000" w:themeColor="text1"/>
          <w:szCs w:val="28"/>
        </w:rPr>
      </w:pPr>
      <w:r w:rsidRPr="004F21F9">
        <w:rPr>
          <w:rFonts w:cstheme="minorHAnsi"/>
          <w:color w:val="000000" w:themeColor="text1"/>
          <w:szCs w:val="28"/>
        </w:rPr>
        <w:t>Este servidor que sea vinculado, movido o desvinculado de su cargo, deberá recibir o entregar, según sea el caso, los escritos y archivos adecuadamente relacionados en el inventario, de tal manera que se logre garantizar la persistencia de la gestión documental.</w:t>
      </w:r>
    </w:p>
    <w:p w14:paraId="651AF639" w14:textId="77777777" w:rsidR="004F296B" w:rsidRPr="004F21F9" w:rsidRDefault="004F296B" w:rsidP="004F21F9">
      <w:pPr>
        <w:rPr>
          <w:rFonts w:cstheme="minorHAnsi"/>
          <w:color w:val="000000" w:themeColor="text1"/>
          <w:szCs w:val="28"/>
        </w:rPr>
      </w:pPr>
      <w:r w:rsidRPr="004F21F9">
        <w:rPr>
          <w:rFonts w:cstheme="minorHAnsi"/>
          <w:color w:val="000000" w:themeColor="text1"/>
          <w:szCs w:val="28"/>
        </w:rPr>
        <w:t>Por otro lado, las entidades acogerán el formato único de inventario documental, con su respectivo instructivo, para la conservación y preservación de los escritos y documentos generados. Pues este formato, ayuda a orientar a los archivistas en los métodos para la entrega y recibo de los documentos, así como de las transferencias de estos.</w:t>
      </w:r>
    </w:p>
    <w:p w14:paraId="45FA491F" w14:textId="77777777" w:rsidR="004F296B" w:rsidRPr="004F21F9" w:rsidRDefault="004F296B" w:rsidP="004F21F9">
      <w:pPr>
        <w:rPr>
          <w:rFonts w:cstheme="minorHAnsi"/>
          <w:color w:val="000000" w:themeColor="text1"/>
          <w:szCs w:val="28"/>
        </w:rPr>
      </w:pPr>
      <w:r w:rsidRPr="004F21F9">
        <w:rPr>
          <w:rFonts w:cstheme="minorHAnsi"/>
          <w:color w:val="000000" w:themeColor="text1"/>
          <w:szCs w:val="28"/>
        </w:rPr>
        <w:lastRenderedPageBreak/>
        <w:t>Con el objetivo de definir los criterios a tener en cuenta para la elaboración de inventarios documentales, se presenta el Formato Único de Inventario Documental, estructurado por el Archivo General de la Nación, con su respectivo instructivo orientador y por ello, se invita a que explore el siguiente documento que contiene una infografía con cada una de sus partes explicada.</w:t>
      </w:r>
    </w:p>
    <w:p w14:paraId="6A164E9B" w14:textId="158F0017" w:rsidR="004F296B" w:rsidRPr="004F21F9" w:rsidRDefault="004F296B" w:rsidP="004F21F9">
      <w:pPr>
        <w:rPr>
          <w:rFonts w:cstheme="minorHAnsi"/>
          <w:color w:val="000000" w:themeColor="text1"/>
          <w:szCs w:val="28"/>
        </w:rPr>
      </w:pPr>
      <w:r w:rsidRPr="004F21F9">
        <w:rPr>
          <w:rFonts w:cstheme="minorHAnsi"/>
          <w:color w:val="000000" w:themeColor="text1"/>
          <w:szCs w:val="28"/>
        </w:rPr>
        <w:t>En el presente documento se encuentra una explicación detallada de las partes que componen el formato</w:t>
      </w:r>
      <w:r w:rsidR="004F21F9" w:rsidRPr="004F21F9">
        <w:rPr>
          <w:rFonts w:cstheme="minorHAnsi"/>
          <w:color w:val="000000" w:themeColor="text1"/>
          <w:szCs w:val="28"/>
        </w:rPr>
        <w:t xml:space="preserve"> </w:t>
      </w:r>
      <w:hyperlink r:id="rId19" w:history="1">
        <w:r w:rsidR="004F21F9" w:rsidRPr="004F21F9">
          <w:rPr>
            <w:rStyle w:val="Hipervnculo"/>
            <w:rFonts w:cstheme="minorHAnsi"/>
            <w:b/>
            <w:bCs/>
            <w:color w:val="002060"/>
            <w:szCs w:val="28"/>
          </w:rPr>
          <w:t>enlace</w:t>
        </w:r>
      </w:hyperlink>
      <w:r w:rsidR="004F21F9" w:rsidRPr="004F21F9">
        <w:rPr>
          <w:rFonts w:cstheme="minorHAnsi"/>
          <w:color w:val="000000" w:themeColor="text1"/>
          <w:szCs w:val="28"/>
        </w:rPr>
        <w:t>.</w:t>
      </w:r>
    </w:p>
    <w:p w14:paraId="5E0091C3" w14:textId="77777777" w:rsidR="005E1724" w:rsidRPr="00DF0894" w:rsidRDefault="005E1724" w:rsidP="00DF0894">
      <w:pPr>
        <w:rPr>
          <w:color w:val="000000" w:themeColor="text1"/>
        </w:rPr>
      </w:pPr>
    </w:p>
    <w:p w14:paraId="5FA264A9" w14:textId="5E40B244" w:rsidR="007B0F52" w:rsidRPr="007B0F52" w:rsidRDefault="00313F66" w:rsidP="007B0F52">
      <w:pPr>
        <w:rPr>
          <w:color w:val="000000" w:themeColor="text1"/>
        </w:rPr>
      </w:pPr>
      <w:hyperlink r:id="rId20" w:anchor="/curso/tema6" w:history="1">
        <w:r w:rsidR="007B0F52">
          <w:rPr>
            <w:rFonts w:ascii="Roboto" w:hAnsi="Roboto"/>
            <w:color w:val="FFFFFF"/>
            <w:bdr w:val="none" w:sz="0" w:space="0" w:color="auto" w:frame="1"/>
            <w:shd w:val="clear" w:color="auto" w:fill="003AA9"/>
          </w:rPr>
          <w:br/>
        </w:r>
      </w:hyperlink>
    </w:p>
    <w:p w14:paraId="67E45C1D" w14:textId="5E88BB94" w:rsidR="007B0F52" w:rsidRDefault="007B0F52" w:rsidP="007B0F52">
      <w:pPr>
        <w:pStyle w:val="mb-0"/>
        <w:spacing w:before="0" w:beforeAutospacing="0" w:after="0" w:afterAutospacing="0"/>
        <w:textAlignment w:val="baseline"/>
        <w:rPr>
          <w:rFonts w:ascii="Roboto" w:hAnsi="Roboto"/>
          <w:color w:val="12263F"/>
        </w:rPr>
      </w:pPr>
    </w:p>
    <w:p w14:paraId="42672C43" w14:textId="5D5FEF53" w:rsidR="00657082" w:rsidRPr="00657082" w:rsidRDefault="00657082" w:rsidP="00657082">
      <w:pPr>
        <w:pStyle w:val="Ttulo1"/>
      </w:pPr>
      <w:r w:rsidRPr="00657082">
        <w:br w:type="page"/>
      </w:r>
    </w:p>
    <w:p w14:paraId="427B7F23" w14:textId="3CD5D2D6" w:rsidR="00EE4C61" w:rsidRPr="00EE4C61" w:rsidRDefault="00EE4C61" w:rsidP="00771E57">
      <w:pPr>
        <w:pStyle w:val="Titulosgenerales"/>
      </w:pPr>
      <w:bookmarkStart w:id="10" w:name="_Toc178020706"/>
      <w:r w:rsidRPr="00EE4C61">
        <w:lastRenderedPageBreak/>
        <w:t>Síntesis</w:t>
      </w:r>
      <w:bookmarkEnd w:id="10"/>
      <w:r w:rsidRPr="00EE4C61">
        <w:t xml:space="preserve"> </w:t>
      </w:r>
    </w:p>
    <w:p w14:paraId="471A965D" w14:textId="77777777" w:rsidR="00476BFC" w:rsidRPr="00476BFC" w:rsidRDefault="00476BFC" w:rsidP="00476BFC">
      <w:pPr>
        <w:rPr>
          <w:color w:val="000000" w:themeColor="text1"/>
          <w:shd w:val="clear" w:color="auto" w:fill="FFFFFF"/>
        </w:rPr>
      </w:pPr>
      <w:r w:rsidRPr="00476BFC">
        <w:rPr>
          <w:color w:val="000000" w:themeColor="text1"/>
          <w:shd w:val="clear" w:color="auto" w:fill="FFFFFF"/>
        </w:rPr>
        <w:t>Por medio del siguiente mapa conceptual, se presenta de manera precisa los aspectos más destacados de la temática tratada durante este componente formativo, los cuales hacen parte del ordenamiento documental y las transferencias documentales.</w:t>
      </w:r>
    </w:p>
    <w:p w14:paraId="28A2E9E7" w14:textId="5B2A2592" w:rsidR="00723503" w:rsidRDefault="00476BFC" w:rsidP="00B9733A">
      <w:pPr>
        <w:ind w:firstLine="0"/>
        <w:jc w:val="center"/>
        <w:rPr>
          <w:lang w:val="es-419" w:eastAsia="es-CO"/>
        </w:rPr>
      </w:pPr>
      <w:r>
        <w:rPr>
          <w:noProof/>
          <w:lang w:val="es-419" w:eastAsia="es-CO"/>
        </w:rPr>
        <w:lastRenderedPageBreak/>
        <w:drawing>
          <wp:inline distT="0" distB="0" distL="0" distR="0" wp14:anchorId="7AF02D73" wp14:editId="33C9CDB2">
            <wp:extent cx="6332220" cy="7082790"/>
            <wp:effectExtent l="0" t="0" r="0" b="3810"/>
            <wp:docPr id="17" name="Gráfico 17" descr="Síntesis. Imagen que contiene el mapa conceptual que resume la temática tratada durante este componente formativo, lo cual parte de lo que existe en la ordenación documental y la normativa que lo rige, así como los archivos presentes en la transferencia de documento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Síntesis. Imagen que contiene el mapa conceptual que resume la temática tratada durante este componente formativo, lo cual parte de lo que existe en la ordenación documental y la normativa que lo rige, así como los archivos presentes en la transferencia de documentos.&#10;&#10;"/>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7082790"/>
                    </a:xfrm>
                    <a:prstGeom prst="rect">
                      <a:avLst/>
                    </a:prstGeom>
                  </pic:spPr>
                </pic:pic>
              </a:graphicData>
            </a:graphic>
          </wp:inline>
        </w:drawing>
      </w:r>
    </w:p>
    <w:p w14:paraId="1D10F012" w14:textId="15AFE530" w:rsidR="00CE2C4A" w:rsidRPr="00CE2C4A" w:rsidRDefault="00EE4C61" w:rsidP="00771E57">
      <w:pPr>
        <w:pStyle w:val="Titulosgenerales"/>
      </w:pPr>
      <w:bookmarkStart w:id="11" w:name="_Toc178020707"/>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1D483D" w14:paraId="1C24F5E1" w14:textId="77777777" w:rsidTr="000D652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4CDF68B6" w:rsidR="001D483D" w:rsidRPr="00616B83" w:rsidRDefault="001D483D" w:rsidP="001D483D">
            <w:pPr>
              <w:pStyle w:val="TextoTablas"/>
              <w:rPr>
                <w:rFonts w:asciiTheme="minorHAnsi" w:hAnsiTheme="minorHAnsi" w:cstheme="minorHAnsi"/>
                <w:color w:val="000000" w:themeColor="text1"/>
                <w:sz w:val="28"/>
                <w:szCs w:val="28"/>
              </w:rPr>
            </w:pPr>
            <w:r w:rsidRPr="00616B83">
              <w:rPr>
                <w:rFonts w:asciiTheme="minorHAnsi" w:hAnsiTheme="minorHAnsi" w:cstheme="minorHAnsi"/>
                <w:color w:val="000000" w:themeColor="text1"/>
                <w:sz w:val="28"/>
                <w:szCs w:val="28"/>
              </w:rPr>
              <w:t>Ordenación documental</w:t>
            </w:r>
          </w:p>
        </w:tc>
        <w:tc>
          <w:tcPr>
            <w:tcW w:w="3119" w:type="dxa"/>
            <w:vAlign w:val="center"/>
          </w:tcPr>
          <w:p w14:paraId="6B46D09D" w14:textId="52FF379C" w:rsidR="001D483D" w:rsidRPr="00616B83" w:rsidRDefault="001D483D" w:rsidP="001D483D">
            <w:pPr>
              <w:pStyle w:val="TextoTablas"/>
              <w:rPr>
                <w:rFonts w:asciiTheme="minorHAnsi" w:hAnsiTheme="minorHAnsi" w:cstheme="minorHAnsi"/>
                <w:color w:val="000000" w:themeColor="text1"/>
                <w:sz w:val="28"/>
                <w:szCs w:val="28"/>
              </w:rPr>
            </w:pPr>
            <w:r w:rsidRPr="00616B83">
              <w:rPr>
                <w:rFonts w:asciiTheme="minorHAnsi" w:hAnsiTheme="minorHAnsi" w:cstheme="minorHAnsi"/>
                <w:color w:val="000000" w:themeColor="text1"/>
                <w:sz w:val="28"/>
                <w:szCs w:val="28"/>
              </w:rPr>
              <w:t>Jiménez, González. G. (2003). Ordenación documental. División de clasificación y descripción. Bogotá: Archivo General de la Nación.</w:t>
            </w:r>
          </w:p>
        </w:tc>
        <w:tc>
          <w:tcPr>
            <w:tcW w:w="2268" w:type="dxa"/>
            <w:vAlign w:val="center"/>
          </w:tcPr>
          <w:p w14:paraId="16BE0076" w14:textId="7AC82762" w:rsidR="001D483D" w:rsidRPr="00616B83" w:rsidRDefault="001D483D" w:rsidP="001D483D">
            <w:pPr>
              <w:pStyle w:val="TextoTablas"/>
              <w:rPr>
                <w:rFonts w:asciiTheme="minorHAnsi" w:hAnsiTheme="minorHAnsi" w:cstheme="minorHAnsi"/>
                <w:color w:val="000000" w:themeColor="text1"/>
                <w:sz w:val="28"/>
                <w:szCs w:val="28"/>
              </w:rPr>
            </w:pPr>
            <w:r w:rsidRPr="00616B83">
              <w:rPr>
                <w:rFonts w:asciiTheme="minorHAnsi" w:hAnsiTheme="minorHAnsi" w:cstheme="minorHAnsi"/>
                <w:color w:val="000000" w:themeColor="text1"/>
                <w:sz w:val="28"/>
                <w:szCs w:val="28"/>
              </w:rPr>
              <w:t>Documento</w:t>
            </w:r>
          </w:p>
        </w:tc>
        <w:tc>
          <w:tcPr>
            <w:tcW w:w="2879" w:type="dxa"/>
          </w:tcPr>
          <w:p w14:paraId="1224783A" w14:textId="3D02AC94" w:rsidR="001D483D" w:rsidRDefault="00313F66" w:rsidP="001D483D">
            <w:pPr>
              <w:pStyle w:val="TextoTablas"/>
            </w:pPr>
            <w:hyperlink r:id="rId23" w:history="1">
              <w:r w:rsidR="001D483D" w:rsidRPr="00E3636D">
                <w:rPr>
                  <w:rStyle w:val="Hipervnculo"/>
                </w:rPr>
                <w:t>https://www.archivogeneral.gov.co/caja_de_herramientas/docs/5.%20organizacion/DOCUMENTOS%20TECNICOS/CARTILLA%20DE%20ORDENACION%20DOCUMENTAL.pdf</w:t>
              </w:r>
            </w:hyperlink>
          </w:p>
        </w:tc>
      </w:tr>
      <w:tr w:rsidR="001D483D" w14:paraId="1CAB4FF1" w14:textId="77777777" w:rsidTr="00902E17">
        <w:tc>
          <w:tcPr>
            <w:tcW w:w="1696" w:type="dxa"/>
            <w:vAlign w:val="center"/>
          </w:tcPr>
          <w:p w14:paraId="50F9840A" w14:textId="117427AB" w:rsidR="001D483D" w:rsidRPr="00616B83" w:rsidRDefault="001D483D" w:rsidP="001D483D">
            <w:pPr>
              <w:pStyle w:val="TextoTablas"/>
              <w:rPr>
                <w:rFonts w:asciiTheme="minorHAnsi" w:hAnsiTheme="minorHAnsi" w:cstheme="minorHAnsi"/>
                <w:color w:val="000000" w:themeColor="text1"/>
                <w:sz w:val="28"/>
                <w:szCs w:val="28"/>
              </w:rPr>
            </w:pPr>
            <w:r w:rsidRPr="00616B83">
              <w:rPr>
                <w:rFonts w:asciiTheme="minorHAnsi" w:hAnsiTheme="minorHAnsi" w:cstheme="minorHAnsi"/>
                <w:color w:val="000000" w:themeColor="text1"/>
                <w:sz w:val="28"/>
                <w:szCs w:val="28"/>
              </w:rPr>
              <w:t>Transferencia documental</w:t>
            </w:r>
          </w:p>
        </w:tc>
        <w:tc>
          <w:tcPr>
            <w:tcW w:w="3119" w:type="dxa"/>
            <w:vAlign w:val="center"/>
          </w:tcPr>
          <w:p w14:paraId="0F4B6288" w14:textId="6C402796" w:rsidR="001D483D" w:rsidRPr="00616B83" w:rsidRDefault="001D483D" w:rsidP="001D483D">
            <w:pPr>
              <w:pStyle w:val="TextoTablas"/>
              <w:rPr>
                <w:rFonts w:asciiTheme="minorHAnsi" w:hAnsiTheme="minorHAnsi" w:cstheme="minorHAnsi"/>
                <w:color w:val="000000" w:themeColor="text1"/>
                <w:sz w:val="28"/>
                <w:szCs w:val="28"/>
              </w:rPr>
            </w:pPr>
            <w:r w:rsidRPr="00616B83">
              <w:rPr>
                <w:rFonts w:asciiTheme="minorHAnsi" w:hAnsiTheme="minorHAnsi" w:cstheme="minorHAnsi"/>
                <w:color w:val="000000" w:themeColor="text1"/>
                <w:sz w:val="28"/>
                <w:szCs w:val="28"/>
              </w:rPr>
              <w:t xml:space="preserve">Julia, G. y López Ávila, M. I. (2001). Cartilla de </w:t>
            </w:r>
            <w:r w:rsidR="00884E72">
              <w:rPr>
                <w:rFonts w:asciiTheme="minorHAnsi" w:hAnsiTheme="minorHAnsi" w:cstheme="minorHAnsi"/>
                <w:color w:val="000000" w:themeColor="text1"/>
                <w:sz w:val="28"/>
                <w:szCs w:val="28"/>
              </w:rPr>
              <w:t>Tablas de Retención y Transferencias Documentales.</w:t>
            </w:r>
            <w:r w:rsidRPr="00616B83">
              <w:rPr>
                <w:rFonts w:asciiTheme="minorHAnsi" w:hAnsiTheme="minorHAnsi" w:cstheme="minorHAnsi"/>
                <w:color w:val="000000" w:themeColor="text1"/>
                <w:sz w:val="28"/>
                <w:szCs w:val="28"/>
              </w:rPr>
              <w:t xml:space="preserve"> Bogotá: Archivo General de la Nación.</w:t>
            </w:r>
          </w:p>
        </w:tc>
        <w:tc>
          <w:tcPr>
            <w:tcW w:w="2268" w:type="dxa"/>
            <w:vAlign w:val="center"/>
          </w:tcPr>
          <w:p w14:paraId="5A0FA849" w14:textId="34C2BC8D" w:rsidR="001D483D" w:rsidRPr="00616B83" w:rsidRDefault="001D483D" w:rsidP="001D483D">
            <w:pPr>
              <w:pStyle w:val="TextoTablas"/>
              <w:rPr>
                <w:rFonts w:asciiTheme="minorHAnsi" w:hAnsiTheme="minorHAnsi" w:cstheme="minorHAnsi"/>
                <w:color w:val="000000" w:themeColor="text1"/>
                <w:sz w:val="28"/>
                <w:szCs w:val="28"/>
              </w:rPr>
            </w:pPr>
            <w:r w:rsidRPr="00616B83">
              <w:rPr>
                <w:rFonts w:asciiTheme="minorHAnsi" w:hAnsiTheme="minorHAnsi" w:cstheme="minorHAnsi"/>
                <w:color w:val="000000" w:themeColor="text1"/>
                <w:sz w:val="28"/>
                <w:szCs w:val="28"/>
              </w:rPr>
              <w:t>Documento</w:t>
            </w:r>
          </w:p>
        </w:tc>
        <w:tc>
          <w:tcPr>
            <w:tcW w:w="2879" w:type="dxa"/>
          </w:tcPr>
          <w:p w14:paraId="25B7F128" w14:textId="32ABB277" w:rsidR="001D483D" w:rsidRDefault="00313F66" w:rsidP="001D483D">
            <w:pPr>
              <w:pStyle w:val="TextoTablas"/>
            </w:pPr>
            <w:hyperlink r:id="rId24" w:history="1">
              <w:r w:rsidR="00616B83" w:rsidRPr="00E3636D">
                <w:rPr>
                  <w:rStyle w:val="Hipervnculo"/>
                </w:rPr>
                <w:t>https://www.archivogeneral.gov.co/sites/default/files/Estructura_Web/5_Consulte/Recursos/Publicacionees/Minimanual_TRD.pdf</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771E57">
      <w:pPr>
        <w:pStyle w:val="Titulosgenerales"/>
      </w:pPr>
      <w:bookmarkStart w:id="12" w:name="_Toc178020708"/>
      <w:r>
        <w:lastRenderedPageBreak/>
        <w:t>Glosario</w:t>
      </w:r>
      <w:bookmarkEnd w:id="12"/>
    </w:p>
    <w:p w14:paraId="48DB01BE" w14:textId="77777777" w:rsidR="00C75A7B" w:rsidRPr="00C75A7B" w:rsidRDefault="00C75A7B" w:rsidP="00C75A7B">
      <w:r w:rsidRPr="00C75A7B">
        <w:rPr>
          <w:b/>
          <w:bCs/>
        </w:rPr>
        <w:t>Acervo documental:</w:t>
      </w:r>
      <w:r w:rsidRPr="00C75A7B">
        <w:t> conjunto de documentos de un archivo.</w:t>
      </w:r>
    </w:p>
    <w:p w14:paraId="3F833225" w14:textId="77777777" w:rsidR="00C75A7B" w:rsidRPr="00C75A7B" w:rsidRDefault="00C75A7B" w:rsidP="00C75A7B">
      <w:r w:rsidRPr="00C75A7B">
        <w:rPr>
          <w:b/>
          <w:bCs/>
        </w:rPr>
        <w:t>Casetes:</w:t>
      </w:r>
      <w:r w:rsidRPr="00C75A7B">
        <w:t> formato o medio donde se logra realizar grabaciones de sonido o video de cinta magnética, permitiendo guardar información documental. Actualmente, se encuentra sustituido por formatos de cinta de audio digital o compacto digital.</w:t>
      </w:r>
    </w:p>
    <w:p w14:paraId="2727902E" w14:textId="77777777" w:rsidR="00C75A7B" w:rsidRPr="00C75A7B" w:rsidRDefault="00C75A7B" w:rsidP="00C75A7B">
      <w:r w:rsidRPr="00C75A7B">
        <w:rPr>
          <w:b/>
          <w:bCs/>
        </w:rPr>
        <w:t>Conservación documental:</w:t>
      </w:r>
      <w:r w:rsidRPr="00C75A7B">
        <w:t> comprende las estrategias y técnicas específicas para la protección de los materiales de archivo.</w:t>
      </w:r>
    </w:p>
    <w:p w14:paraId="42B12B18" w14:textId="77777777" w:rsidR="00C75A7B" w:rsidRPr="00C75A7B" w:rsidRDefault="00C75A7B" w:rsidP="00C75A7B">
      <w:r w:rsidRPr="00C75A7B">
        <w:rPr>
          <w:b/>
          <w:bCs/>
        </w:rPr>
        <w:t>Disquetes:</w:t>
      </w:r>
      <w:r w:rsidRPr="00C75A7B">
        <w:t> disco flexible con un formato de almacenamiento antiguo para la coyuntura, por su escaso volumen de acumulación en información ha sido sustituido por las memorias USB que son pequeñas y portátiles. Los disquetes se encuentran constituidos por una fracción circular de material magnético, fino y elástico (de ahí su denominación) encerrada en una carcasa de plástico, cuadrada o rectangular. Los disquetes se leen y se escriben mediante un dispositivo llamado disquetera.</w:t>
      </w:r>
    </w:p>
    <w:p w14:paraId="1ED058E9" w14:textId="77777777" w:rsidR="00C75A7B" w:rsidRPr="00C75A7B" w:rsidRDefault="00C75A7B" w:rsidP="00C75A7B">
      <w:r w:rsidRPr="00C75A7B">
        <w:rPr>
          <w:b/>
          <w:bCs/>
        </w:rPr>
        <w:t>Expediente:</w:t>
      </w:r>
      <w:r w:rsidRPr="00C75A7B">
        <w:t> conjunto de documentos relacionados con un asunto que constituyen una unidad archivística. Unidad documental formada por un conjunto de documentos generados orgánica y funcionalmente por una oficina productora en la resolución de un mismo asunto.</w:t>
      </w:r>
    </w:p>
    <w:p w14:paraId="387B8822" w14:textId="77777777" w:rsidR="00C75A7B" w:rsidRPr="00C75A7B" w:rsidRDefault="00C75A7B" w:rsidP="00C75A7B">
      <w:r w:rsidRPr="00C75A7B">
        <w:rPr>
          <w:b/>
          <w:bCs/>
        </w:rPr>
        <w:t>Foliación:</w:t>
      </w:r>
      <w:r w:rsidRPr="00C75A7B">
        <w:t> acción de numerar hojas.</w:t>
      </w:r>
    </w:p>
    <w:p w14:paraId="76224163" w14:textId="77777777" w:rsidR="00C75A7B" w:rsidRPr="00C75A7B" w:rsidRDefault="00C75A7B" w:rsidP="00C75A7B">
      <w:r w:rsidRPr="00C75A7B">
        <w:rPr>
          <w:b/>
          <w:bCs/>
        </w:rPr>
        <w:t>Foliar:</w:t>
      </w:r>
      <w:r w:rsidRPr="00C75A7B">
        <w:t> es el proceso de numerar ordenadamente las páginas de un documento.</w:t>
      </w:r>
    </w:p>
    <w:p w14:paraId="1B336648" w14:textId="77777777" w:rsidR="00C75A7B" w:rsidRPr="00C75A7B" w:rsidRDefault="00C75A7B" w:rsidP="00C75A7B">
      <w:r w:rsidRPr="00C75A7B">
        <w:rPr>
          <w:b/>
          <w:bCs/>
        </w:rPr>
        <w:t>Fondo documental:</w:t>
      </w:r>
      <w:r w:rsidRPr="00C75A7B">
        <w:t> conjunto de documentos producidos por una persona natural o jurídica en desarrollo de sus funciones o actividades.</w:t>
      </w:r>
    </w:p>
    <w:p w14:paraId="1DE7A09D" w14:textId="1AA2C588" w:rsidR="00C75A7B" w:rsidRPr="00C75A7B" w:rsidRDefault="00C75A7B" w:rsidP="00C75A7B"/>
    <w:p w14:paraId="5A097350" w14:textId="77777777" w:rsidR="00C75A7B" w:rsidRPr="00C75A7B" w:rsidRDefault="00C75A7B" w:rsidP="00C75A7B">
      <w:r w:rsidRPr="00C75A7B">
        <w:rPr>
          <w:b/>
          <w:bCs/>
        </w:rPr>
        <w:lastRenderedPageBreak/>
        <w:t>Preservación documental:</w:t>
      </w:r>
      <w:r w:rsidRPr="00C75A7B">
        <w:t> acciones preventivas que contribuyen al buen estado de los acervos documentales.</w:t>
      </w:r>
    </w:p>
    <w:p w14:paraId="1AC73E8B" w14:textId="77777777" w:rsidR="00C75A7B" w:rsidRPr="00C75A7B" w:rsidRDefault="00C75A7B" w:rsidP="00C75A7B">
      <w:r w:rsidRPr="00C75A7B">
        <w:rPr>
          <w:b/>
          <w:bCs/>
        </w:rPr>
        <w:t>Unidades de conservación:</w:t>
      </w:r>
      <w:r w:rsidRPr="00C75A7B">
        <w:t> es el lugar en donde se desarrolla la gestión, administración y ejecución de los diversos procesos de conservación que se deben implementar en el archivo documental, para la preservación en el tiempo de los documentos.</w:t>
      </w:r>
    </w:p>
    <w:p w14:paraId="40B682D2" w14:textId="68B70B46" w:rsidR="002E5B3A" w:rsidRDefault="00313F66" w:rsidP="00C75A7B">
      <w:pPr>
        <w:pStyle w:val="Titulosgenerales"/>
      </w:pPr>
      <w:hyperlink r:id="rId25" w:anchor="/glosario" w:history="1">
        <w:r w:rsidR="00C75A7B" w:rsidRPr="00C75A7B">
          <w:rPr>
            <w:rFonts w:ascii="Roboto" w:hAnsi="Roboto" w:cs="Times New Roman"/>
            <w:b w:val="0"/>
            <w:color w:val="FFFFFF"/>
            <w:sz w:val="24"/>
            <w:szCs w:val="24"/>
            <w:bdr w:val="none" w:sz="0" w:space="0" w:color="auto" w:frame="1"/>
            <w:shd w:val="clear" w:color="auto" w:fill="B0C0D2"/>
            <w:lang w:val="es-CO"/>
          </w:rPr>
          <w:br/>
        </w:r>
      </w:hyperlink>
      <w:bookmarkStart w:id="13" w:name="_Toc178020709"/>
      <w:r w:rsidR="002E5B3A">
        <w:t>Referencias bibliográficas</w:t>
      </w:r>
      <w:bookmarkEnd w:id="13"/>
      <w:r w:rsidR="002E5B3A">
        <w:t xml:space="preserve"> </w:t>
      </w:r>
    </w:p>
    <w:p w14:paraId="0D2C5772" w14:textId="77777777" w:rsidR="00B336A6" w:rsidRDefault="00B336A6" w:rsidP="00B336A6">
      <w:r>
        <w:rPr>
          <w:bdr w:val="none" w:sz="0" w:space="0" w:color="auto" w:frame="1"/>
        </w:rPr>
        <w:t xml:space="preserve">Archivo General de la Nación. (20 de septiembre de 2002). Acuerdo No. 037 de </w:t>
      </w:r>
      <w:r w:rsidRPr="00B336A6">
        <w:t>2002. Por el cual se establecen las especificaciones técnicas y los requisitos para la contratación de los servicios de depósito, custodia, organización, reprografía y conservación de documentos de archivo en desarrollo de los artículos 13 y 14 y sus Parágrafos 1 y 3 de la Ley General de Archivos 594 de 2000.</w:t>
      </w:r>
    </w:p>
    <w:p w14:paraId="19857786" w14:textId="7CF9237E" w:rsidR="00B336A6" w:rsidRPr="00B336A6" w:rsidRDefault="00313F66" w:rsidP="00B336A6">
      <w:hyperlink r:id="rId26" w:history="1">
        <w:r w:rsidR="00B336A6" w:rsidRPr="00E3636D">
          <w:rPr>
            <w:rStyle w:val="Hipervnculo"/>
          </w:rPr>
          <w:t>https://normativa.archivogeneral.gov.co/acuerdo-37-de-2002/</w:t>
        </w:r>
      </w:hyperlink>
    </w:p>
    <w:p w14:paraId="171042C8" w14:textId="77777777" w:rsidR="00B336A6" w:rsidRDefault="00B336A6" w:rsidP="00B336A6">
      <w:r w:rsidRPr="00B336A6">
        <w:t>Archivo General de la Nación. (31 de octubre de 2014). Acuerdo No. 008 de 2014. Por el cual se establecen las especificaciones técnicas y los requisitos para la prestación de los servicios de depósito, custodia, organización, reprografía y conservación de documentos de archivo y demás procesos de la función archivística en desarrollo de los artículos 13° y 14° y sus parágrafos 1° y 3° de la Ley 594 de 2000.</w:t>
      </w:r>
    </w:p>
    <w:p w14:paraId="320E47A6" w14:textId="4BE94018" w:rsidR="00B336A6" w:rsidRPr="00B336A6" w:rsidRDefault="00313F66" w:rsidP="00B336A6">
      <w:hyperlink r:id="rId27" w:anchor="15" w:history="1">
        <w:r w:rsidR="00B336A6" w:rsidRPr="00E3636D">
          <w:rPr>
            <w:rStyle w:val="Hipervnculo"/>
          </w:rPr>
          <w:t>https://www.alcaldiabogota.gov.co/sisjur/normas/Norma1.jsp?i=61791#15</w:t>
        </w:r>
      </w:hyperlink>
    </w:p>
    <w:p w14:paraId="43C3E8B0" w14:textId="77777777" w:rsidR="00B336A6" w:rsidRDefault="00B336A6" w:rsidP="00B336A6">
      <w:r w:rsidRPr="00B336A6">
        <w:t>Archivo General de la Nación. (2014). Formato Único de Inventario Documental.</w:t>
      </w:r>
    </w:p>
    <w:p w14:paraId="60BBFCDB" w14:textId="2F1F902B" w:rsidR="00B336A6" w:rsidRPr="00B336A6" w:rsidRDefault="00313F66" w:rsidP="00B336A6">
      <w:hyperlink r:id="rId28" w:history="1">
        <w:r w:rsidR="00B336A6" w:rsidRPr="00E3636D">
          <w:rPr>
            <w:rStyle w:val="Hipervnculo"/>
          </w:rPr>
          <w:t>https://www.archivogeneral.gov.co/sites/default/files/Estructura_Web/2_Politica_archivistica/Instrumentos_Archivisticos/Formatounicoinventariodocumental.pdf</w:t>
        </w:r>
      </w:hyperlink>
    </w:p>
    <w:p w14:paraId="707019B7" w14:textId="77777777" w:rsidR="00B336A6" w:rsidRDefault="00B336A6" w:rsidP="00B336A6">
      <w:r w:rsidRPr="00B336A6">
        <w:t>Congreso de la República de Colombia. (14 de julio de 2000). Ley 594 de 2000. Por medio de la cual se dicta la Ley General de Archivos y se dictan otras disposiciones.</w:t>
      </w:r>
    </w:p>
    <w:p w14:paraId="04130636" w14:textId="1322D598" w:rsidR="00B336A6" w:rsidRPr="00B336A6" w:rsidRDefault="00313F66" w:rsidP="00B336A6">
      <w:hyperlink r:id="rId29" w:history="1">
        <w:r w:rsidR="00B336A6" w:rsidRPr="00E3636D">
          <w:rPr>
            <w:rStyle w:val="Hipervnculo"/>
          </w:rPr>
          <w:t>http://www.alcaldiabogota.gov.co/sisjur/normas/Norma1.jsp?i=4275</w:t>
        </w:r>
      </w:hyperlink>
    </w:p>
    <w:p w14:paraId="78BACAA6" w14:textId="77777777" w:rsidR="00B336A6" w:rsidRDefault="00B336A6" w:rsidP="00B336A6">
      <w:r w:rsidRPr="00B336A6">
        <w:t>Godoy, J., López, I., Casilimas, C. y otros. (s.f.). Tablas de retención y transferencias documentales. Bogotá: Archivo General de la Nación.</w:t>
      </w:r>
    </w:p>
    <w:p w14:paraId="40AD98ED" w14:textId="1CE53894" w:rsidR="00B336A6" w:rsidRPr="00B336A6" w:rsidRDefault="00313F66" w:rsidP="00B336A6">
      <w:hyperlink r:id="rId30" w:history="1">
        <w:r w:rsidR="00B336A6" w:rsidRPr="00E3636D">
          <w:rPr>
            <w:rStyle w:val="Hipervnculo"/>
          </w:rPr>
          <w:t>https://www.archivogeneral.gov.co/caja_de_herramientas/docs/9.%20disposicion%20final/DOCUMENTOS%20TECNICOS/MINIMANUAL%20TRD.pdf</w:t>
        </w:r>
      </w:hyperlink>
    </w:p>
    <w:p w14:paraId="27714FCD" w14:textId="77777777" w:rsidR="00B336A6" w:rsidRDefault="00B336A6" w:rsidP="00B336A6">
      <w:r w:rsidRPr="00B336A6">
        <w:t>Jiménez, González. G. (2003). Ordenación documental. División de clasificación y descripción. Bogotá: Archivo General de la Nación.</w:t>
      </w:r>
    </w:p>
    <w:p w14:paraId="00E18336" w14:textId="7963C209" w:rsidR="00B336A6" w:rsidRPr="00B336A6" w:rsidRDefault="00313F66" w:rsidP="00B336A6">
      <w:hyperlink r:id="rId31" w:history="1">
        <w:r w:rsidR="00B336A6" w:rsidRPr="00E3636D">
          <w:rPr>
            <w:rStyle w:val="Hipervnculo"/>
          </w:rPr>
          <w:t>https://www.archivogeneral.gov.co/caja_de_herramientas/docs/5.%20organizacion/DOCUMENTOS%20TECNICOS/CARTILLA%20DE%20ORDENACION%20DOCUMENTAL.pdf</w:t>
        </w:r>
      </w:hyperlink>
    </w:p>
    <w:p w14:paraId="0ACDF4A3" w14:textId="5F5F13AA" w:rsidR="002E5B3A" w:rsidRPr="002E5B3A" w:rsidRDefault="00F36C9D" w:rsidP="00771E57">
      <w:pPr>
        <w:pStyle w:val="Titulosgenerales"/>
      </w:pPr>
      <w:bookmarkStart w:id="14" w:name="_Toc178020710"/>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E8529F" w14:paraId="239587BB" w14:textId="77777777" w:rsidTr="00E74068">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6DB5E95A" w14:textId="77777777" w:rsidR="00E8529F" w:rsidRDefault="00E8529F" w:rsidP="00E74068">
            <w:pPr>
              <w:ind w:firstLine="0"/>
              <w:rPr>
                <w:lang w:val="es-419" w:eastAsia="es-CO"/>
              </w:rPr>
            </w:pPr>
            <w:r>
              <w:rPr>
                <w:lang w:val="es-419" w:eastAsia="es-CO"/>
              </w:rPr>
              <w:t>Nombre</w:t>
            </w:r>
          </w:p>
        </w:tc>
        <w:tc>
          <w:tcPr>
            <w:tcW w:w="3261" w:type="dxa"/>
          </w:tcPr>
          <w:p w14:paraId="76C60DE4" w14:textId="77777777" w:rsidR="00E8529F" w:rsidRDefault="00E8529F" w:rsidP="00E74068">
            <w:pPr>
              <w:ind w:firstLine="0"/>
              <w:rPr>
                <w:lang w:val="es-419" w:eastAsia="es-CO"/>
              </w:rPr>
            </w:pPr>
            <w:r>
              <w:rPr>
                <w:lang w:val="es-419" w:eastAsia="es-CO"/>
              </w:rPr>
              <w:t>Cargo</w:t>
            </w:r>
          </w:p>
        </w:tc>
        <w:tc>
          <w:tcPr>
            <w:tcW w:w="3969" w:type="dxa"/>
          </w:tcPr>
          <w:p w14:paraId="270FC8C2" w14:textId="77777777" w:rsidR="00E8529F" w:rsidRDefault="00E8529F" w:rsidP="00E74068">
            <w:pPr>
              <w:ind w:firstLine="0"/>
              <w:rPr>
                <w:lang w:val="es-419" w:eastAsia="es-CO"/>
              </w:rPr>
            </w:pPr>
            <w:r w:rsidRPr="004554CA">
              <w:rPr>
                <w:lang w:val="es-419" w:eastAsia="es-CO"/>
              </w:rPr>
              <w:t xml:space="preserve">Centro de Formación </w:t>
            </w:r>
            <w:r>
              <w:rPr>
                <w:lang w:val="es-419" w:eastAsia="es-CO"/>
              </w:rPr>
              <w:t xml:space="preserve">y </w:t>
            </w:r>
            <w:r w:rsidRPr="004554CA">
              <w:rPr>
                <w:lang w:val="es-419" w:eastAsia="es-CO"/>
              </w:rPr>
              <w:t>Regional</w:t>
            </w:r>
          </w:p>
        </w:tc>
      </w:tr>
      <w:tr w:rsidR="00E8529F" w14:paraId="4D31A5D6" w14:textId="77777777" w:rsidTr="00E74068">
        <w:trPr>
          <w:cnfStyle w:val="000000100000" w:firstRow="0" w:lastRow="0" w:firstColumn="0" w:lastColumn="0" w:oddVBand="0" w:evenVBand="0" w:oddHBand="1" w:evenHBand="0" w:firstRowFirstColumn="0" w:firstRowLastColumn="0" w:lastRowFirstColumn="0" w:lastRowLastColumn="0"/>
        </w:trPr>
        <w:tc>
          <w:tcPr>
            <w:tcW w:w="2830" w:type="dxa"/>
          </w:tcPr>
          <w:p w14:paraId="3A84CED3" w14:textId="77777777" w:rsidR="00E8529F" w:rsidRPr="001A77FC" w:rsidRDefault="00E8529F" w:rsidP="00E74068">
            <w:pPr>
              <w:pStyle w:val="TextoTablas"/>
              <w:rPr>
                <w:sz w:val="28"/>
                <w:szCs w:val="28"/>
              </w:rPr>
            </w:pPr>
            <w:r w:rsidRPr="001A77FC">
              <w:rPr>
                <w:sz w:val="28"/>
                <w:szCs w:val="28"/>
              </w:rPr>
              <w:t>Milady Tatiana Villamil Castellanos</w:t>
            </w:r>
          </w:p>
        </w:tc>
        <w:tc>
          <w:tcPr>
            <w:tcW w:w="3261" w:type="dxa"/>
          </w:tcPr>
          <w:p w14:paraId="13FF4FD8" w14:textId="77777777" w:rsidR="00E8529F" w:rsidRPr="001A77FC" w:rsidRDefault="00E8529F" w:rsidP="00E74068">
            <w:pPr>
              <w:pStyle w:val="TextoTablas"/>
              <w:rPr>
                <w:sz w:val="28"/>
                <w:szCs w:val="28"/>
              </w:rPr>
            </w:pPr>
            <w:r w:rsidRPr="001A77FC">
              <w:rPr>
                <w:sz w:val="28"/>
                <w:szCs w:val="28"/>
              </w:rPr>
              <w:t>Líder del ecosistema</w:t>
            </w:r>
          </w:p>
        </w:tc>
        <w:tc>
          <w:tcPr>
            <w:tcW w:w="3969" w:type="dxa"/>
          </w:tcPr>
          <w:p w14:paraId="44A6C71E" w14:textId="77777777" w:rsidR="00E8529F" w:rsidRPr="001A77FC" w:rsidRDefault="00E8529F" w:rsidP="00E74068">
            <w:pPr>
              <w:pStyle w:val="TextoTablas"/>
              <w:rPr>
                <w:sz w:val="28"/>
                <w:szCs w:val="28"/>
              </w:rPr>
            </w:pPr>
            <w:r w:rsidRPr="001A77FC">
              <w:rPr>
                <w:sz w:val="28"/>
                <w:szCs w:val="28"/>
              </w:rPr>
              <w:t>Dirección General</w:t>
            </w:r>
          </w:p>
        </w:tc>
      </w:tr>
      <w:tr w:rsidR="00E8529F" w14:paraId="66739555" w14:textId="77777777" w:rsidTr="00E74068">
        <w:tc>
          <w:tcPr>
            <w:tcW w:w="2830" w:type="dxa"/>
          </w:tcPr>
          <w:p w14:paraId="04B3D7B7" w14:textId="77777777" w:rsidR="00E8529F" w:rsidRPr="001A77FC" w:rsidRDefault="00E8529F" w:rsidP="00E74068">
            <w:pPr>
              <w:pStyle w:val="TextoTablas"/>
              <w:rPr>
                <w:sz w:val="28"/>
                <w:szCs w:val="28"/>
              </w:rPr>
            </w:pPr>
            <w:r w:rsidRPr="001A77FC">
              <w:rPr>
                <w:sz w:val="28"/>
                <w:szCs w:val="28"/>
              </w:rPr>
              <w:t>Liliana Victoria Morales Gualdrón</w:t>
            </w:r>
          </w:p>
        </w:tc>
        <w:tc>
          <w:tcPr>
            <w:tcW w:w="3261" w:type="dxa"/>
          </w:tcPr>
          <w:p w14:paraId="02673A36" w14:textId="77777777" w:rsidR="00E8529F" w:rsidRPr="001A77FC" w:rsidRDefault="00E8529F" w:rsidP="00E74068">
            <w:pPr>
              <w:pStyle w:val="TextoTablas"/>
              <w:rPr>
                <w:sz w:val="28"/>
                <w:szCs w:val="28"/>
              </w:rPr>
            </w:pPr>
            <w:r w:rsidRPr="001A77FC">
              <w:rPr>
                <w:sz w:val="28"/>
                <w:szCs w:val="28"/>
              </w:rPr>
              <w:t>Responsable de línea de producción</w:t>
            </w:r>
          </w:p>
        </w:tc>
        <w:tc>
          <w:tcPr>
            <w:tcW w:w="3969" w:type="dxa"/>
          </w:tcPr>
          <w:p w14:paraId="4D30DBF8" w14:textId="77777777" w:rsidR="00E8529F" w:rsidRPr="001A77FC" w:rsidRDefault="00E8529F" w:rsidP="00E74068">
            <w:pPr>
              <w:pStyle w:val="TextoTablas"/>
              <w:rPr>
                <w:sz w:val="28"/>
                <w:szCs w:val="28"/>
              </w:rPr>
            </w:pPr>
            <w:r w:rsidRPr="001A77FC">
              <w:rPr>
                <w:sz w:val="28"/>
                <w:szCs w:val="28"/>
              </w:rPr>
              <w:t>Centro de Comercio y Servicios – Regional Tolima</w:t>
            </w:r>
          </w:p>
        </w:tc>
      </w:tr>
      <w:tr w:rsidR="00E8529F" w14:paraId="4ACC86E0" w14:textId="77777777" w:rsidTr="00E74068">
        <w:trPr>
          <w:cnfStyle w:val="000000100000" w:firstRow="0" w:lastRow="0" w:firstColumn="0" w:lastColumn="0" w:oddVBand="0" w:evenVBand="0" w:oddHBand="1" w:evenHBand="0" w:firstRowFirstColumn="0" w:firstRowLastColumn="0" w:lastRowFirstColumn="0" w:lastRowLastColumn="0"/>
        </w:trPr>
        <w:tc>
          <w:tcPr>
            <w:tcW w:w="2830" w:type="dxa"/>
          </w:tcPr>
          <w:p w14:paraId="7B34BF5B" w14:textId="77777777" w:rsidR="00E8529F" w:rsidRPr="001A77FC" w:rsidRDefault="00E8529F" w:rsidP="00E74068">
            <w:pPr>
              <w:pStyle w:val="TextoTablas"/>
              <w:rPr>
                <w:sz w:val="28"/>
                <w:szCs w:val="28"/>
              </w:rPr>
            </w:pPr>
            <w:r w:rsidRPr="001A77FC">
              <w:rPr>
                <w:color w:val="000000"/>
                <w:sz w:val="28"/>
                <w:szCs w:val="28"/>
              </w:rPr>
              <w:t xml:space="preserve">Carmen Milena Ferreira Ardila </w:t>
            </w:r>
          </w:p>
        </w:tc>
        <w:tc>
          <w:tcPr>
            <w:tcW w:w="3261" w:type="dxa"/>
          </w:tcPr>
          <w:p w14:paraId="319E1253" w14:textId="77777777" w:rsidR="00E8529F" w:rsidRPr="001A77FC" w:rsidRDefault="00E8529F" w:rsidP="00E74068">
            <w:pPr>
              <w:pStyle w:val="TextoTablas"/>
              <w:rPr>
                <w:sz w:val="28"/>
                <w:szCs w:val="28"/>
              </w:rPr>
            </w:pPr>
            <w:r w:rsidRPr="001A77FC">
              <w:rPr>
                <w:sz w:val="28"/>
                <w:szCs w:val="28"/>
              </w:rPr>
              <w:t>Experta temática</w:t>
            </w:r>
          </w:p>
        </w:tc>
        <w:tc>
          <w:tcPr>
            <w:tcW w:w="3969" w:type="dxa"/>
          </w:tcPr>
          <w:p w14:paraId="1831D531" w14:textId="77777777" w:rsidR="00E8529F" w:rsidRPr="001A77FC" w:rsidRDefault="00E8529F" w:rsidP="00E74068">
            <w:pPr>
              <w:pStyle w:val="TextoTablas"/>
              <w:rPr>
                <w:sz w:val="28"/>
                <w:szCs w:val="28"/>
              </w:rPr>
            </w:pPr>
            <w:r w:rsidRPr="001A77FC">
              <w:rPr>
                <w:sz w:val="28"/>
                <w:szCs w:val="28"/>
              </w:rPr>
              <w:t>Centro de Comercio y Servicios – Regional Tolima</w:t>
            </w:r>
          </w:p>
        </w:tc>
      </w:tr>
      <w:tr w:rsidR="00E8529F" w14:paraId="7633EDA7" w14:textId="77777777" w:rsidTr="00E74068">
        <w:tc>
          <w:tcPr>
            <w:tcW w:w="2830" w:type="dxa"/>
          </w:tcPr>
          <w:p w14:paraId="235F238E" w14:textId="77777777" w:rsidR="00E8529F" w:rsidRPr="001A77FC" w:rsidRDefault="00E8529F" w:rsidP="00E74068">
            <w:pPr>
              <w:pStyle w:val="TextoTablas"/>
              <w:rPr>
                <w:sz w:val="28"/>
                <w:szCs w:val="28"/>
              </w:rPr>
            </w:pPr>
            <w:r w:rsidRPr="001A77FC">
              <w:rPr>
                <w:color w:val="000000"/>
                <w:sz w:val="28"/>
                <w:szCs w:val="28"/>
              </w:rPr>
              <w:t>Rosa Elvia Quintero Guasca</w:t>
            </w:r>
          </w:p>
        </w:tc>
        <w:tc>
          <w:tcPr>
            <w:tcW w:w="3261" w:type="dxa"/>
          </w:tcPr>
          <w:p w14:paraId="13E3D2CF" w14:textId="77777777" w:rsidR="00E8529F" w:rsidRPr="001A77FC" w:rsidRDefault="00E8529F" w:rsidP="00E74068">
            <w:pPr>
              <w:pStyle w:val="TextoTablas"/>
              <w:rPr>
                <w:sz w:val="28"/>
                <w:szCs w:val="28"/>
              </w:rPr>
            </w:pPr>
            <w:r w:rsidRPr="001A77FC">
              <w:rPr>
                <w:sz w:val="28"/>
                <w:szCs w:val="28"/>
              </w:rPr>
              <w:t>Asesora pedagógica</w:t>
            </w:r>
          </w:p>
        </w:tc>
        <w:tc>
          <w:tcPr>
            <w:tcW w:w="3969" w:type="dxa"/>
          </w:tcPr>
          <w:p w14:paraId="261B08F9" w14:textId="77777777" w:rsidR="00E8529F" w:rsidRPr="001A77FC" w:rsidRDefault="00E8529F" w:rsidP="00E74068">
            <w:pPr>
              <w:pStyle w:val="TextoTablas"/>
              <w:rPr>
                <w:sz w:val="28"/>
                <w:szCs w:val="28"/>
              </w:rPr>
            </w:pPr>
            <w:r w:rsidRPr="001A77FC">
              <w:rPr>
                <w:sz w:val="28"/>
                <w:szCs w:val="28"/>
              </w:rPr>
              <w:t>Centro Industrial de Mantenimiento Integral – Regional Santander</w:t>
            </w:r>
          </w:p>
        </w:tc>
      </w:tr>
      <w:tr w:rsidR="00E8529F" w14:paraId="68BED932" w14:textId="77777777" w:rsidTr="00E74068">
        <w:trPr>
          <w:cnfStyle w:val="000000100000" w:firstRow="0" w:lastRow="0" w:firstColumn="0" w:lastColumn="0" w:oddVBand="0" w:evenVBand="0" w:oddHBand="1" w:evenHBand="0" w:firstRowFirstColumn="0" w:firstRowLastColumn="0" w:lastRowFirstColumn="0" w:lastRowLastColumn="0"/>
        </w:trPr>
        <w:tc>
          <w:tcPr>
            <w:tcW w:w="2830" w:type="dxa"/>
          </w:tcPr>
          <w:p w14:paraId="41311E86" w14:textId="77777777" w:rsidR="00E8529F" w:rsidRPr="001A77FC" w:rsidRDefault="00E8529F" w:rsidP="00E74068">
            <w:pPr>
              <w:pStyle w:val="TextoTablas"/>
              <w:rPr>
                <w:color w:val="000000"/>
                <w:sz w:val="28"/>
                <w:szCs w:val="28"/>
              </w:rPr>
            </w:pPr>
            <w:r w:rsidRPr="001A77FC">
              <w:rPr>
                <w:color w:val="000000"/>
                <w:sz w:val="28"/>
                <w:szCs w:val="28"/>
              </w:rPr>
              <w:t>Luis Orlando Beltrán Vargas</w:t>
            </w:r>
          </w:p>
        </w:tc>
        <w:tc>
          <w:tcPr>
            <w:tcW w:w="3261" w:type="dxa"/>
          </w:tcPr>
          <w:p w14:paraId="146CC217" w14:textId="77777777" w:rsidR="00E8529F" w:rsidRPr="001A77FC" w:rsidRDefault="00E8529F" w:rsidP="00E74068">
            <w:pPr>
              <w:pStyle w:val="TextoTablas"/>
              <w:rPr>
                <w:sz w:val="28"/>
                <w:szCs w:val="28"/>
              </w:rPr>
            </w:pPr>
            <w:r w:rsidRPr="001A77FC">
              <w:rPr>
                <w:sz w:val="28"/>
                <w:szCs w:val="28"/>
              </w:rPr>
              <w:t>Asesor pedagógico</w:t>
            </w:r>
          </w:p>
        </w:tc>
        <w:tc>
          <w:tcPr>
            <w:tcW w:w="3969" w:type="dxa"/>
          </w:tcPr>
          <w:p w14:paraId="2B5EA3CE" w14:textId="77777777" w:rsidR="00E8529F" w:rsidRPr="001A77FC" w:rsidRDefault="00E8529F" w:rsidP="00E74068">
            <w:pPr>
              <w:pStyle w:val="TextoTablas"/>
              <w:rPr>
                <w:sz w:val="28"/>
                <w:szCs w:val="28"/>
              </w:rPr>
            </w:pPr>
            <w:r w:rsidRPr="001A77FC">
              <w:rPr>
                <w:sz w:val="28"/>
                <w:szCs w:val="28"/>
              </w:rPr>
              <w:t>Centro Industrial de Mantenimiento Integral – Regional Santander</w:t>
            </w:r>
          </w:p>
        </w:tc>
      </w:tr>
      <w:tr w:rsidR="00E8529F" w14:paraId="364B131D" w14:textId="77777777" w:rsidTr="00E74068">
        <w:tc>
          <w:tcPr>
            <w:tcW w:w="2830" w:type="dxa"/>
          </w:tcPr>
          <w:p w14:paraId="7C9F3850" w14:textId="77777777" w:rsidR="00E8529F" w:rsidRPr="001A77FC" w:rsidRDefault="00E8529F" w:rsidP="00E74068">
            <w:pPr>
              <w:pStyle w:val="TextoTablas"/>
              <w:rPr>
                <w:sz w:val="28"/>
                <w:szCs w:val="28"/>
              </w:rPr>
            </w:pPr>
            <w:r w:rsidRPr="001A77FC">
              <w:rPr>
                <w:sz w:val="28"/>
                <w:szCs w:val="28"/>
              </w:rPr>
              <w:t>Santiago Lozada Garcés</w:t>
            </w:r>
          </w:p>
        </w:tc>
        <w:tc>
          <w:tcPr>
            <w:tcW w:w="3261" w:type="dxa"/>
          </w:tcPr>
          <w:p w14:paraId="03405D83" w14:textId="77777777" w:rsidR="00E8529F" w:rsidRPr="001A77FC" w:rsidRDefault="00E8529F" w:rsidP="00E74068">
            <w:pPr>
              <w:pStyle w:val="TextoTablas"/>
              <w:rPr>
                <w:sz w:val="28"/>
                <w:szCs w:val="28"/>
              </w:rPr>
            </w:pPr>
            <w:r w:rsidRPr="001A77FC">
              <w:rPr>
                <w:sz w:val="28"/>
                <w:szCs w:val="28"/>
              </w:rPr>
              <w:t>Líder línea de producción</w:t>
            </w:r>
          </w:p>
        </w:tc>
        <w:tc>
          <w:tcPr>
            <w:tcW w:w="3969" w:type="dxa"/>
          </w:tcPr>
          <w:p w14:paraId="57501539" w14:textId="77777777" w:rsidR="00E8529F" w:rsidRPr="001A77FC" w:rsidRDefault="00E8529F" w:rsidP="00E74068">
            <w:pPr>
              <w:pStyle w:val="TextoTablas"/>
              <w:rPr>
                <w:sz w:val="28"/>
                <w:szCs w:val="28"/>
              </w:rPr>
            </w:pPr>
            <w:r w:rsidRPr="001A77FC">
              <w:rPr>
                <w:sz w:val="28"/>
                <w:szCs w:val="28"/>
              </w:rPr>
              <w:t>Centro Industrial de Mantenimiento Integral – Regional Santander</w:t>
            </w:r>
          </w:p>
        </w:tc>
      </w:tr>
      <w:tr w:rsidR="00E8529F" w14:paraId="5E8E7DE7" w14:textId="77777777" w:rsidTr="00E74068">
        <w:trPr>
          <w:cnfStyle w:val="000000100000" w:firstRow="0" w:lastRow="0" w:firstColumn="0" w:lastColumn="0" w:oddVBand="0" w:evenVBand="0" w:oddHBand="1" w:evenHBand="0" w:firstRowFirstColumn="0" w:firstRowLastColumn="0" w:lastRowFirstColumn="0" w:lastRowLastColumn="0"/>
        </w:trPr>
        <w:tc>
          <w:tcPr>
            <w:tcW w:w="2830" w:type="dxa"/>
          </w:tcPr>
          <w:p w14:paraId="7928FD20" w14:textId="77777777" w:rsidR="00E8529F" w:rsidRPr="001A77FC" w:rsidRDefault="00E8529F" w:rsidP="00E74068">
            <w:pPr>
              <w:pStyle w:val="TextoTablas"/>
              <w:rPr>
                <w:sz w:val="28"/>
                <w:szCs w:val="28"/>
              </w:rPr>
            </w:pPr>
            <w:r w:rsidRPr="001A77FC">
              <w:rPr>
                <w:color w:val="000000"/>
                <w:sz w:val="28"/>
                <w:szCs w:val="28"/>
              </w:rPr>
              <w:t>Andrés Felipe Velandia Espitia</w:t>
            </w:r>
          </w:p>
        </w:tc>
        <w:tc>
          <w:tcPr>
            <w:tcW w:w="3261" w:type="dxa"/>
          </w:tcPr>
          <w:p w14:paraId="34839A4E" w14:textId="77777777" w:rsidR="00E8529F" w:rsidRPr="001A77FC" w:rsidRDefault="00E8529F" w:rsidP="00E74068">
            <w:pPr>
              <w:pStyle w:val="TextoTablas"/>
              <w:rPr>
                <w:sz w:val="28"/>
                <w:szCs w:val="28"/>
              </w:rPr>
            </w:pPr>
            <w:r w:rsidRPr="001A77FC">
              <w:rPr>
                <w:sz w:val="28"/>
                <w:szCs w:val="28"/>
              </w:rPr>
              <w:t>Evaluador instruccional</w:t>
            </w:r>
          </w:p>
        </w:tc>
        <w:tc>
          <w:tcPr>
            <w:tcW w:w="3969" w:type="dxa"/>
          </w:tcPr>
          <w:p w14:paraId="37C3688B" w14:textId="77777777" w:rsidR="00E8529F" w:rsidRPr="001A77FC" w:rsidRDefault="00E8529F" w:rsidP="00E74068">
            <w:pPr>
              <w:pStyle w:val="TextoTablas"/>
              <w:rPr>
                <w:sz w:val="28"/>
                <w:szCs w:val="28"/>
              </w:rPr>
            </w:pPr>
            <w:r w:rsidRPr="001A77FC">
              <w:rPr>
                <w:sz w:val="28"/>
                <w:szCs w:val="28"/>
              </w:rPr>
              <w:t>Centro de Comercio y Servicios – Regional Tolima</w:t>
            </w:r>
          </w:p>
        </w:tc>
      </w:tr>
      <w:tr w:rsidR="00E8529F" w14:paraId="47747D2D" w14:textId="77777777" w:rsidTr="00E74068">
        <w:tc>
          <w:tcPr>
            <w:tcW w:w="2830" w:type="dxa"/>
          </w:tcPr>
          <w:p w14:paraId="1B80E5DB" w14:textId="77777777" w:rsidR="00E8529F" w:rsidRPr="001A77FC" w:rsidRDefault="00E8529F" w:rsidP="00E74068">
            <w:pPr>
              <w:pStyle w:val="TextoTablas"/>
              <w:rPr>
                <w:sz w:val="28"/>
                <w:szCs w:val="28"/>
              </w:rPr>
            </w:pPr>
            <w:r w:rsidRPr="001A77FC">
              <w:rPr>
                <w:color w:val="000000"/>
                <w:sz w:val="28"/>
                <w:szCs w:val="28"/>
              </w:rPr>
              <w:t>Lina Marcela Pérez Manchego</w:t>
            </w:r>
          </w:p>
        </w:tc>
        <w:tc>
          <w:tcPr>
            <w:tcW w:w="3261" w:type="dxa"/>
          </w:tcPr>
          <w:p w14:paraId="3AFEBB5B" w14:textId="77777777" w:rsidR="00E8529F" w:rsidRPr="001A77FC" w:rsidRDefault="00E8529F" w:rsidP="00E74068">
            <w:pPr>
              <w:pStyle w:val="TextoTablas"/>
              <w:rPr>
                <w:sz w:val="28"/>
                <w:szCs w:val="28"/>
              </w:rPr>
            </w:pPr>
            <w:r w:rsidRPr="001A77FC">
              <w:rPr>
                <w:sz w:val="28"/>
                <w:szCs w:val="28"/>
              </w:rPr>
              <w:t>Diseñador de contenidos digitales</w:t>
            </w:r>
          </w:p>
        </w:tc>
        <w:tc>
          <w:tcPr>
            <w:tcW w:w="3969" w:type="dxa"/>
          </w:tcPr>
          <w:p w14:paraId="59665FC2" w14:textId="77777777" w:rsidR="00E8529F" w:rsidRPr="001A77FC" w:rsidRDefault="00E8529F" w:rsidP="00E74068">
            <w:pPr>
              <w:pStyle w:val="TextoTablas"/>
              <w:rPr>
                <w:sz w:val="28"/>
                <w:szCs w:val="28"/>
              </w:rPr>
            </w:pPr>
            <w:r w:rsidRPr="001A77FC">
              <w:rPr>
                <w:sz w:val="28"/>
                <w:szCs w:val="28"/>
              </w:rPr>
              <w:t>Centro de Comercio y Servicios – Regional Tolima</w:t>
            </w:r>
          </w:p>
        </w:tc>
      </w:tr>
      <w:tr w:rsidR="00E8529F" w14:paraId="44086A17" w14:textId="77777777" w:rsidTr="00E74068">
        <w:trPr>
          <w:cnfStyle w:val="000000100000" w:firstRow="0" w:lastRow="0" w:firstColumn="0" w:lastColumn="0" w:oddVBand="0" w:evenVBand="0" w:oddHBand="1" w:evenHBand="0" w:firstRowFirstColumn="0" w:firstRowLastColumn="0" w:lastRowFirstColumn="0" w:lastRowLastColumn="0"/>
        </w:trPr>
        <w:tc>
          <w:tcPr>
            <w:tcW w:w="2830" w:type="dxa"/>
          </w:tcPr>
          <w:p w14:paraId="5AF3102C" w14:textId="77777777" w:rsidR="00E8529F" w:rsidRPr="001A77FC" w:rsidRDefault="00E8529F" w:rsidP="00E74068">
            <w:pPr>
              <w:pStyle w:val="TextoTablas"/>
              <w:rPr>
                <w:sz w:val="28"/>
                <w:szCs w:val="28"/>
              </w:rPr>
            </w:pPr>
            <w:r w:rsidRPr="001A77FC">
              <w:rPr>
                <w:color w:val="000000"/>
                <w:sz w:val="28"/>
                <w:szCs w:val="28"/>
              </w:rPr>
              <w:t>Oscar Iván Uribe Ortiz</w:t>
            </w:r>
          </w:p>
        </w:tc>
        <w:tc>
          <w:tcPr>
            <w:tcW w:w="3261" w:type="dxa"/>
          </w:tcPr>
          <w:p w14:paraId="39C0463F" w14:textId="77777777" w:rsidR="00E8529F" w:rsidRPr="001A77FC" w:rsidRDefault="00E8529F" w:rsidP="00E74068">
            <w:pPr>
              <w:pStyle w:val="TextoTablas"/>
              <w:rPr>
                <w:sz w:val="28"/>
                <w:szCs w:val="28"/>
              </w:rPr>
            </w:pPr>
            <w:r w:rsidRPr="001A77FC">
              <w:rPr>
                <w:sz w:val="28"/>
                <w:szCs w:val="28"/>
              </w:rPr>
              <w:t>Diseñador de contenidos digitales</w:t>
            </w:r>
          </w:p>
        </w:tc>
        <w:tc>
          <w:tcPr>
            <w:tcW w:w="3969" w:type="dxa"/>
          </w:tcPr>
          <w:p w14:paraId="2053A5B2" w14:textId="77777777" w:rsidR="00E8529F" w:rsidRPr="001A77FC" w:rsidRDefault="00E8529F" w:rsidP="00E74068">
            <w:pPr>
              <w:pStyle w:val="TextoTablas"/>
              <w:rPr>
                <w:sz w:val="28"/>
                <w:szCs w:val="28"/>
              </w:rPr>
            </w:pPr>
            <w:r w:rsidRPr="001A77FC">
              <w:rPr>
                <w:sz w:val="28"/>
                <w:szCs w:val="28"/>
              </w:rPr>
              <w:t>Centro de Comercio y Servicios – Regional Tolima</w:t>
            </w:r>
          </w:p>
        </w:tc>
      </w:tr>
      <w:tr w:rsidR="00E8529F" w14:paraId="397C2EF7" w14:textId="77777777" w:rsidTr="00E74068">
        <w:tc>
          <w:tcPr>
            <w:tcW w:w="2830" w:type="dxa"/>
          </w:tcPr>
          <w:p w14:paraId="11DAD8B0" w14:textId="77777777" w:rsidR="00E8529F" w:rsidRPr="001A77FC" w:rsidRDefault="00E8529F" w:rsidP="00E74068">
            <w:pPr>
              <w:pStyle w:val="TextoTablas"/>
              <w:rPr>
                <w:sz w:val="28"/>
                <w:szCs w:val="28"/>
              </w:rPr>
            </w:pPr>
            <w:r w:rsidRPr="001A77FC">
              <w:rPr>
                <w:sz w:val="28"/>
                <w:szCs w:val="28"/>
              </w:rPr>
              <w:t xml:space="preserve">Sebastián Trujillo Afanador </w:t>
            </w:r>
          </w:p>
        </w:tc>
        <w:tc>
          <w:tcPr>
            <w:tcW w:w="3261" w:type="dxa"/>
          </w:tcPr>
          <w:p w14:paraId="13B793BC" w14:textId="77777777" w:rsidR="00E8529F" w:rsidRPr="001A77FC" w:rsidRDefault="00E8529F" w:rsidP="00E74068">
            <w:pPr>
              <w:pStyle w:val="TextoTablas"/>
              <w:rPr>
                <w:sz w:val="28"/>
                <w:szCs w:val="28"/>
              </w:rPr>
            </w:pPr>
            <w:r w:rsidRPr="001A77FC">
              <w:rPr>
                <w:sz w:val="28"/>
                <w:szCs w:val="28"/>
              </w:rPr>
              <w:t>Desarrollador f</w:t>
            </w:r>
            <w:r w:rsidRPr="001A77FC">
              <w:rPr>
                <w:rStyle w:val="Extranjerismo"/>
                <w:sz w:val="28"/>
                <w:szCs w:val="28"/>
              </w:rPr>
              <w:t>ull stack</w:t>
            </w:r>
          </w:p>
        </w:tc>
        <w:tc>
          <w:tcPr>
            <w:tcW w:w="3969" w:type="dxa"/>
          </w:tcPr>
          <w:p w14:paraId="04AB44D4" w14:textId="77777777" w:rsidR="00E8529F" w:rsidRPr="001A77FC" w:rsidRDefault="00E8529F" w:rsidP="00E74068">
            <w:pPr>
              <w:pStyle w:val="TextoTablas"/>
              <w:rPr>
                <w:sz w:val="28"/>
                <w:szCs w:val="28"/>
              </w:rPr>
            </w:pPr>
            <w:r w:rsidRPr="001A77FC">
              <w:rPr>
                <w:sz w:val="28"/>
                <w:szCs w:val="28"/>
              </w:rPr>
              <w:t>Centro de Comercio y Servicios – Regional Tolima</w:t>
            </w:r>
          </w:p>
        </w:tc>
      </w:tr>
      <w:tr w:rsidR="00E8529F" w14:paraId="7E1CD67B" w14:textId="77777777" w:rsidTr="00E74068">
        <w:trPr>
          <w:cnfStyle w:val="000000100000" w:firstRow="0" w:lastRow="0" w:firstColumn="0" w:lastColumn="0" w:oddVBand="0" w:evenVBand="0" w:oddHBand="1" w:evenHBand="0" w:firstRowFirstColumn="0" w:firstRowLastColumn="0" w:lastRowFirstColumn="0" w:lastRowLastColumn="0"/>
        </w:trPr>
        <w:tc>
          <w:tcPr>
            <w:tcW w:w="2830" w:type="dxa"/>
          </w:tcPr>
          <w:p w14:paraId="6C228B2D" w14:textId="77777777" w:rsidR="00E8529F" w:rsidRPr="001A77FC" w:rsidRDefault="00E8529F" w:rsidP="00E74068">
            <w:pPr>
              <w:pStyle w:val="TextoTablas"/>
              <w:rPr>
                <w:sz w:val="28"/>
                <w:szCs w:val="28"/>
              </w:rPr>
            </w:pPr>
            <w:r w:rsidRPr="001A77FC">
              <w:rPr>
                <w:sz w:val="28"/>
                <w:szCs w:val="28"/>
              </w:rPr>
              <w:lastRenderedPageBreak/>
              <w:t>Ernesto Navarro Jaimes</w:t>
            </w:r>
          </w:p>
        </w:tc>
        <w:tc>
          <w:tcPr>
            <w:tcW w:w="3261" w:type="dxa"/>
          </w:tcPr>
          <w:p w14:paraId="04422833" w14:textId="77777777" w:rsidR="00E8529F" w:rsidRPr="001A77FC" w:rsidRDefault="00E8529F" w:rsidP="00E74068">
            <w:pPr>
              <w:pStyle w:val="TextoTablas"/>
              <w:rPr>
                <w:sz w:val="28"/>
                <w:szCs w:val="28"/>
              </w:rPr>
            </w:pPr>
            <w:r w:rsidRPr="001A77FC">
              <w:rPr>
                <w:sz w:val="28"/>
                <w:szCs w:val="28"/>
              </w:rPr>
              <w:t>Animador y productor audiovisual</w:t>
            </w:r>
          </w:p>
        </w:tc>
        <w:tc>
          <w:tcPr>
            <w:tcW w:w="3969" w:type="dxa"/>
          </w:tcPr>
          <w:p w14:paraId="790CE0E6" w14:textId="77777777" w:rsidR="00E8529F" w:rsidRPr="001A77FC" w:rsidRDefault="00E8529F" w:rsidP="00E74068">
            <w:pPr>
              <w:pStyle w:val="TextoTablas"/>
              <w:rPr>
                <w:sz w:val="28"/>
                <w:szCs w:val="28"/>
              </w:rPr>
            </w:pPr>
            <w:r w:rsidRPr="001A77FC">
              <w:rPr>
                <w:sz w:val="28"/>
                <w:szCs w:val="28"/>
              </w:rPr>
              <w:t>Centro de Comercio y Servicios – Regional Tolima</w:t>
            </w:r>
          </w:p>
        </w:tc>
      </w:tr>
      <w:tr w:rsidR="00E8529F" w14:paraId="3E203F1B" w14:textId="77777777" w:rsidTr="00E74068">
        <w:tc>
          <w:tcPr>
            <w:tcW w:w="2830" w:type="dxa"/>
          </w:tcPr>
          <w:p w14:paraId="335D217F" w14:textId="77777777" w:rsidR="00E8529F" w:rsidRPr="001A77FC" w:rsidRDefault="00E8529F" w:rsidP="00E74068">
            <w:pPr>
              <w:pStyle w:val="TextoTablas"/>
              <w:rPr>
                <w:sz w:val="28"/>
                <w:szCs w:val="28"/>
              </w:rPr>
            </w:pPr>
            <w:r>
              <w:rPr>
                <w:sz w:val="28"/>
                <w:szCs w:val="28"/>
              </w:rPr>
              <w:t>Gilberto Junior Rodríguez Rodríguez</w:t>
            </w:r>
          </w:p>
        </w:tc>
        <w:tc>
          <w:tcPr>
            <w:tcW w:w="3261" w:type="dxa"/>
          </w:tcPr>
          <w:p w14:paraId="16DAE5DF" w14:textId="77777777" w:rsidR="00E8529F" w:rsidRPr="001A77FC" w:rsidRDefault="00E8529F" w:rsidP="00E74068">
            <w:pPr>
              <w:pStyle w:val="TextoTablas"/>
              <w:rPr>
                <w:sz w:val="28"/>
                <w:szCs w:val="28"/>
              </w:rPr>
            </w:pPr>
            <w:r w:rsidRPr="001A77FC">
              <w:rPr>
                <w:sz w:val="28"/>
                <w:szCs w:val="28"/>
              </w:rPr>
              <w:t>Animador y productor audiovisual</w:t>
            </w:r>
          </w:p>
        </w:tc>
        <w:tc>
          <w:tcPr>
            <w:tcW w:w="3969" w:type="dxa"/>
          </w:tcPr>
          <w:p w14:paraId="66B16298" w14:textId="77777777" w:rsidR="00E8529F" w:rsidRPr="001A77FC" w:rsidRDefault="00E8529F" w:rsidP="00E74068">
            <w:pPr>
              <w:pStyle w:val="TextoTablas"/>
              <w:rPr>
                <w:sz w:val="28"/>
                <w:szCs w:val="28"/>
              </w:rPr>
            </w:pPr>
            <w:r w:rsidRPr="001A77FC">
              <w:rPr>
                <w:sz w:val="28"/>
                <w:szCs w:val="28"/>
              </w:rPr>
              <w:t>Centro de Comercio y Servicios – Regional Tolima</w:t>
            </w:r>
          </w:p>
        </w:tc>
      </w:tr>
      <w:tr w:rsidR="00E8529F" w14:paraId="07B7DCBE" w14:textId="77777777" w:rsidTr="00E74068">
        <w:trPr>
          <w:cnfStyle w:val="000000100000" w:firstRow="0" w:lastRow="0" w:firstColumn="0" w:lastColumn="0" w:oddVBand="0" w:evenVBand="0" w:oddHBand="1" w:evenHBand="0" w:firstRowFirstColumn="0" w:firstRowLastColumn="0" w:lastRowFirstColumn="0" w:lastRowLastColumn="0"/>
        </w:trPr>
        <w:tc>
          <w:tcPr>
            <w:tcW w:w="2830" w:type="dxa"/>
          </w:tcPr>
          <w:p w14:paraId="7621B922" w14:textId="77777777" w:rsidR="00E8529F" w:rsidRPr="001A77FC" w:rsidRDefault="00E8529F" w:rsidP="00E74068">
            <w:pPr>
              <w:pStyle w:val="TextoTablas"/>
              <w:rPr>
                <w:sz w:val="28"/>
                <w:szCs w:val="28"/>
              </w:rPr>
            </w:pPr>
            <w:r w:rsidRPr="001A77FC">
              <w:rPr>
                <w:sz w:val="28"/>
                <w:szCs w:val="28"/>
              </w:rPr>
              <w:t>Norma Constanza Morales Cruz</w:t>
            </w:r>
          </w:p>
        </w:tc>
        <w:tc>
          <w:tcPr>
            <w:tcW w:w="3261" w:type="dxa"/>
          </w:tcPr>
          <w:p w14:paraId="06C854C0" w14:textId="77777777" w:rsidR="00E8529F" w:rsidRPr="001A77FC" w:rsidRDefault="00E8529F" w:rsidP="00E74068">
            <w:pPr>
              <w:pStyle w:val="TextoTablas"/>
              <w:rPr>
                <w:sz w:val="28"/>
                <w:szCs w:val="28"/>
              </w:rPr>
            </w:pPr>
            <w:r w:rsidRPr="001A77FC">
              <w:rPr>
                <w:sz w:val="28"/>
                <w:szCs w:val="28"/>
              </w:rPr>
              <w:t>Evaluador para contenidos inclusivos y accesibles</w:t>
            </w:r>
          </w:p>
        </w:tc>
        <w:tc>
          <w:tcPr>
            <w:tcW w:w="3969" w:type="dxa"/>
          </w:tcPr>
          <w:p w14:paraId="4E6805EB" w14:textId="77777777" w:rsidR="00E8529F" w:rsidRPr="001A77FC" w:rsidRDefault="00E8529F" w:rsidP="00E74068">
            <w:pPr>
              <w:pStyle w:val="TextoTablas"/>
              <w:rPr>
                <w:sz w:val="28"/>
                <w:szCs w:val="28"/>
              </w:rPr>
            </w:pPr>
            <w:r w:rsidRPr="001A77FC">
              <w:rPr>
                <w:sz w:val="28"/>
                <w:szCs w:val="28"/>
              </w:rPr>
              <w:t xml:space="preserve">Centro de Comercio y Servicios – Regional Tolima </w:t>
            </w:r>
          </w:p>
        </w:tc>
      </w:tr>
      <w:tr w:rsidR="00E8529F" w14:paraId="775A4CD8" w14:textId="77777777" w:rsidTr="00E74068">
        <w:tc>
          <w:tcPr>
            <w:tcW w:w="2830" w:type="dxa"/>
          </w:tcPr>
          <w:p w14:paraId="339C2CBB" w14:textId="77777777" w:rsidR="00E8529F" w:rsidRPr="001A77FC" w:rsidRDefault="00E8529F" w:rsidP="00E74068">
            <w:pPr>
              <w:pStyle w:val="TextoTablas"/>
              <w:rPr>
                <w:sz w:val="28"/>
                <w:szCs w:val="28"/>
              </w:rPr>
            </w:pPr>
            <w:r w:rsidRPr="001A77FC">
              <w:rPr>
                <w:sz w:val="28"/>
                <w:szCs w:val="28"/>
              </w:rPr>
              <w:t>Javier Mauricio Oviedo</w:t>
            </w:r>
          </w:p>
        </w:tc>
        <w:tc>
          <w:tcPr>
            <w:tcW w:w="3261" w:type="dxa"/>
          </w:tcPr>
          <w:p w14:paraId="096CD542" w14:textId="77777777" w:rsidR="00E8529F" w:rsidRPr="001A77FC" w:rsidRDefault="00E8529F" w:rsidP="00E74068">
            <w:pPr>
              <w:pStyle w:val="TextoTablas"/>
              <w:rPr>
                <w:sz w:val="28"/>
                <w:szCs w:val="28"/>
              </w:rPr>
            </w:pPr>
            <w:r w:rsidRPr="001A77FC">
              <w:rPr>
                <w:sz w:val="28"/>
                <w:szCs w:val="28"/>
              </w:rPr>
              <w:t>Validador y vinculador de recursos educativos digitales</w:t>
            </w:r>
          </w:p>
        </w:tc>
        <w:tc>
          <w:tcPr>
            <w:tcW w:w="3969" w:type="dxa"/>
          </w:tcPr>
          <w:p w14:paraId="2F3DF7DB" w14:textId="77777777" w:rsidR="00E8529F" w:rsidRPr="001A77FC" w:rsidRDefault="00E8529F" w:rsidP="00E74068">
            <w:pPr>
              <w:pStyle w:val="TextoTablas"/>
              <w:rPr>
                <w:sz w:val="28"/>
                <w:szCs w:val="28"/>
              </w:rPr>
            </w:pPr>
            <w:r w:rsidRPr="001A77FC">
              <w:rPr>
                <w:sz w:val="28"/>
                <w:szCs w:val="28"/>
              </w:rPr>
              <w:t>Centro de Comercio y Servicios – Regional Tolima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EC346" w14:textId="77777777" w:rsidR="00313F66" w:rsidRDefault="00313F66" w:rsidP="00EC0858">
      <w:pPr>
        <w:spacing w:before="0" w:after="0" w:line="240" w:lineRule="auto"/>
      </w:pPr>
      <w:r>
        <w:separator/>
      </w:r>
    </w:p>
  </w:endnote>
  <w:endnote w:type="continuationSeparator" w:id="0">
    <w:p w14:paraId="6819773D" w14:textId="77777777" w:rsidR="00313F66" w:rsidRDefault="00313F6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13F66">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4817F" w14:textId="77777777" w:rsidR="00313F66" w:rsidRDefault="00313F66" w:rsidP="00EC0858">
      <w:pPr>
        <w:spacing w:before="0" w:after="0" w:line="240" w:lineRule="auto"/>
      </w:pPr>
      <w:r>
        <w:separator/>
      </w:r>
    </w:p>
  </w:footnote>
  <w:footnote w:type="continuationSeparator" w:id="0">
    <w:p w14:paraId="65EB7C20" w14:textId="77777777" w:rsidR="00313F66" w:rsidRDefault="00313F6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BB0603"/>
    <w:multiLevelType w:val="hybridMultilevel"/>
    <w:tmpl w:val="807EDB96"/>
    <w:lvl w:ilvl="0" w:tplc="240A0001">
      <w:start w:val="1"/>
      <w:numFmt w:val="bullet"/>
      <w:lvlText w:val=""/>
      <w:lvlJc w:val="left"/>
      <w:pPr>
        <w:ind w:left="1429" w:hanging="360"/>
      </w:pPr>
      <w:rPr>
        <w:rFonts w:ascii="Symbol" w:hAnsi="Symbol" w:hint="default"/>
      </w:rPr>
    </w:lvl>
    <w:lvl w:ilvl="1" w:tplc="3D402C64">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027DAE"/>
    <w:multiLevelType w:val="hybridMultilevel"/>
    <w:tmpl w:val="8DBE12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8051DE"/>
    <w:multiLevelType w:val="hybridMultilevel"/>
    <w:tmpl w:val="03C854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443CC6"/>
    <w:multiLevelType w:val="hybridMultilevel"/>
    <w:tmpl w:val="691023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52E3D9A"/>
    <w:multiLevelType w:val="hybridMultilevel"/>
    <w:tmpl w:val="D12C341E"/>
    <w:lvl w:ilvl="0" w:tplc="72E05D88">
      <w:start w:val="1"/>
      <w:numFmt w:val="lowerLetter"/>
      <w:lvlText w:val="%1)"/>
      <w:lvlJc w:val="left"/>
      <w:pPr>
        <w:ind w:left="1069" w:hanging="360"/>
      </w:pPr>
      <w:rPr>
        <w:rFonts w:hint="default"/>
      </w:rPr>
    </w:lvl>
    <w:lvl w:ilvl="1" w:tplc="D6D687A8">
      <w:numFmt w:val="bullet"/>
      <w:lvlText w:val="·"/>
      <w:lvlJc w:val="left"/>
      <w:pPr>
        <w:ind w:left="1789" w:hanging="360"/>
      </w:pPr>
      <w:rPr>
        <w:rFonts w:ascii="Calibri" w:eastAsiaTheme="minorHAnsi" w:hAnsi="Calibri" w:cs="Calibri"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9774B7BA"/>
    <w:lvl w:ilvl="0" w:tplc="01AC7FA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A441D89"/>
    <w:multiLevelType w:val="hybridMultilevel"/>
    <w:tmpl w:val="98C406F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AE37ACD"/>
    <w:multiLevelType w:val="hybridMultilevel"/>
    <w:tmpl w:val="AD3C5C6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2261813"/>
    <w:multiLevelType w:val="hybridMultilevel"/>
    <w:tmpl w:val="A1D6FB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4304C0E"/>
    <w:multiLevelType w:val="hybridMultilevel"/>
    <w:tmpl w:val="9FA87D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50F5052"/>
    <w:multiLevelType w:val="multilevel"/>
    <w:tmpl w:val="1F2AE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FD05376"/>
    <w:multiLevelType w:val="hybridMultilevel"/>
    <w:tmpl w:val="19D8C77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2387034"/>
    <w:multiLevelType w:val="hybridMultilevel"/>
    <w:tmpl w:val="3544F5FA"/>
    <w:lvl w:ilvl="0" w:tplc="240A0001">
      <w:start w:val="1"/>
      <w:numFmt w:val="bullet"/>
      <w:lvlText w:val=""/>
      <w:lvlJc w:val="left"/>
      <w:pPr>
        <w:ind w:left="1429" w:hanging="360"/>
      </w:pPr>
      <w:rPr>
        <w:rFonts w:ascii="Symbol" w:hAnsi="Symbol" w:hint="default"/>
      </w:rPr>
    </w:lvl>
    <w:lvl w:ilvl="1" w:tplc="3D402C64">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0206C24"/>
    <w:multiLevelType w:val="multilevel"/>
    <w:tmpl w:val="D942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3A5A71"/>
    <w:multiLevelType w:val="hybridMultilevel"/>
    <w:tmpl w:val="BC6AAF7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650946D9"/>
    <w:multiLevelType w:val="hybridMultilevel"/>
    <w:tmpl w:val="46E06946"/>
    <w:lvl w:ilvl="0" w:tplc="240A0001">
      <w:start w:val="1"/>
      <w:numFmt w:val="bullet"/>
      <w:lvlText w:val=""/>
      <w:lvlJc w:val="left"/>
      <w:pPr>
        <w:ind w:left="1429" w:hanging="360"/>
      </w:pPr>
      <w:rPr>
        <w:rFonts w:ascii="Symbol" w:hAnsi="Symbol" w:hint="default"/>
      </w:rPr>
    </w:lvl>
    <w:lvl w:ilvl="1" w:tplc="3D402C64">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8E30E3A"/>
    <w:multiLevelType w:val="hybridMultilevel"/>
    <w:tmpl w:val="ECBA385A"/>
    <w:lvl w:ilvl="0" w:tplc="3D402C64">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E75DC1"/>
    <w:multiLevelType w:val="hybridMultilevel"/>
    <w:tmpl w:val="F4E0F5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C427E8F"/>
    <w:multiLevelType w:val="hybridMultilevel"/>
    <w:tmpl w:val="043825F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C9A280D"/>
    <w:multiLevelType w:val="hybridMultilevel"/>
    <w:tmpl w:val="7BC83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6C70C49"/>
    <w:multiLevelType w:val="hybridMultilevel"/>
    <w:tmpl w:val="ED825A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C161D1C"/>
    <w:multiLevelType w:val="multilevel"/>
    <w:tmpl w:val="B34871D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270C06"/>
    <w:multiLevelType w:val="hybridMultilevel"/>
    <w:tmpl w:val="02B2B8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2"/>
  </w:num>
  <w:num w:numId="2">
    <w:abstractNumId w:val="0"/>
  </w:num>
  <w:num w:numId="3">
    <w:abstractNumId w:val="8"/>
  </w:num>
  <w:num w:numId="4">
    <w:abstractNumId w:val="18"/>
  </w:num>
  <w:num w:numId="5">
    <w:abstractNumId w:val="25"/>
  </w:num>
  <w:num w:numId="6">
    <w:abstractNumId w:val="5"/>
  </w:num>
  <w:num w:numId="7">
    <w:abstractNumId w:val="24"/>
  </w:num>
  <w:num w:numId="8">
    <w:abstractNumId w:val="19"/>
  </w:num>
  <w:num w:numId="9">
    <w:abstractNumId w:val="11"/>
  </w:num>
  <w:num w:numId="10">
    <w:abstractNumId w:val="13"/>
  </w:num>
  <w:num w:numId="11">
    <w:abstractNumId w:val="27"/>
  </w:num>
  <w:num w:numId="12">
    <w:abstractNumId w:val="16"/>
  </w:num>
  <w:num w:numId="13">
    <w:abstractNumId w:val="7"/>
  </w:num>
  <w:num w:numId="14">
    <w:abstractNumId w:val="10"/>
  </w:num>
  <w:num w:numId="15">
    <w:abstractNumId w:val="2"/>
  </w:num>
  <w:num w:numId="16">
    <w:abstractNumId w:val="20"/>
  </w:num>
  <w:num w:numId="17">
    <w:abstractNumId w:val="6"/>
  </w:num>
  <w:num w:numId="18">
    <w:abstractNumId w:val="29"/>
  </w:num>
  <w:num w:numId="19">
    <w:abstractNumId w:val="14"/>
  </w:num>
  <w:num w:numId="20">
    <w:abstractNumId w:val="1"/>
  </w:num>
  <w:num w:numId="21">
    <w:abstractNumId w:val="23"/>
  </w:num>
  <w:num w:numId="22">
    <w:abstractNumId w:val="26"/>
  </w:num>
  <w:num w:numId="23">
    <w:abstractNumId w:val="28"/>
  </w:num>
  <w:num w:numId="24">
    <w:abstractNumId w:val="30"/>
  </w:num>
  <w:num w:numId="25">
    <w:abstractNumId w:val="12"/>
  </w:num>
  <w:num w:numId="26">
    <w:abstractNumId w:val="3"/>
  </w:num>
  <w:num w:numId="27">
    <w:abstractNumId w:val="33"/>
  </w:num>
  <w:num w:numId="28">
    <w:abstractNumId w:val="21"/>
  </w:num>
  <w:num w:numId="29">
    <w:abstractNumId w:val="4"/>
  </w:num>
  <w:num w:numId="30">
    <w:abstractNumId w:val="15"/>
  </w:num>
  <w:num w:numId="31">
    <w:abstractNumId w:val="17"/>
  </w:num>
  <w:num w:numId="32">
    <w:abstractNumId w:val="22"/>
  </w:num>
  <w:num w:numId="33">
    <w:abstractNumId w:val="31"/>
  </w:num>
  <w:num w:numId="3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BCA"/>
    <w:rsid w:val="000039AF"/>
    <w:rsid w:val="000111A6"/>
    <w:rsid w:val="00024D63"/>
    <w:rsid w:val="00040172"/>
    <w:rsid w:val="000434FA"/>
    <w:rsid w:val="0005476E"/>
    <w:rsid w:val="0006594F"/>
    <w:rsid w:val="00066B63"/>
    <w:rsid w:val="00070D3D"/>
    <w:rsid w:val="00072B1B"/>
    <w:rsid w:val="00080992"/>
    <w:rsid w:val="0009091D"/>
    <w:rsid w:val="00093E26"/>
    <w:rsid w:val="000A4731"/>
    <w:rsid w:val="000A4B5D"/>
    <w:rsid w:val="000A5361"/>
    <w:rsid w:val="000B34A8"/>
    <w:rsid w:val="000C3F4A"/>
    <w:rsid w:val="000C44B3"/>
    <w:rsid w:val="000C5A51"/>
    <w:rsid w:val="000D5447"/>
    <w:rsid w:val="000F51A5"/>
    <w:rsid w:val="00100382"/>
    <w:rsid w:val="0011788F"/>
    <w:rsid w:val="00123EA6"/>
    <w:rsid w:val="00127C17"/>
    <w:rsid w:val="0013530B"/>
    <w:rsid w:val="00153DD1"/>
    <w:rsid w:val="00157993"/>
    <w:rsid w:val="00160D56"/>
    <w:rsid w:val="0017719B"/>
    <w:rsid w:val="00182157"/>
    <w:rsid w:val="00183C75"/>
    <w:rsid w:val="001862EF"/>
    <w:rsid w:val="001924C1"/>
    <w:rsid w:val="00193697"/>
    <w:rsid w:val="001A1194"/>
    <w:rsid w:val="001A6D42"/>
    <w:rsid w:val="001A75F9"/>
    <w:rsid w:val="001B347E"/>
    <w:rsid w:val="001B3C10"/>
    <w:rsid w:val="001B4B65"/>
    <w:rsid w:val="001B57A6"/>
    <w:rsid w:val="001D483D"/>
    <w:rsid w:val="001D590E"/>
    <w:rsid w:val="001E2B27"/>
    <w:rsid w:val="00203367"/>
    <w:rsid w:val="00213C61"/>
    <w:rsid w:val="0022249E"/>
    <w:rsid w:val="002227A0"/>
    <w:rsid w:val="00234A5F"/>
    <w:rsid w:val="002401C2"/>
    <w:rsid w:val="0024076F"/>
    <w:rsid w:val="002435F0"/>
    <w:rsid w:val="002450B6"/>
    <w:rsid w:val="0025558F"/>
    <w:rsid w:val="00271696"/>
    <w:rsid w:val="0027261C"/>
    <w:rsid w:val="00284FD1"/>
    <w:rsid w:val="00291787"/>
    <w:rsid w:val="00296B7D"/>
    <w:rsid w:val="002B4853"/>
    <w:rsid w:val="002D0E97"/>
    <w:rsid w:val="002E5B3A"/>
    <w:rsid w:val="003018F9"/>
    <w:rsid w:val="003137E4"/>
    <w:rsid w:val="00313F66"/>
    <w:rsid w:val="003219FD"/>
    <w:rsid w:val="00353681"/>
    <w:rsid w:val="00375757"/>
    <w:rsid w:val="0037638E"/>
    <w:rsid w:val="0038306E"/>
    <w:rsid w:val="003842F1"/>
    <w:rsid w:val="003A0FFD"/>
    <w:rsid w:val="003B15D0"/>
    <w:rsid w:val="003C4559"/>
    <w:rsid w:val="003D1750"/>
    <w:rsid w:val="003D1FAE"/>
    <w:rsid w:val="003E0EC0"/>
    <w:rsid w:val="003E7363"/>
    <w:rsid w:val="00402C5B"/>
    <w:rsid w:val="00405967"/>
    <w:rsid w:val="004139C8"/>
    <w:rsid w:val="00424745"/>
    <w:rsid w:val="00425E49"/>
    <w:rsid w:val="004300AD"/>
    <w:rsid w:val="004376E8"/>
    <w:rsid w:val="00437AE3"/>
    <w:rsid w:val="004554CA"/>
    <w:rsid w:val="00461DC9"/>
    <w:rsid w:val="004628BC"/>
    <w:rsid w:val="00476BFC"/>
    <w:rsid w:val="004902B7"/>
    <w:rsid w:val="00495F48"/>
    <w:rsid w:val="004A4DBE"/>
    <w:rsid w:val="004A7244"/>
    <w:rsid w:val="004B15E9"/>
    <w:rsid w:val="004B3C1A"/>
    <w:rsid w:val="004B3FE3"/>
    <w:rsid w:val="004C2653"/>
    <w:rsid w:val="004E7AF7"/>
    <w:rsid w:val="004F0542"/>
    <w:rsid w:val="004F21F9"/>
    <w:rsid w:val="004F296B"/>
    <w:rsid w:val="0050650A"/>
    <w:rsid w:val="00512394"/>
    <w:rsid w:val="0052729E"/>
    <w:rsid w:val="00540F7F"/>
    <w:rsid w:val="0054359D"/>
    <w:rsid w:val="005468A8"/>
    <w:rsid w:val="00567337"/>
    <w:rsid w:val="005673BA"/>
    <w:rsid w:val="00572AB2"/>
    <w:rsid w:val="0058441F"/>
    <w:rsid w:val="00590D20"/>
    <w:rsid w:val="005B5267"/>
    <w:rsid w:val="005E1724"/>
    <w:rsid w:val="005F401A"/>
    <w:rsid w:val="006074C9"/>
    <w:rsid w:val="00616B83"/>
    <w:rsid w:val="00651F05"/>
    <w:rsid w:val="00653546"/>
    <w:rsid w:val="00657082"/>
    <w:rsid w:val="00680229"/>
    <w:rsid w:val="0069176E"/>
    <w:rsid w:val="0069718E"/>
    <w:rsid w:val="006A4575"/>
    <w:rsid w:val="006B14D2"/>
    <w:rsid w:val="006B55C4"/>
    <w:rsid w:val="006B7574"/>
    <w:rsid w:val="006C13D1"/>
    <w:rsid w:val="006C3317"/>
    <w:rsid w:val="006C40C8"/>
    <w:rsid w:val="006C4664"/>
    <w:rsid w:val="006D5341"/>
    <w:rsid w:val="006E2BF7"/>
    <w:rsid w:val="006E6D23"/>
    <w:rsid w:val="006F1C4B"/>
    <w:rsid w:val="006F425F"/>
    <w:rsid w:val="006F6971"/>
    <w:rsid w:val="006F73FB"/>
    <w:rsid w:val="0070112D"/>
    <w:rsid w:val="0071528F"/>
    <w:rsid w:val="00723503"/>
    <w:rsid w:val="00725EBA"/>
    <w:rsid w:val="00730070"/>
    <w:rsid w:val="00740ECE"/>
    <w:rsid w:val="00744E58"/>
    <w:rsid w:val="007452D8"/>
    <w:rsid w:val="00746AD1"/>
    <w:rsid w:val="007508E0"/>
    <w:rsid w:val="007654BC"/>
    <w:rsid w:val="00771E57"/>
    <w:rsid w:val="007A074B"/>
    <w:rsid w:val="007B0F52"/>
    <w:rsid w:val="007B25D7"/>
    <w:rsid w:val="007B2854"/>
    <w:rsid w:val="007B5EF2"/>
    <w:rsid w:val="007B700E"/>
    <w:rsid w:val="007C2DD9"/>
    <w:rsid w:val="007E49C6"/>
    <w:rsid w:val="007F2B44"/>
    <w:rsid w:val="00804D03"/>
    <w:rsid w:val="00815320"/>
    <w:rsid w:val="008326A1"/>
    <w:rsid w:val="008353DB"/>
    <w:rsid w:val="0084063D"/>
    <w:rsid w:val="0086164F"/>
    <w:rsid w:val="008663EC"/>
    <w:rsid w:val="00880D5C"/>
    <w:rsid w:val="00884E72"/>
    <w:rsid w:val="0089468F"/>
    <w:rsid w:val="008A211B"/>
    <w:rsid w:val="008A41B9"/>
    <w:rsid w:val="008B2728"/>
    <w:rsid w:val="008C258A"/>
    <w:rsid w:val="008C3103"/>
    <w:rsid w:val="008C3DDB"/>
    <w:rsid w:val="008C7CC5"/>
    <w:rsid w:val="008E1302"/>
    <w:rsid w:val="008F4C05"/>
    <w:rsid w:val="00902033"/>
    <w:rsid w:val="00904ACF"/>
    <w:rsid w:val="00913AA2"/>
    <w:rsid w:val="00913EEF"/>
    <w:rsid w:val="009156AD"/>
    <w:rsid w:val="00923276"/>
    <w:rsid w:val="009366E8"/>
    <w:rsid w:val="00946EBE"/>
    <w:rsid w:val="00950BFF"/>
    <w:rsid w:val="00951C59"/>
    <w:rsid w:val="009601E9"/>
    <w:rsid w:val="009714D3"/>
    <w:rsid w:val="0098428C"/>
    <w:rsid w:val="00990035"/>
    <w:rsid w:val="009B57D3"/>
    <w:rsid w:val="009D7F8F"/>
    <w:rsid w:val="009E04A8"/>
    <w:rsid w:val="009E7823"/>
    <w:rsid w:val="00A00B19"/>
    <w:rsid w:val="00A2299F"/>
    <w:rsid w:val="00A25820"/>
    <w:rsid w:val="00A2799A"/>
    <w:rsid w:val="00A40BE9"/>
    <w:rsid w:val="00A667F5"/>
    <w:rsid w:val="00A67D01"/>
    <w:rsid w:val="00A72866"/>
    <w:rsid w:val="00A73BEA"/>
    <w:rsid w:val="00A87378"/>
    <w:rsid w:val="00A93E75"/>
    <w:rsid w:val="00AA3815"/>
    <w:rsid w:val="00AC5C6D"/>
    <w:rsid w:val="00AD37B0"/>
    <w:rsid w:val="00AF3441"/>
    <w:rsid w:val="00B00EFB"/>
    <w:rsid w:val="00B10642"/>
    <w:rsid w:val="00B155B6"/>
    <w:rsid w:val="00B17CE6"/>
    <w:rsid w:val="00B20EC8"/>
    <w:rsid w:val="00B336A6"/>
    <w:rsid w:val="00B41B36"/>
    <w:rsid w:val="00B61186"/>
    <w:rsid w:val="00B63204"/>
    <w:rsid w:val="00B8508E"/>
    <w:rsid w:val="00B8759F"/>
    <w:rsid w:val="00B94CE1"/>
    <w:rsid w:val="00B9538F"/>
    <w:rsid w:val="00B9733A"/>
    <w:rsid w:val="00BB016D"/>
    <w:rsid w:val="00BB207C"/>
    <w:rsid w:val="00BB336E"/>
    <w:rsid w:val="00BC20BA"/>
    <w:rsid w:val="00BF2E8A"/>
    <w:rsid w:val="00C05612"/>
    <w:rsid w:val="00C20E39"/>
    <w:rsid w:val="00C31B25"/>
    <w:rsid w:val="00C407C1"/>
    <w:rsid w:val="00C4238A"/>
    <w:rsid w:val="00C432EF"/>
    <w:rsid w:val="00C467A9"/>
    <w:rsid w:val="00C46AB2"/>
    <w:rsid w:val="00C5146D"/>
    <w:rsid w:val="00C615CA"/>
    <w:rsid w:val="00C64C40"/>
    <w:rsid w:val="00C7377B"/>
    <w:rsid w:val="00C75A7B"/>
    <w:rsid w:val="00C75B08"/>
    <w:rsid w:val="00C80950"/>
    <w:rsid w:val="00C82BDA"/>
    <w:rsid w:val="00CA53DA"/>
    <w:rsid w:val="00CA5759"/>
    <w:rsid w:val="00CB479E"/>
    <w:rsid w:val="00CB7100"/>
    <w:rsid w:val="00CE2C4A"/>
    <w:rsid w:val="00CF01EC"/>
    <w:rsid w:val="00CF7FBC"/>
    <w:rsid w:val="00D02957"/>
    <w:rsid w:val="00D10F91"/>
    <w:rsid w:val="00D13E46"/>
    <w:rsid w:val="00D15EC7"/>
    <w:rsid w:val="00D16756"/>
    <w:rsid w:val="00D55F04"/>
    <w:rsid w:val="00D578C7"/>
    <w:rsid w:val="00D672C1"/>
    <w:rsid w:val="00D70147"/>
    <w:rsid w:val="00D722B7"/>
    <w:rsid w:val="00D77283"/>
    <w:rsid w:val="00D77E5E"/>
    <w:rsid w:val="00D8129B"/>
    <w:rsid w:val="00D8180B"/>
    <w:rsid w:val="00D92EC4"/>
    <w:rsid w:val="00D94208"/>
    <w:rsid w:val="00DA3BD6"/>
    <w:rsid w:val="00DB4017"/>
    <w:rsid w:val="00DB40A7"/>
    <w:rsid w:val="00DC10D3"/>
    <w:rsid w:val="00DD332F"/>
    <w:rsid w:val="00DD47B4"/>
    <w:rsid w:val="00DE2964"/>
    <w:rsid w:val="00DF0894"/>
    <w:rsid w:val="00E0341E"/>
    <w:rsid w:val="00E1461B"/>
    <w:rsid w:val="00E24992"/>
    <w:rsid w:val="00E33606"/>
    <w:rsid w:val="00E401E8"/>
    <w:rsid w:val="00E45A07"/>
    <w:rsid w:val="00E5020B"/>
    <w:rsid w:val="00E5193B"/>
    <w:rsid w:val="00E611DA"/>
    <w:rsid w:val="00E8529F"/>
    <w:rsid w:val="00E91154"/>
    <w:rsid w:val="00E92C3E"/>
    <w:rsid w:val="00EA0555"/>
    <w:rsid w:val="00EC0858"/>
    <w:rsid w:val="00EC279D"/>
    <w:rsid w:val="00EC6386"/>
    <w:rsid w:val="00EE4C61"/>
    <w:rsid w:val="00F02D19"/>
    <w:rsid w:val="00F05908"/>
    <w:rsid w:val="00F0790B"/>
    <w:rsid w:val="00F1645D"/>
    <w:rsid w:val="00F24245"/>
    <w:rsid w:val="00F26557"/>
    <w:rsid w:val="00F35D2B"/>
    <w:rsid w:val="00F36C9D"/>
    <w:rsid w:val="00F731F5"/>
    <w:rsid w:val="00F87C86"/>
    <w:rsid w:val="00F938DA"/>
    <w:rsid w:val="00FA0555"/>
    <w:rsid w:val="00FD0EE4"/>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71E57"/>
    <w:pPr>
      <w:numPr>
        <w:numId w:val="1"/>
      </w:numPr>
      <w:shd w:val="clear" w:color="auto" w:fill="FFFFFF"/>
      <w:ind w:left="0" w:firstLine="0"/>
      <w:textAlignment w:val="baseline"/>
      <w:outlineLvl w:val="0"/>
    </w:pPr>
    <w:rPr>
      <w:rFonts w:asciiTheme="minorHAnsi" w:eastAsia="Times New Roman" w:hAnsiTheme="minorHAnsi" w:cstheme="minorHAnsi"/>
      <w:b/>
      <w:color w:val="000000" w:themeColor="text1"/>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7E49C6"/>
    <w:pPr>
      <w:keepNext/>
      <w:keepLines/>
      <w:numPr>
        <w:ilvl w:val="1"/>
        <w:numId w:val="1"/>
      </w:numPr>
      <w:spacing w:before="200" w:line="240" w:lineRule="auto"/>
      <w:ind w:left="0" w:firstLine="0"/>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71E57"/>
    <w:rPr>
      <w:rFonts w:eastAsia="Times New Roman" w:cstheme="minorHAnsi"/>
      <w:b/>
      <w:color w:val="000000" w:themeColor="text1"/>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7E49C6"/>
    <w:rPr>
      <w:rFonts w:eastAsiaTheme="majorEastAsia" w:cstheme="minorHAnsi"/>
      <w:b/>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B0F52"/>
    <w:pPr>
      <w:numPr>
        <w:numId w:val="3"/>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7B0F52"/>
    <w:rPr>
      <w:rFonts w:ascii="Calibri" w:hAnsi="Calibri" w:cs="Times New Roman (Cuerpo en alfa"/>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AD37B0"/>
    <w:rPr>
      <w:color w:val="954F72" w:themeColor="followedHyperlink"/>
      <w:u w:val="single"/>
    </w:rPr>
  </w:style>
  <w:style w:type="paragraph" w:customStyle="1" w:styleId="mb-4">
    <w:name w:val="mb-4"/>
    <w:basedOn w:val="Normal"/>
    <w:rsid w:val="002435F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2435F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F0590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EC6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F079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ext-bold">
    <w:name w:val="text-bold"/>
    <w:basedOn w:val="Fuentedeprrafopredeter"/>
    <w:rsid w:val="00C615CA"/>
  </w:style>
  <w:style w:type="paragraph" w:customStyle="1" w:styleId="text-small">
    <w:name w:val="text-small"/>
    <w:basedOn w:val="Normal"/>
    <w:rsid w:val="004F296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C75A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732">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23345">
      <w:bodyDiv w:val="1"/>
      <w:marLeft w:val="0"/>
      <w:marRight w:val="0"/>
      <w:marTop w:val="0"/>
      <w:marBottom w:val="0"/>
      <w:divBdr>
        <w:top w:val="none" w:sz="0" w:space="0" w:color="auto"/>
        <w:left w:val="none" w:sz="0" w:space="0" w:color="auto"/>
        <w:bottom w:val="none" w:sz="0" w:space="0" w:color="auto"/>
        <w:right w:val="none" w:sz="0" w:space="0" w:color="auto"/>
      </w:divBdr>
    </w:div>
    <w:div w:id="85225145">
      <w:bodyDiv w:val="1"/>
      <w:marLeft w:val="0"/>
      <w:marRight w:val="0"/>
      <w:marTop w:val="0"/>
      <w:marBottom w:val="0"/>
      <w:divBdr>
        <w:top w:val="none" w:sz="0" w:space="0" w:color="auto"/>
        <w:left w:val="none" w:sz="0" w:space="0" w:color="auto"/>
        <w:bottom w:val="none" w:sz="0" w:space="0" w:color="auto"/>
        <w:right w:val="none" w:sz="0" w:space="0" w:color="auto"/>
      </w:divBdr>
    </w:div>
    <w:div w:id="151413139">
      <w:bodyDiv w:val="1"/>
      <w:marLeft w:val="0"/>
      <w:marRight w:val="0"/>
      <w:marTop w:val="0"/>
      <w:marBottom w:val="0"/>
      <w:divBdr>
        <w:top w:val="none" w:sz="0" w:space="0" w:color="auto"/>
        <w:left w:val="none" w:sz="0" w:space="0" w:color="auto"/>
        <w:bottom w:val="none" w:sz="0" w:space="0" w:color="auto"/>
        <w:right w:val="none" w:sz="0" w:space="0" w:color="auto"/>
      </w:divBdr>
    </w:div>
    <w:div w:id="175734060">
      <w:bodyDiv w:val="1"/>
      <w:marLeft w:val="0"/>
      <w:marRight w:val="0"/>
      <w:marTop w:val="0"/>
      <w:marBottom w:val="0"/>
      <w:divBdr>
        <w:top w:val="none" w:sz="0" w:space="0" w:color="auto"/>
        <w:left w:val="none" w:sz="0" w:space="0" w:color="auto"/>
        <w:bottom w:val="none" w:sz="0" w:space="0" w:color="auto"/>
        <w:right w:val="none" w:sz="0" w:space="0" w:color="auto"/>
      </w:divBdr>
    </w:div>
    <w:div w:id="178666489">
      <w:bodyDiv w:val="1"/>
      <w:marLeft w:val="0"/>
      <w:marRight w:val="0"/>
      <w:marTop w:val="0"/>
      <w:marBottom w:val="0"/>
      <w:divBdr>
        <w:top w:val="none" w:sz="0" w:space="0" w:color="auto"/>
        <w:left w:val="none" w:sz="0" w:space="0" w:color="auto"/>
        <w:bottom w:val="none" w:sz="0" w:space="0" w:color="auto"/>
        <w:right w:val="none" w:sz="0" w:space="0" w:color="auto"/>
      </w:divBdr>
      <w:divsChild>
        <w:div w:id="544295935">
          <w:marLeft w:val="0"/>
          <w:marRight w:val="0"/>
          <w:marTop w:val="0"/>
          <w:marBottom w:val="0"/>
          <w:divBdr>
            <w:top w:val="none" w:sz="0" w:space="0" w:color="auto"/>
            <w:left w:val="none" w:sz="0" w:space="0" w:color="auto"/>
            <w:bottom w:val="none" w:sz="0" w:space="0" w:color="auto"/>
            <w:right w:val="none" w:sz="0" w:space="0" w:color="auto"/>
          </w:divBdr>
          <w:divsChild>
            <w:div w:id="1391223145">
              <w:marLeft w:val="0"/>
              <w:marRight w:val="0"/>
              <w:marTop w:val="0"/>
              <w:marBottom w:val="0"/>
              <w:divBdr>
                <w:top w:val="none" w:sz="0" w:space="0" w:color="auto"/>
                <w:left w:val="none" w:sz="0" w:space="0" w:color="auto"/>
                <w:bottom w:val="none" w:sz="0" w:space="0" w:color="auto"/>
                <w:right w:val="none" w:sz="0" w:space="0" w:color="auto"/>
              </w:divBdr>
              <w:divsChild>
                <w:div w:id="1444615612">
                  <w:marLeft w:val="0"/>
                  <w:marRight w:val="0"/>
                  <w:marTop w:val="0"/>
                  <w:marBottom w:val="0"/>
                  <w:divBdr>
                    <w:top w:val="none" w:sz="0" w:space="0" w:color="auto"/>
                    <w:left w:val="none" w:sz="0" w:space="0" w:color="auto"/>
                    <w:bottom w:val="none" w:sz="0" w:space="0" w:color="auto"/>
                    <w:right w:val="none" w:sz="0" w:space="0" w:color="auto"/>
                  </w:divBdr>
                  <w:divsChild>
                    <w:div w:id="1806122434">
                      <w:marLeft w:val="0"/>
                      <w:marRight w:val="0"/>
                      <w:marTop w:val="0"/>
                      <w:marBottom w:val="0"/>
                      <w:divBdr>
                        <w:top w:val="none" w:sz="0" w:space="0" w:color="auto"/>
                        <w:left w:val="none" w:sz="0" w:space="0" w:color="auto"/>
                        <w:bottom w:val="none" w:sz="0" w:space="0" w:color="auto"/>
                        <w:right w:val="none" w:sz="0" w:space="0" w:color="auto"/>
                      </w:divBdr>
                    </w:div>
                    <w:div w:id="1878930915">
                      <w:marLeft w:val="0"/>
                      <w:marRight w:val="0"/>
                      <w:marTop w:val="0"/>
                      <w:marBottom w:val="0"/>
                      <w:divBdr>
                        <w:top w:val="none" w:sz="0" w:space="0" w:color="auto"/>
                        <w:left w:val="none" w:sz="0" w:space="0" w:color="auto"/>
                        <w:bottom w:val="none" w:sz="0" w:space="0" w:color="auto"/>
                        <w:right w:val="none" w:sz="0" w:space="0" w:color="auto"/>
                      </w:divBdr>
                      <w:divsChild>
                        <w:div w:id="1915777185">
                          <w:marLeft w:val="0"/>
                          <w:marRight w:val="0"/>
                          <w:marTop w:val="0"/>
                          <w:marBottom w:val="0"/>
                          <w:divBdr>
                            <w:top w:val="none" w:sz="0" w:space="0" w:color="auto"/>
                            <w:left w:val="none" w:sz="0" w:space="0" w:color="auto"/>
                            <w:bottom w:val="none" w:sz="0" w:space="0" w:color="auto"/>
                            <w:right w:val="none" w:sz="0" w:space="0" w:color="auto"/>
                          </w:divBdr>
                          <w:divsChild>
                            <w:div w:id="15943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64294">
      <w:bodyDiv w:val="1"/>
      <w:marLeft w:val="0"/>
      <w:marRight w:val="0"/>
      <w:marTop w:val="0"/>
      <w:marBottom w:val="0"/>
      <w:divBdr>
        <w:top w:val="none" w:sz="0" w:space="0" w:color="auto"/>
        <w:left w:val="none" w:sz="0" w:space="0" w:color="auto"/>
        <w:bottom w:val="none" w:sz="0" w:space="0" w:color="auto"/>
        <w:right w:val="none" w:sz="0" w:space="0" w:color="auto"/>
      </w:divBdr>
      <w:divsChild>
        <w:div w:id="296566849">
          <w:marLeft w:val="0"/>
          <w:marRight w:val="0"/>
          <w:marTop w:val="0"/>
          <w:marBottom w:val="0"/>
          <w:divBdr>
            <w:top w:val="none" w:sz="0" w:space="0" w:color="auto"/>
            <w:left w:val="none" w:sz="0" w:space="0" w:color="auto"/>
            <w:bottom w:val="none" w:sz="0" w:space="0" w:color="auto"/>
            <w:right w:val="none" w:sz="0" w:space="0" w:color="auto"/>
          </w:divBdr>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70363668">
      <w:bodyDiv w:val="1"/>
      <w:marLeft w:val="0"/>
      <w:marRight w:val="0"/>
      <w:marTop w:val="0"/>
      <w:marBottom w:val="0"/>
      <w:divBdr>
        <w:top w:val="none" w:sz="0" w:space="0" w:color="auto"/>
        <w:left w:val="none" w:sz="0" w:space="0" w:color="auto"/>
        <w:bottom w:val="none" w:sz="0" w:space="0" w:color="auto"/>
        <w:right w:val="none" w:sz="0" w:space="0" w:color="auto"/>
      </w:divBdr>
      <w:divsChild>
        <w:div w:id="95102885">
          <w:marLeft w:val="0"/>
          <w:marRight w:val="0"/>
          <w:marTop w:val="0"/>
          <w:marBottom w:val="0"/>
          <w:divBdr>
            <w:top w:val="none" w:sz="0" w:space="0" w:color="auto"/>
            <w:left w:val="none" w:sz="0" w:space="0" w:color="auto"/>
            <w:bottom w:val="none" w:sz="0" w:space="0" w:color="auto"/>
            <w:right w:val="none" w:sz="0" w:space="0" w:color="auto"/>
          </w:divBdr>
        </w:div>
        <w:div w:id="1864856718">
          <w:marLeft w:val="0"/>
          <w:marRight w:val="0"/>
          <w:marTop w:val="0"/>
          <w:marBottom w:val="0"/>
          <w:divBdr>
            <w:top w:val="none" w:sz="0" w:space="0" w:color="auto"/>
            <w:left w:val="none" w:sz="0" w:space="0" w:color="auto"/>
            <w:bottom w:val="none" w:sz="0" w:space="0" w:color="auto"/>
            <w:right w:val="none" w:sz="0" w:space="0" w:color="auto"/>
          </w:divBdr>
          <w:divsChild>
            <w:div w:id="423308654">
              <w:marLeft w:val="0"/>
              <w:marRight w:val="0"/>
              <w:marTop w:val="0"/>
              <w:marBottom w:val="0"/>
              <w:divBdr>
                <w:top w:val="none" w:sz="0" w:space="0" w:color="auto"/>
                <w:left w:val="none" w:sz="0" w:space="0" w:color="auto"/>
                <w:bottom w:val="none" w:sz="0" w:space="0" w:color="auto"/>
                <w:right w:val="none" w:sz="0" w:space="0" w:color="auto"/>
              </w:divBdr>
              <w:divsChild>
                <w:div w:id="1002123682">
                  <w:marLeft w:val="0"/>
                  <w:marRight w:val="0"/>
                  <w:marTop w:val="0"/>
                  <w:marBottom w:val="0"/>
                  <w:divBdr>
                    <w:top w:val="none" w:sz="0" w:space="0" w:color="auto"/>
                    <w:left w:val="none" w:sz="0" w:space="0" w:color="auto"/>
                    <w:bottom w:val="none" w:sz="0" w:space="0" w:color="auto"/>
                    <w:right w:val="none" w:sz="0" w:space="0" w:color="auto"/>
                  </w:divBdr>
                  <w:divsChild>
                    <w:div w:id="1896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626034">
      <w:bodyDiv w:val="1"/>
      <w:marLeft w:val="0"/>
      <w:marRight w:val="0"/>
      <w:marTop w:val="0"/>
      <w:marBottom w:val="0"/>
      <w:divBdr>
        <w:top w:val="none" w:sz="0" w:space="0" w:color="auto"/>
        <w:left w:val="none" w:sz="0" w:space="0" w:color="auto"/>
        <w:bottom w:val="none" w:sz="0" w:space="0" w:color="auto"/>
        <w:right w:val="none" w:sz="0" w:space="0" w:color="auto"/>
      </w:divBdr>
    </w:div>
    <w:div w:id="286011909">
      <w:bodyDiv w:val="1"/>
      <w:marLeft w:val="0"/>
      <w:marRight w:val="0"/>
      <w:marTop w:val="0"/>
      <w:marBottom w:val="0"/>
      <w:divBdr>
        <w:top w:val="none" w:sz="0" w:space="0" w:color="auto"/>
        <w:left w:val="none" w:sz="0" w:space="0" w:color="auto"/>
        <w:bottom w:val="none" w:sz="0" w:space="0" w:color="auto"/>
        <w:right w:val="none" w:sz="0" w:space="0" w:color="auto"/>
      </w:divBdr>
      <w:divsChild>
        <w:div w:id="841700808">
          <w:marLeft w:val="0"/>
          <w:marRight w:val="0"/>
          <w:marTop w:val="0"/>
          <w:marBottom w:val="0"/>
          <w:divBdr>
            <w:top w:val="none" w:sz="0" w:space="0" w:color="auto"/>
            <w:left w:val="none" w:sz="0" w:space="0" w:color="auto"/>
            <w:bottom w:val="none" w:sz="0" w:space="0" w:color="auto"/>
            <w:right w:val="none" w:sz="0" w:space="0" w:color="auto"/>
          </w:divBdr>
        </w:div>
        <w:div w:id="761804310">
          <w:marLeft w:val="0"/>
          <w:marRight w:val="0"/>
          <w:marTop w:val="0"/>
          <w:marBottom w:val="0"/>
          <w:divBdr>
            <w:top w:val="none" w:sz="0" w:space="0" w:color="auto"/>
            <w:left w:val="none" w:sz="0" w:space="0" w:color="auto"/>
            <w:bottom w:val="none" w:sz="0" w:space="0" w:color="auto"/>
            <w:right w:val="none" w:sz="0" w:space="0" w:color="auto"/>
          </w:divBdr>
          <w:divsChild>
            <w:div w:id="1564439414">
              <w:marLeft w:val="0"/>
              <w:marRight w:val="0"/>
              <w:marTop w:val="0"/>
              <w:marBottom w:val="0"/>
              <w:divBdr>
                <w:top w:val="none" w:sz="0" w:space="0" w:color="auto"/>
                <w:left w:val="none" w:sz="0" w:space="0" w:color="auto"/>
                <w:bottom w:val="none" w:sz="0" w:space="0" w:color="auto"/>
                <w:right w:val="none" w:sz="0" w:space="0" w:color="auto"/>
              </w:divBdr>
              <w:divsChild>
                <w:div w:id="625739432">
                  <w:marLeft w:val="0"/>
                  <w:marRight w:val="0"/>
                  <w:marTop w:val="0"/>
                  <w:marBottom w:val="0"/>
                  <w:divBdr>
                    <w:top w:val="none" w:sz="0" w:space="0" w:color="auto"/>
                    <w:left w:val="none" w:sz="0" w:space="0" w:color="auto"/>
                    <w:bottom w:val="none" w:sz="0" w:space="0" w:color="auto"/>
                    <w:right w:val="none" w:sz="0" w:space="0" w:color="auto"/>
                  </w:divBdr>
                  <w:divsChild>
                    <w:div w:id="17893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050220">
      <w:bodyDiv w:val="1"/>
      <w:marLeft w:val="0"/>
      <w:marRight w:val="0"/>
      <w:marTop w:val="0"/>
      <w:marBottom w:val="0"/>
      <w:divBdr>
        <w:top w:val="none" w:sz="0" w:space="0" w:color="auto"/>
        <w:left w:val="none" w:sz="0" w:space="0" w:color="auto"/>
        <w:bottom w:val="none" w:sz="0" w:space="0" w:color="auto"/>
        <w:right w:val="none" w:sz="0" w:space="0" w:color="auto"/>
      </w:divBdr>
    </w:div>
    <w:div w:id="384838791">
      <w:bodyDiv w:val="1"/>
      <w:marLeft w:val="0"/>
      <w:marRight w:val="0"/>
      <w:marTop w:val="0"/>
      <w:marBottom w:val="0"/>
      <w:divBdr>
        <w:top w:val="none" w:sz="0" w:space="0" w:color="auto"/>
        <w:left w:val="none" w:sz="0" w:space="0" w:color="auto"/>
        <w:bottom w:val="none" w:sz="0" w:space="0" w:color="auto"/>
        <w:right w:val="none" w:sz="0" w:space="0" w:color="auto"/>
      </w:divBdr>
    </w:div>
    <w:div w:id="445194997">
      <w:bodyDiv w:val="1"/>
      <w:marLeft w:val="0"/>
      <w:marRight w:val="0"/>
      <w:marTop w:val="0"/>
      <w:marBottom w:val="0"/>
      <w:divBdr>
        <w:top w:val="none" w:sz="0" w:space="0" w:color="auto"/>
        <w:left w:val="none" w:sz="0" w:space="0" w:color="auto"/>
        <w:bottom w:val="none" w:sz="0" w:space="0" w:color="auto"/>
        <w:right w:val="none" w:sz="0" w:space="0" w:color="auto"/>
      </w:divBdr>
    </w:div>
    <w:div w:id="533202159">
      <w:bodyDiv w:val="1"/>
      <w:marLeft w:val="0"/>
      <w:marRight w:val="0"/>
      <w:marTop w:val="0"/>
      <w:marBottom w:val="0"/>
      <w:divBdr>
        <w:top w:val="none" w:sz="0" w:space="0" w:color="auto"/>
        <w:left w:val="none" w:sz="0" w:space="0" w:color="auto"/>
        <w:bottom w:val="none" w:sz="0" w:space="0" w:color="auto"/>
        <w:right w:val="none" w:sz="0" w:space="0" w:color="auto"/>
      </w:divBdr>
    </w:div>
    <w:div w:id="580061515">
      <w:bodyDiv w:val="1"/>
      <w:marLeft w:val="0"/>
      <w:marRight w:val="0"/>
      <w:marTop w:val="0"/>
      <w:marBottom w:val="0"/>
      <w:divBdr>
        <w:top w:val="none" w:sz="0" w:space="0" w:color="auto"/>
        <w:left w:val="none" w:sz="0" w:space="0" w:color="auto"/>
        <w:bottom w:val="none" w:sz="0" w:space="0" w:color="auto"/>
        <w:right w:val="none" w:sz="0" w:space="0" w:color="auto"/>
      </w:divBdr>
    </w:div>
    <w:div w:id="624851171">
      <w:bodyDiv w:val="1"/>
      <w:marLeft w:val="0"/>
      <w:marRight w:val="0"/>
      <w:marTop w:val="0"/>
      <w:marBottom w:val="0"/>
      <w:divBdr>
        <w:top w:val="none" w:sz="0" w:space="0" w:color="auto"/>
        <w:left w:val="none" w:sz="0" w:space="0" w:color="auto"/>
        <w:bottom w:val="none" w:sz="0" w:space="0" w:color="auto"/>
        <w:right w:val="none" w:sz="0" w:space="0" w:color="auto"/>
      </w:divBdr>
    </w:div>
    <w:div w:id="640034863">
      <w:bodyDiv w:val="1"/>
      <w:marLeft w:val="0"/>
      <w:marRight w:val="0"/>
      <w:marTop w:val="0"/>
      <w:marBottom w:val="0"/>
      <w:divBdr>
        <w:top w:val="none" w:sz="0" w:space="0" w:color="auto"/>
        <w:left w:val="none" w:sz="0" w:space="0" w:color="auto"/>
        <w:bottom w:val="none" w:sz="0" w:space="0" w:color="auto"/>
        <w:right w:val="none" w:sz="0" w:space="0" w:color="auto"/>
      </w:divBdr>
      <w:divsChild>
        <w:div w:id="1628465494">
          <w:marLeft w:val="0"/>
          <w:marRight w:val="0"/>
          <w:marTop w:val="0"/>
          <w:marBottom w:val="0"/>
          <w:divBdr>
            <w:top w:val="none" w:sz="0" w:space="0" w:color="auto"/>
            <w:left w:val="none" w:sz="0" w:space="0" w:color="auto"/>
            <w:bottom w:val="none" w:sz="0" w:space="0" w:color="auto"/>
            <w:right w:val="none" w:sz="0" w:space="0" w:color="auto"/>
          </w:divBdr>
          <w:divsChild>
            <w:div w:id="112558147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765812050">
      <w:bodyDiv w:val="1"/>
      <w:marLeft w:val="0"/>
      <w:marRight w:val="0"/>
      <w:marTop w:val="0"/>
      <w:marBottom w:val="0"/>
      <w:divBdr>
        <w:top w:val="none" w:sz="0" w:space="0" w:color="auto"/>
        <w:left w:val="none" w:sz="0" w:space="0" w:color="auto"/>
        <w:bottom w:val="none" w:sz="0" w:space="0" w:color="auto"/>
        <w:right w:val="none" w:sz="0" w:space="0" w:color="auto"/>
      </w:divBdr>
    </w:div>
    <w:div w:id="779376556">
      <w:bodyDiv w:val="1"/>
      <w:marLeft w:val="0"/>
      <w:marRight w:val="0"/>
      <w:marTop w:val="0"/>
      <w:marBottom w:val="0"/>
      <w:divBdr>
        <w:top w:val="none" w:sz="0" w:space="0" w:color="auto"/>
        <w:left w:val="none" w:sz="0" w:space="0" w:color="auto"/>
        <w:bottom w:val="none" w:sz="0" w:space="0" w:color="auto"/>
        <w:right w:val="none" w:sz="0" w:space="0" w:color="auto"/>
      </w:divBdr>
      <w:divsChild>
        <w:div w:id="1382054651">
          <w:marLeft w:val="0"/>
          <w:marRight w:val="0"/>
          <w:marTop w:val="0"/>
          <w:marBottom w:val="0"/>
          <w:divBdr>
            <w:top w:val="none" w:sz="0" w:space="0" w:color="auto"/>
            <w:left w:val="none" w:sz="0" w:space="0" w:color="auto"/>
            <w:bottom w:val="none" w:sz="0" w:space="0" w:color="auto"/>
            <w:right w:val="none" w:sz="0" w:space="0" w:color="auto"/>
          </w:divBdr>
          <w:divsChild>
            <w:div w:id="1638414299">
              <w:marLeft w:val="0"/>
              <w:marRight w:val="0"/>
              <w:marTop w:val="0"/>
              <w:marBottom w:val="0"/>
              <w:divBdr>
                <w:top w:val="none" w:sz="0" w:space="0" w:color="auto"/>
                <w:left w:val="none" w:sz="0" w:space="0" w:color="auto"/>
                <w:bottom w:val="none" w:sz="0" w:space="0" w:color="auto"/>
                <w:right w:val="none" w:sz="0" w:space="0" w:color="auto"/>
              </w:divBdr>
              <w:divsChild>
                <w:div w:id="307365487">
                  <w:marLeft w:val="0"/>
                  <w:marRight w:val="0"/>
                  <w:marTop w:val="0"/>
                  <w:marBottom w:val="0"/>
                  <w:divBdr>
                    <w:top w:val="none" w:sz="0" w:space="0" w:color="auto"/>
                    <w:left w:val="none" w:sz="0" w:space="0" w:color="auto"/>
                    <w:bottom w:val="none" w:sz="0" w:space="0" w:color="auto"/>
                    <w:right w:val="none" w:sz="0" w:space="0" w:color="auto"/>
                  </w:divBdr>
                </w:div>
                <w:div w:id="150497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55893">
          <w:marLeft w:val="0"/>
          <w:marRight w:val="0"/>
          <w:marTop w:val="0"/>
          <w:marBottom w:val="0"/>
          <w:divBdr>
            <w:top w:val="none" w:sz="0" w:space="0" w:color="auto"/>
            <w:left w:val="none" w:sz="0" w:space="0" w:color="auto"/>
            <w:bottom w:val="none" w:sz="0" w:space="0" w:color="auto"/>
            <w:right w:val="none" w:sz="0" w:space="0" w:color="auto"/>
          </w:divBdr>
          <w:divsChild>
            <w:div w:id="66001924">
              <w:marLeft w:val="0"/>
              <w:marRight w:val="0"/>
              <w:marTop w:val="0"/>
              <w:marBottom w:val="0"/>
              <w:divBdr>
                <w:top w:val="none" w:sz="0" w:space="0" w:color="auto"/>
                <w:left w:val="none" w:sz="0" w:space="0" w:color="auto"/>
                <w:bottom w:val="none" w:sz="0" w:space="0" w:color="auto"/>
                <w:right w:val="none" w:sz="0" w:space="0" w:color="auto"/>
              </w:divBdr>
              <w:divsChild>
                <w:div w:id="623076213">
                  <w:marLeft w:val="0"/>
                  <w:marRight w:val="0"/>
                  <w:marTop w:val="0"/>
                  <w:marBottom w:val="0"/>
                  <w:divBdr>
                    <w:top w:val="none" w:sz="0" w:space="0" w:color="auto"/>
                    <w:left w:val="none" w:sz="0" w:space="0" w:color="auto"/>
                    <w:bottom w:val="none" w:sz="0" w:space="0" w:color="auto"/>
                    <w:right w:val="none" w:sz="0" w:space="0" w:color="auto"/>
                  </w:divBdr>
                </w:div>
                <w:div w:id="57281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6974">
          <w:marLeft w:val="0"/>
          <w:marRight w:val="0"/>
          <w:marTop w:val="0"/>
          <w:marBottom w:val="0"/>
          <w:divBdr>
            <w:top w:val="none" w:sz="0" w:space="0" w:color="auto"/>
            <w:left w:val="none" w:sz="0" w:space="0" w:color="auto"/>
            <w:bottom w:val="none" w:sz="0" w:space="0" w:color="auto"/>
            <w:right w:val="none" w:sz="0" w:space="0" w:color="auto"/>
          </w:divBdr>
          <w:divsChild>
            <w:div w:id="316425651">
              <w:marLeft w:val="0"/>
              <w:marRight w:val="0"/>
              <w:marTop w:val="0"/>
              <w:marBottom w:val="0"/>
              <w:divBdr>
                <w:top w:val="none" w:sz="0" w:space="0" w:color="auto"/>
                <w:left w:val="none" w:sz="0" w:space="0" w:color="auto"/>
                <w:bottom w:val="none" w:sz="0" w:space="0" w:color="auto"/>
                <w:right w:val="none" w:sz="0" w:space="0" w:color="auto"/>
              </w:divBdr>
              <w:divsChild>
                <w:div w:id="183410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419306">
      <w:bodyDiv w:val="1"/>
      <w:marLeft w:val="0"/>
      <w:marRight w:val="0"/>
      <w:marTop w:val="0"/>
      <w:marBottom w:val="0"/>
      <w:divBdr>
        <w:top w:val="none" w:sz="0" w:space="0" w:color="auto"/>
        <w:left w:val="none" w:sz="0" w:space="0" w:color="auto"/>
        <w:bottom w:val="none" w:sz="0" w:space="0" w:color="auto"/>
        <w:right w:val="none" w:sz="0" w:space="0" w:color="auto"/>
      </w:divBdr>
    </w:div>
    <w:div w:id="817189306">
      <w:bodyDiv w:val="1"/>
      <w:marLeft w:val="0"/>
      <w:marRight w:val="0"/>
      <w:marTop w:val="0"/>
      <w:marBottom w:val="0"/>
      <w:divBdr>
        <w:top w:val="none" w:sz="0" w:space="0" w:color="auto"/>
        <w:left w:val="none" w:sz="0" w:space="0" w:color="auto"/>
        <w:bottom w:val="none" w:sz="0" w:space="0" w:color="auto"/>
        <w:right w:val="none" w:sz="0" w:space="0" w:color="auto"/>
      </w:divBdr>
      <w:divsChild>
        <w:div w:id="740324357">
          <w:marLeft w:val="0"/>
          <w:marRight w:val="0"/>
          <w:marTop w:val="0"/>
          <w:marBottom w:val="0"/>
          <w:divBdr>
            <w:top w:val="none" w:sz="0" w:space="0" w:color="auto"/>
            <w:left w:val="none" w:sz="0" w:space="0" w:color="auto"/>
            <w:bottom w:val="none" w:sz="0" w:space="0" w:color="auto"/>
            <w:right w:val="none" w:sz="0" w:space="0" w:color="auto"/>
          </w:divBdr>
          <w:divsChild>
            <w:div w:id="2115395999">
              <w:marLeft w:val="0"/>
              <w:marRight w:val="0"/>
              <w:marTop w:val="0"/>
              <w:marBottom w:val="0"/>
              <w:divBdr>
                <w:top w:val="none" w:sz="0" w:space="0" w:color="auto"/>
                <w:left w:val="none" w:sz="0" w:space="0" w:color="auto"/>
                <w:bottom w:val="none" w:sz="0" w:space="0" w:color="auto"/>
                <w:right w:val="none" w:sz="0" w:space="0" w:color="auto"/>
              </w:divBdr>
              <w:divsChild>
                <w:div w:id="1702822682">
                  <w:marLeft w:val="0"/>
                  <w:marRight w:val="0"/>
                  <w:marTop w:val="0"/>
                  <w:marBottom w:val="0"/>
                  <w:divBdr>
                    <w:top w:val="none" w:sz="0" w:space="0" w:color="auto"/>
                    <w:left w:val="none" w:sz="0" w:space="0" w:color="auto"/>
                    <w:bottom w:val="none" w:sz="0" w:space="0" w:color="auto"/>
                    <w:right w:val="none" w:sz="0" w:space="0" w:color="auto"/>
                  </w:divBdr>
                </w:div>
                <w:div w:id="39258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6152">
          <w:marLeft w:val="0"/>
          <w:marRight w:val="0"/>
          <w:marTop w:val="0"/>
          <w:marBottom w:val="0"/>
          <w:divBdr>
            <w:top w:val="none" w:sz="0" w:space="0" w:color="auto"/>
            <w:left w:val="none" w:sz="0" w:space="0" w:color="auto"/>
            <w:bottom w:val="none" w:sz="0" w:space="0" w:color="auto"/>
            <w:right w:val="none" w:sz="0" w:space="0" w:color="auto"/>
          </w:divBdr>
          <w:divsChild>
            <w:div w:id="1925646806">
              <w:marLeft w:val="0"/>
              <w:marRight w:val="0"/>
              <w:marTop w:val="0"/>
              <w:marBottom w:val="0"/>
              <w:divBdr>
                <w:top w:val="none" w:sz="0" w:space="0" w:color="auto"/>
                <w:left w:val="none" w:sz="0" w:space="0" w:color="auto"/>
                <w:bottom w:val="none" w:sz="0" w:space="0" w:color="auto"/>
                <w:right w:val="none" w:sz="0" w:space="0" w:color="auto"/>
              </w:divBdr>
              <w:divsChild>
                <w:div w:id="21303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348380">
      <w:bodyDiv w:val="1"/>
      <w:marLeft w:val="0"/>
      <w:marRight w:val="0"/>
      <w:marTop w:val="0"/>
      <w:marBottom w:val="0"/>
      <w:divBdr>
        <w:top w:val="none" w:sz="0" w:space="0" w:color="auto"/>
        <w:left w:val="none" w:sz="0" w:space="0" w:color="auto"/>
        <w:bottom w:val="none" w:sz="0" w:space="0" w:color="auto"/>
        <w:right w:val="none" w:sz="0" w:space="0" w:color="auto"/>
      </w:divBdr>
    </w:div>
    <w:div w:id="847329734">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4216892">
      <w:bodyDiv w:val="1"/>
      <w:marLeft w:val="0"/>
      <w:marRight w:val="0"/>
      <w:marTop w:val="0"/>
      <w:marBottom w:val="0"/>
      <w:divBdr>
        <w:top w:val="none" w:sz="0" w:space="0" w:color="auto"/>
        <w:left w:val="none" w:sz="0" w:space="0" w:color="auto"/>
        <w:bottom w:val="none" w:sz="0" w:space="0" w:color="auto"/>
        <w:right w:val="none" w:sz="0" w:space="0" w:color="auto"/>
      </w:divBdr>
    </w:div>
    <w:div w:id="907575216">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48976559">
      <w:bodyDiv w:val="1"/>
      <w:marLeft w:val="0"/>
      <w:marRight w:val="0"/>
      <w:marTop w:val="0"/>
      <w:marBottom w:val="0"/>
      <w:divBdr>
        <w:top w:val="none" w:sz="0" w:space="0" w:color="auto"/>
        <w:left w:val="none" w:sz="0" w:space="0" w:color="auto"/>
        <w:bottom w:val="none" w:sz="0" w:space="0" w:color="auto"/>
        <w:right w:val="none" w:sz="0" w:space="0" w:color="auto"/>
      </w:divBdr>
    </w:div>
    <w:div w:id="974212619">
      <w:bodyDiv w:val="1"/>
      <w:marLeft w:val="0"/>
      <w:marRight w:val="0"/>
      <w:marTop w:val="0"/>
      <w:marBottom w:val="0"/>
      <w:divBdr>
        <w:top w:val="none" w:sz="0" w:space="0" w:color="auto"/>
        <w:left w:val="none" w:sz="0" w:space="0" w:color="auto"/>
        <w:bottom w:val="none" w:sz="0" w:space="0" w:color="auto"/>
        <w:right w:val="none" w:sz="0" w:space="0" w:color="auto"/>
      </w:divBdr>
      <w:divsChild>
        <w:div w:id="1196506421">
          <w:marLeft w:val="0"/>
          <w:marRight w:val="0"/>
          <w:marTop w:val="0"/>
          <w:marBottom w:val="0"/>
          <w:divBdr>
            <w:top w:val="none" w:sz="0" w:space="0" w:color="auto"/>
            <w:left w:val="none" w:sz="0" w:space="0" w:color="auto"/>
            <w:bottom w:val="none" w:sz="0" w:space="0" w:color="auto"/>
            <w:right w:val="none" w:sz="0" w:space="0" w:color="auto"/>
          </w:divBdr>
          <w:divsChild>
            <w:div w:id="1395471689">
              <w:marLeft w:val="0"/>
              <w:marRight w:val="0"/>
              <w:marTop w:val="0"/>
              <w:marBottom w:val="0"/>
              <w:divBdr>
                <w:top w:val="none" w:sz="0" w:space="0" w:color="auto"/>
                <w:left w:val="none" w:sz="0" w:space="0" w:color="auto"/>
                <w:bottom w:val="none" w:sz="0" w:space="0" w:color="auto"/>
                <w:right w:val="none" w:sz="0" w:space="0" w:color="auto"/>
              </w:divBdr>
              <w:divsChild>
                <w:div w:id="810828006">
                  <w:marLeft w:val="0"/>
                  <w:marRight w:val="0"/>
                  <w:marTop w:val="0"/>
                  <w:marBottom w:val="0"/>
                  <w:divBdr>
                    <w:top w:val="none" w:sz="0" w:space="0" w:color="auto"/>
                    <w:left w:val="none" w:sz="0" w:space="0" w:color="auto"/>
                    <w:bottom w:val="none" w:sz="0" w:space="0" w:color="auto"/>
                    <w:right w:val="none" w:sz="0" w:space="0" w:color="auto"/>
                  </w:divBdr>
                  <w:divsChild>
                    <w:div w:id="595409351">
                      <w:marLeft w:val="0"/>
                      <w:marRight w:val="0"/>
                      <w:marTop w:val="0"/>
                      <w:marBottom w:val="0"/>
                      <w:divBdr>
                        <w:top w:val="none" w:sz="0" w:space="0" w:color="auto"/>
                        <w:left w:val="none" w:sz="0" w:space="0" w:color="auto"/>
                        <w:bottom w:val="none" w:sz="0" w:space="0" w:color="auto"/>
                        <w:right w:val="none" w:sz="0" w:space="0" w:color="auto"/>
                      </w:divBdr>
                      <w:divsChild>
                        <w:div w:id="1708212457">
                          <w:marLeft w:val="0"/>
                          <w:marRight w:val="0"/>
                          <w:marTop w:val="0"/>
                          <w:marBottom w:val="0"/>
                          <w:divBdr>
                            <w:top w:val="none" w:sz="0" w:space="0" w:color="auto"/>
                            <w:left w:val="none" w:sz="0" w:space="0" w:color="auto"/>
                            <w:bottom w:val="none" w:sz="0" w:space="0" w:color="auto"/>
                            <w:right w:val="none" w:sz="0" w:space="0" w:color="auto"/>
                          </w:divBdr>
                        </w:div>
                        <w:div w:id="12076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704998">
      <w:bodyDiv w:val="1"/>
      <w:marLeft w:val="0"/>
      <w:marRight w:val="0"/>
      <w:marTop w:val="0"/>
      <w:marBottom w:val="0"/>
      <w:divBdr>
        <w:top w:val="none" w:sz="0" w:space="0" w:color="auto"/>
        <w:left w:val="none" w:sz="0" w:space="0" w:color="auto"/>
        <w:bottom w:val="none" w:sz="0" w:space="0" w:color="auto"/>
        <w:right w:val="none" w:sz="0" w:space="0" w:color="auto"/>
      </w:divBdr>
    </w:div>
    <w:div w:id="1144545481">
      <w:bodyDiv w:val="1"/>
      <w:marLeft w:val="0"/>
      <w:marRight w:val="0"/>
      <w:marTop w:val="0"/>
      <w:marBottom w:val="0"/>
      <w:divBdr>
        <w:top w:val="none" w:sz="0" w:space="0" w:color="auto"/>
        <w:left w:val="none" w:sz="0" w:space="0" w:color="auto"/>
        <w:bottom w:val="none" w:sz="0" w:space="0" w:color="auto"/>
        <w:right w:val="none" w:sz="0" w:space="0" w:color="auto"/>
      </w:divBdr>
      <w:divsChild>
        <w:div w:id="1463763594">
          <w:marLeft w:val="0"/>
          <w:marRight w:val="0"/>
          <w:marTop w:val="0"/>
          <w:marBottom w:val="0"/>
          <w:divBdr>
            <w:top w:val="none" w:sz="0" w:space="0" w:color="auto"/>
            <w:left w:val="none" w:sz="0" w:space="0" w:color="auto"/>
            <w:bottom w:val="none" w:sz="0" w:space="0" w:color="auto"/>
            <w:right w:val="none" w:sz="0" w:space="0" w:color="auto"/>
          </w:divBdr>
          <w:divsChild>
            <w:div w:id="722872498">
              <w:marLeft w:val="0"/>
              <w:marRight w:val="0"/>
              <w:marTop w:val="0"/>
              <w:marBottom w:val="0"/>
              <w:divBdr>
                <w:top w:val="none" w:sz="0" w:space="0" w:color="auto"/>
                <w:left w:val="none" w:sz="0" w:space="0" w:color="auto"/>
                <w:bottom w:val="none" w:sz="0" w:space="0" w:color="auto"/>
                <w:right w:val="none" w:sz="0" w:space="0" w:color="auto"/>
              </w:divBdr>
              <w:divsChild>
                <w:div w:id="1164857539">
                  <w:marLeft w:val="0"/>
                  <w:marRight w:val="0"/>
                  <w:marTop w:val="0"/>
                  <w:marBottom w:val="0"/>
                  <w:divBdr>
                    <w:top w:val="none" w:sz="0" w:space="0" w:color="auto"/>
                    <w:left w:val="none" w:sz="0" w:space="0" w:color="auto"/>
                    <w:bottom w:val="none" w:sz="0" w:space="0" w:color="auto"/>
                    <w:right w:val="none" w:sz="0" w:space="0" w:color="auto"/>
                  </w:divBdr>
                </w:div>
                <w:div w:id="1622421228">
                  <w:marLeft w:val="0"/>
                  <w:marRight w:val="0"/>
                  <w:marTop w:val="0"/>
                  <w:marBottom w:val="0"/>
                  <w:divBdr>
                    <w:top w:val="none" w:sz="0" w:space="0" w:color="auto"/>
                    <w:left w:val="none" w:sz="0" w:space="0" w:color="auto"/>
                    <w:bottom w:val="none" w:sz="0" w:space="0" w:color="auto"/>
                    <w:right w:val="none" w:sz="0" w:space="0" w:color="auto"/>
                  </w:divBdr>
                  <w:divsChild>
                    <w:div w:id="1626153348">
                      <w:marLeft w:val="0"/>
                      <w:marRight w:val="0"/>
                      <w:marTop w:val="0"/>
                      <w:marBottom w:val="0"/>
                      <w:divBdr>
                        <w:top w:val="none" w:sz="0" w:space="0" w:color="auto"/>
                        <w:left w:val="none" w:sz="0" w:space="0" w:color="auto"/>
                        <w:bottom w:val="none" w:sz="0" w:space="0" w:color="auto"/>
                        <w:right w:val="none" w:sz="0" w:space="0" w:color="auto"/>
                      </w:divBdr>
                      <w:divsChild>
                        <w:div w:id="154733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461014">
      <w:bodyDiv w:val="1"/>
      <w:marLeft w:val="0"/>
      <w:marRight w:val="0"/>
      <w:marTop w:val="0"/>
      <w:marBottom w:val="0"/>
      <w:divBdr>
        <w:top w:val="none" w:sz="0" w:space="0" w:color="auto"/>
        <w:left w:val="none" w:sz="0" w:space="0" w:color="auto"/>
        <w:bottom w:val="none" w:sz="0" w:space="0" w:color="auto"/>
        <w:right w:val="none" w:sz="0" w:space="0" w:color="auto"/>
      </w:divBdr>
      <w:divsChild>
        <w:div w:id="828524634">
          <w:marLeft w:val="0"/>
          <w:marRight w:val="0"/>
          <w:marTop w:val="0"/>
          <w:marBottom w:val="0"/>
          <w:divBdr>
            <w:top w:val="none" w:sz="0" w:space="0" w:color="auto"/>
            <w:left w:val="none" w:sz="0" w:space="0" w:color="auto"/>
            <w:bottom w:val="none" w:sz="0" w:space="0" w:color="auto"/>
            <w:right w:val="none" w:sz="0" w:space="0" w:color="auto"/>
          </w:divBdr>
          <w:divsChild>
            <w:div w:id="2107919049">
              <w:marLeft w:val="0"/>
              <w:marRight w:val="0"/>
              <w:marTop w:val="0"/>
              <w:marBottom w:val="0"/>
              <w:divBdr>
                <w:top w:val="none" w:sz="0" w:space="0" w:color="auto"/>
                <w:left w:val="none" w:sz="0" w:space="0" w:color="auto"/>
                <w:bottom w:val="none" w:sz="0" w:space="0" w:color="auto"/>
                <w:right w:val="none" w:sz="0" w:space="0" w:color="auto"/>
              </w:divBdr>
              <w:divsChild>
                <w:div w:id="65226220">
                  <w:marLeft w:val="0"/>
                  <w:marRight w:val="0"/>
                  <w:marTop w:val="0"/>
                  <w:marBottom w:val="360"/>
                  <w:divBdr>
                    <w:top w:val="none" w:sz="0" w:space="4" w:color="auto"/>
                    <w:left w:val="single" w:sz="36" w:space="11" w:color="76F5F3"/>
                    <w:bottom w:val="none" w:sz="0" w:space="4" w:color="auto"/>
                    <w:right w:val="none" w:sz="0" w:space="0" w:color="auto"/>
                  </w:divBdr>
                </w:div>
              </w:divsChild>
            </w:div>
          </w:divsChild>
        </w:div>
      </w:divsChild>
    </w:div>
    <w:div w:id="1172448458">
      <w:bodyDiv w:val="1"/>
      <w:marLeft w:val="0"/>
      <w:marRight w:val="0"/>
      <w:marTop w:val="0"/>
      <w:marBottom w:val="0"/>
      <w:divBdr>
        <w:top w:val="none" w:sz="0" w:space="0" w:color="auto"/>
        <w:left w:val="none" w:sz="0" w:space="0" w:color="auto"/>
        <w:bottom w:val="none" w:sz="0" w:space="0" w:color="auto"/>
        <w:right w:val="none" w:sz="0" w:space="0" w:color="auto"/>
      </w:divBdr>
      <w:divsChild>
        <w:div w:id="1296714809">
          <w:marLeft w:val="0"/>
          <w:marRight w:val="0"/>
          <w:marTop w:val="0"/>
          <w:marBottom w:val="0"/>
          <w:divBdr>
            <w:top w:val="none" w:sz="0" w:space="0" w:color="auto"/>
            <w:left w:val="none" w:sz="0" w:space="0" w:color="auto"/>
            <w:bottom w:val="none" w:sz="0" w:space="0" w:color="auto"/>
            <w:right w:val="none" w:sz="0" w:space="0" w:color="auto"/>
          </w:divBdr>
        </w:div>
        <w:div w:id="1048989987">
          <w:marLeft w:val="0"/>
          <w:marRight w:val="0"/>
          <w:marTop w:val="0"/>
          <w:marBottom w:val="0"/>
          <w:divBdr>
            <w:top w:val="none" w:sz="0" w:space="0" w:color="auto"/>
            <w:left w:val="none" w:sz="0" w:space="0" w:color="auto"/>
            <w:bottom w:val="none" w:sz="0" w:space="0" w:color="auto"/>
            <w:right w:val="none" w:sz="0" w:space="0" w:color="auto"/>
          </w:divBdr>
          <w:divsChild>
            <w:div w:id="1430081563">
              <w:marLeft w:val="0"/>
              <w:marRight w:val="0"/>
              <w:marTop w:val="0"/>
              <w:marBottom w:val="0"/>
              <w:divBdr>
                <w:top w:val="none" w:sz="0" w:space="0" w:color="auto"/>
                <w:left w:val="none" w:sz="0" w:space="0" w:color="auto"/>
                <w:bottom w:val="none" w:sz="0" w:space="0" w:color="auto"/>
                <w:right w:val="none" w:sz="0" w:space="0" w:color="auto"/>
              </w:divBdr>
              <w:divsChild>
                <w:div w:id="1098601083">
                  <w:marLeft w:val="0"/>
                  <w:marRight w:val="0"/>
                  <w:marTop w:val="0"/>
                  <w:marBottom w:val="0"/>
                  <w:divBdr>
                    <w:top w:val="none" w:sz="0" w:space="0" w:color="auto"/>
                    <w:left w:val="none" w:sz="0" w:space="0" w:color="auto"/>
                    <w:bottom w:val="none" w:sz="0" w:space="0" w:color="auto"/>
                    <w:right w:val="none" w:sz="0" w:space="0" w:color="auto"/>
                  </w:divBdr>
                  <w:divsChild>
                    <w:div w:id="1202399463">
                      <w:marLeft w:val="0"/>
                      <w:marRight w:val="0"/>
                      <w:marTop w:val="0"/>
                      <w:marBottom w:val="0"/>
                      <w:divBdr>
                        <w:top w:val="none" w:sz="0" w:space="0" w:color="auto"/>
                        <w:left w:val="none" w:sz="0" w:space="0" w:color="auto"/>
                        <w:bottom w:val="none" w:sz="0" w:space="0" w:color="auto"/>
                        <w:right w:val="none" w:sz="0" w:space="0" w:color="auto"/>
                      </w:divBdr>
                      <w:divsChild>
                        <w:div w:id="210857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6263731">
      <w:bodyDiv w:val="1"/>
      <w:marLeft w:val="0"/>
      <w:marRight w:val="0"/>
      <w:marTop w:val="0"/>
      <w:marBottom w:val="0"/>
      <w:divBdr>
        <w:top w:val="none" w:sz="0" w:space="0" w:color="auto"/>
        <w:left w:val="none" w:sz="0" w:space="0" w:color="auto"/>
        <w:bottom w:val="none" w:sz="0" w:space="0" w:color="auto"/>
        <w:right w:val="none" w:sz="0" w:space="0" w:color="auto"/>
      </w:divBdr>
      <w:divsChild>
        <w:div w:id="66920288">
          <w:marLeft w:val="0"/>
          <w:marRight w:val="0"/>
          <w:marTop w:val="0"/>
          <w:marBottom w:val="720"/>
          <w:divBdr>
            <w:top w:val="none" w:sz="0" w:space="0" w:color="auto"/>
            <w:left w:val="none" w:sz="0" w:space="0" w:color="auto"/>
            <w:bottom w:val="single" w:sz="18" w:space="15" w:color="E8E8E8"/>
            <w:right w:val="none" w:sz="0" w:space="0" w:color="auto"/>
          </w:divBdr>
          <w:divsChild>
            <w:div w:id="9451626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12571100">
      <w:bodyDiv w:val="1"/>
      <w:marLeft w:val="0"/>
      <w:marRight w:val="0"/>
      <w:marTop w:val="0"/>
      <w:marBottom w:val="0"/>
      <w:divBdr>
        <w:top w:val="none" w:sz="0" w:space="0" w:color="auto"/>
        <w:left w:val="none" w:sz="0" w:space="0" w:color="auto"/>
        <w:bottom w:val="none" w:sz="0" w:space="0" w:color="auto"/>
        <w:right w:val="none" w:sz="0" w:space="0" w:color="auto"/>
      </w:divBdr>
    </w:div>
    <w:div w:id="1232543589">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93210">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147801">
      <w:bodyDiv w:val="1"/>
      <w:marLeft w:val="0"/>
      <w:marRight w:val="0"/>
      <w:marTop w:val="0"/>
      <w:marBottom w:val="0"/>
      <w:divBdr>
        <w:top w:val="none" w:sz="0" w:space="0" w:color="auto"/>
        <w:left w:val="none" w:sz="0" w:space="0" w:color="auto"/>
        <w:bottom w:val="none" w:sz="0" w:space="0" w:color="auto"/>
        <w:right w:val="none" w:sz="0" w:space="0" w:color="auto"/>
      </w:divBdr>
      <w:divsChild>
        <w:div w:id="1783181364">
          <w:marLeft w:val="0"/>
          <w:marRight w:val="0"/>
          <w:marTop w:val="0"/>
          <w:marBottom w:val="0"/>
          <w:divBdr>
            <w:top w:val="none" w:sz="0" w:space="0" w:color="auto"/>
            <w:left w:val="none" w:sz="0" w:space="0" w:color="auto"/>
            <w:bottom w:val="none" w:sz="0" w:space="0" w:color="auto"/>
            <w:right w:val="none" w:sz="0" w:space="0" w:color="auto"/>
          </w:divBdr>
          <w:divsChild>
            <w:div w:id="212546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101">
      <w:bodyDiv w:val="1"/>
      <w:marLeft w:val="0"/>
      <w:marRight w:val="0"/>
      <w:marTop w:val="0"/>
      <w:marBottom w:val="0"/>
      <w:divBdr>
        <w:top w:val="none" w:sz="0" w:space="0" w:color="auto"/>
        <w:left w:val="none" w:sz="0" w:space="0" w:color="auto"/>
        <w:bottom w:val="none" w:sz="0" w:space="0" w:color="auto"/>
        <w:right w:val="none" w:sz="0" w:space="0" w:color="auto"/>
      </w:divBdr>
      <w:divsChild>
        <w:div w:id="1729911480">
          <w:marLeft w:val="0"/>
          <w:marRight w:val="0"/>
          <w:marTop w:val="0"/>
          <w:marBottom w:val="0"/>
          <w:divBdr>
            <w:top w:val="none" w:sz="0" w:space="0" w:color="auto"/>
            <w:left w:val="none" w:sz="0" w:space="0" w:color="auto"/>
            <w:bottom w:val="none" w:sz="0" w:space="0" w:color="auto"/>
            <w:right w:val="none" w:sz="0" w:space="0" w:color="auto"/>
          </w:divBdr>
        </w:div>
        <w:div w:id="1735930337">
          <w:marLeft w:val="0"/>
          <w:marRight w:val="0"/>
          <w:marTop w:val="0"/>
          <w:marBottom w:val="0"/>
          <w:divBdr>
            <w:top w:val="none" w:sz="0" w:space="0" w:color="auto"/>
            <w:left w:val="none" w:sz="0" w:space="0" w:color="auto"/>
            <w:bottom w:val="none" w:sz="0" w:space="0" w:color="auto"/>
            <w:right w:val="none" w:sz="0" w:space="0" w:color="auto"/>
          </w:divBdr>
        </w:div>
        <w:div w:id="284196029">
          <w:marLeft w:val="0"/>
          <w:marRight w:val="0"/>
          <w:marTop w:val="0"/>
          <w:marBottom w:val="0"/>
          <w:divBdr>
            <w:top w:val="none" w:sz="0" w:space="0" w:color="auto"/>
            <w:left w:val="none" w:sz="0" w:space="0" w:color="auto"/>
            <w:bottom w:val="none" w:sz="0" w:space="0" w:color="auto"/>
            <w:right w:val="none" w:sz="0" w:space="0" w:color="auto"/>
          </w:divBdr>
        </w:div>
        <w:div w:id="74521094">
          <w:marLeft w:val="0"/>
          <w:marRight w:val="0"/>
          <w:marTop w:val="0"/>
          <w:marBottom w:val="0"/>
          <w:divBdr>
            <w:top w:val="none" w:sz="0" w:space="0" w:color="auto"/>
            <w:left w:val="none" w:sz="0" w:space="0" w:color="auto"/>
            <w:bottom w:val="none" w:sz="0" w:space="0" w:color="auto"/>
            <w:right w:val="none" w:sz="0" w:space="0" w:color="auto"/>
          </w:divBdr>
        </w:div>
        <w:div w:id="1561558521">
          <w:marLeft w:val="0"/>
          <w:marRight w:val="0"/>
          <w:marTop w:val="0"/>
          <w:marBottom w:val="0"/>
          <w:divBdr>
            <w:top w:val="none" w:sz="0" w:space="0" w:color="auto"/>
            <w:left w:val="none" w:sz="0" w:space="0" w:color="auto"/>
            <w:bottom w:val="none" w:sz="0" w:space="0" w:color="auto"/>
            <w:right w:val="none" w:sz="0" w:space="0" w:color="auto"/>
          </w:divBdr>
        </w:div>
        <w:div w:id="1841195001">
          <w:marLeft w:val="0"/>
          <w:marRight w:val="0"/>
          <w:marTop w:val="0"/>
          <w:marBottom w:val="0"/>
          <w:divBdr>
            <w:top w:val="none" w:sz="0" w:space="0" w:color="auto"/>
            <w:left w:val="none" w:sz="0" w:space="0" w:color="auto"/>
            <w:bottom w:val="none" w:sz="0" w:space="0" w:color="auto"/>
            <w:right w:val="none" w:sz="0" w:space="0" w:color="auto"/>
          </w:divBdr>
        </w:div>
      </w:divsChild>
    </w:div>
    <w:div w:id="1392849198">
      <w:bodyDiv w:val="1"/>
      <w:marLeft w:val="0"/>
      <w:marRight w:val="0"/>
      <w:marTop w:val="0"/>
      <w:marBottom w:val="0"/>
      <w:divBdr>
        <w:top w:val="none" w:sz="0" w:space="0" w:color="auto"/>
        <w:left w:val="none" w:sz="0" w:space="0" w:color="auto"/>
        <w:bottom w:val="none" w:sz="0" w:space="0" w:color="auto"/>
        <w:right w:val="none" w:sz="0" w:space="0" w:color="auto"/>
      </w:divBdr>
      <w:divsChild>
        <w:div w:id="1004167440">
          <w:marLeft w:val="0"/>
          <w:marRight w:val="0"/>
          <w:marTop w:val="0"/>
          <w:marBottom w:val="0"/>
          <w:divBdr>
            <w:top w:val="none" w:sz="0" w:space="0" w:color="auto"/>
            <w:left w:val="none" w:sz="0" w:space="0" w:color="auto"/>
            <w:bottom w:val="none" w:sz="0" w:space="0" w:color="auto"/>
            <w:right w:val="none" w:sz="0" w:space="0" w:color="auto"/>
          </w:divBdr>
        </w:div>
        <w:div w:id="576088110">
          <w:marLeft w:val="0"/>
          <w:marRight w:val="0"/>
          <w:marTop w:val="0"/>
          <w:marBottom w:val="0"/>
          <w:divBdr>
            <w:top w:val="none" w:sz="0" w:space="0" w:color="auto"/>
            <w:left w:val="none" w:sz="0" w:space="0" w:color="auto"/>
            <w:bottom w:val="none" w:sz="0" w:space="0" w:color="auto"/>
            <w:right w:val="none" w:sz="0" w:space="0" w:color="auto"/>
          </w:divBdr>
          <w:divsChild>
            <w:div w:id="1154755591">
              <w:marLeft w:val="0"/>
              <w:marRight w:val="0"/>
              <w:marTop w:val="0"/>
              <w:marBottom w:val="0"/>
              <w:divBdr>
                <w:top w:val="none" w:sz="0" w:space="0" w:color="auto"/>
                <w:left w:val="none" w:sz="0" w:space="0" w:color="auto"/>
                <w:bottom w:val="none" w:sz="0" w:space="0" w:color="auto"/>
                <w:right w:val="none" w:sz="0" w:space="0" w:color="auto"/>
              </w:divBdr>
              <w:divsChild>
                <w:div w:id="1344281677">
                  <w:marLeft w:val="0"/>
                  <w:marRight w:val="0"/>
                  <w:marTop w:val="0"/>
                  <w:marBottom w:val="0"/>
                  <w:divBdr>
                    <w:top w:val="none" w:sz="0" w:space="0" w:color="auto"/>
                    <w:left w:val="none" w:sz="0" w:space="0" w:color="auto"/>
                    <w:bottom w:val="none" w:sz="0" w:space="0" w:color="auto"/>
                    <w:right w:val="none" w:sz="0" w:space="0" w:color="auto"/>
                  </w:divBdr>
                  <w:divsChild>
                    <w:div w:id="12845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37411">
      <w:bodyDiv w:val="1"/>
      <w:marLeft w:val="0"/>
      <w:marRight w:val="0"/>
      <w:marTop w:val="0"/>
      <w:marBottom w:val="0"/>
      <w:divBdr>
        <w:top w:val="none" w:sz="0" w:space="0" w:color="auto"/>
        <w:left w:val="none" w:sz="0" w:space="0" w:color="auto"/>
        <w:bottom w:val="none" w:sz="0" w:space="0" w:color="auto"/>
        <w:right w:val="none" w:sz="0" w:space="0" w:color="auto"/>
      </w:divBdr>
      <w:divsChild>
        <w:div w:id="1383361678">
          <w:marLeft w:val="0"/>
          <w:marRight w:val="0"/>
          <w:marTop w:val="0"/>
          <w:marBottom w:val="0"/>
          <w:divBdr>
            <w:top w:val="none" w:sz="0" w:space="0" w:color="auto"/>
            <w:left w:val="none" w:sz="0" w:space="0" w:color="auto"/>
            <w:bottom w:val="none" w:sz="0" w:space="0" w:color="auto"/>
            <w:right w:val="none" w:sz="0" w:space="0" w:color="auto"/>
          </w:divBdr>
        </w:div>
        <w:div w:id="1647053910">
          <w:marLeft w:val="0"/>
          <w:marRight w:val="0"/>
          <w:marTop w:val="0"/>
          <w:marBottom w:val="0"/>
          <w:divBdr>
            <w:top w:val="none" w:sz="0" w:space="0" w:color="auto"/>
            <w:left w:val="none" w:sz="0" w:space="0" w:color="auto"/>
            <w:bottom w:val="none" w:sz="0" w:space="0" w:color="auto"/>
            <w:right w:val="none" w:sz="0" w:space="0" w:color="auto"/>
          </w:divBdr>
          <w:divsChild>
            <w:div w:id="472722641">
              <w:marLeft w:val="0"/>
              <w:marRight w:val="0"/>
              <w:marTop w:val="0"/>
              <w:marBottom w:val="0"/>
              <w:divBdr>
                <w:top w:val="none" w:sz="0" w:space="0" w:color="auto"/>
                <w:left w:val="none" w:sz="0" w:space="0" w:color="auto"/>
                <w:bottom w:val="none" w:sz="0" w:space="0" w:color="auto"/>
                <w:right w:val="none" w:sz="0" w:space="0" w:color="auto"/>
              </w:divBdr>
              <w:divsChild>
                <w:div w:id="1659192182">
                  <w:marLeft w:val="0"/>
                  <w:marRight w:val="0"/>
                  <w:marTop w:val="0"/>
                  <w:marBottom w:val="0"/>
                  <w:divBdr>
                    <w:top w:val="none" w:sz="0" w:space="0" w:color="auto"/>
                    <w:left w:val="none" w:sz="0" w:space="0" w:color="auto"/>
                    <w:bottom w:val="none" w:sz="0" w:space="0" w:color="auto"/>
                    <w:right w:val="none" w:sz="0" w:space="0" w:color="auto"/>
                  </w:divBdr>
                  <w:divsChild>
                    <w:div w:id="56056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130">
      <w:bodyDiv w:val="1"/>
      <w:marLeft w:val="0"/>
      <w:marRight w:val="0"/>
      <w:marTop w:val="0"/>
      <w:marBottom w:val="0"/>
      <w:divBdr>
        <w:top w:val="none" w:sz="0" w:space="0" w:color="auto"/>
        <w:left w:val="none" w:sz="0" w:space="0" w:color="auto"/>
        <w:bottom w:val="none" w:sz="0" w:space="0" w:color="auto"/>
        <w:right w:val="none" w:sz="0" w:space="0" w:color="auto"/>
      </w:divBdr>
      <w:divsChild>
        <w:div w:id="1265073935">
          <w:marLeft w:val="0"/>
          <w:marRight w:val="0"/>
          <w:marTop w:val="0"/>
          <w:marBottom w:val="0"/>
          <w:divBdr>
            <w:top w:val="none" w:sz="0" w:space="0" w:color="auto"/>
            <w:left w:val="none" w:sz="0" w:space="0" w:color="auto"/>
            <w:bottom w:val="none" w:sz="0" w:space="0" w:color="auto"/>
            <w:right w:val="none" w:sz="0" w:space="0" w:color="auto"/>
          </w:divBdr>
          <w:divsChild>
            <w:div w:id="1765959295">
              <w:marLeft w:val="0"/>
              <w:marRight w:val="0"/>
              <w:marTop w:val="0"/>
              <w:marBottom w:val="0"/>
              <w:divBdr>
                <w:top w:val="none" w:sz="0" w:space="0" w:color="auto"/>
                <w:left w:val="none" w:sz="0" w:space="0" w:color="auto"/>
                <w:bottom w:val="none" w:sz="0" w:space="0" w:color="auto"/>
                <w:right w:val="none" w:sz="0" w:space="0" w:color="auto"/>
              </w:divBdr>
              <w:divsChild>
                <w:div w:id="157618623">
                  <w:marLeft w:val="0"/>
                  <w:marRight w:val="0"/>
                  <w:marTop w:val="0"/>
                  <w:marBottom w:val="0"/>
                  <w:divBdr>
                    <w:top w:val="none" w:sz="0" w:space="0" w:color="auto"/>
                    <w:left w:val="none" w:sz="0" w:space="0" w:color="auto"/>
                    <w:bottom w:val="none" w:sz="0" w:space="0" w:color="auto"/>
                    <w:right w:val="none" w:sz="0" w:space="0" w:color="auto"/>
                  </w:divBdr>
                  <w:divsChild>
                    <w:div w:id="400756504">
                      <w:marLeft w:val="0"/>
                      <w:marRight w:val="0"/>
                      <w:marTop w:val="0"/>
                      <w:marBottom w:val="0"/>
                      <w:divBdr>
                        <w:top w:val="none" w:sz="0" w:space="0" w:color="auto"/>
                        <w:left w:val="none" w:sz="0" w:space="0" w:color="auto"/>
                        <w:bottom w:val="none" w:sz="0" w:space="0" w:color="auto"/>
                        <w:right w:val="none" w:sz="0" w:space="0" w:color="auto"/>
                      </w:divBdr>
                      <w:divsChild>
                        <w:div w:id="158691435">
                          <w:marLeft w:val="0"/>
                          <w:marRight w:val="0"/>
                          <w:marTop w:val="0"/>
                          <w:marBottom w:val="0"/>
                          <w:divBdr>
                            <w:top w:val="none" w:sz="0" w:space="0" w:color="auto"/>
                            <w:left w:val="none" w:sz="0" w:space="0" w:color="auto"/>
                            <w:bottom w:val="none" w:sz="0" w:space="0" w:color="auto"/>
                            <w:right w:val="none" w:sz="0" w:space="0" w:color="auto"/>
                          </w:divBdr>
                          <w:divsChild>
                            <w:div w:id="1720125015">
                              <w:marLeft w:val="0"/>
                              <w:marRight w:val="0"/>
                              <w:marTop w:val="0"/>
                              <w:marBottom w:val="0"/>
                              <w:divBdr>
                                <w:top w:val="none" w:sz="0" w:space="0" w:color="auto"/>
                                <w:left w:val="none" w:sz="0" w:space="0" w:color="auto"/>
                                <w:bottom w:val="none" w:sz="0" w:space="0" w:color="auto"/>
                                <w:right w:val="none" w:sz="0" w:space="0" w:color="auto"/>
                              </w:divBdr>
                              <w:divsChild>
                                <w:div w:id="295185454">
                                  <w:marLeft w:val="0"/>
                                  <w:marRight w:val="0"/>
                                  <w:marTop w:val="0"/>
                                  <w:marBottom w:val="375"/>
                                  <w:divBdr>
                                    <w:top w:val="none" w:sz="0" w:space="0" w:color="auto"/>
                                    <w:left w:val="none" w:sz="0" w:space="0" w:color="auto"/>
                                    <w:bottom w:val="none" w:sz="0" w:space="0" w:color="auto"/>
                                    <w:right w:val="none" w:sz="0" w:space="0" w:color="auto"/>
                                  </w:divBdr>
                                  <w:divsChild>
                                    <w:div w:id="78917362">
                                      <w:marLeft w:val="0"/>
                                      <w:marRight w:val="0"/>
                                      <w:marTop w:val="0"/>
                                      <w:marBottom w:val="0"/>
                                      <w:divBdr>
                                        <w:top w:val="none" w:sz="0" w:space="0" w:color="auto"/>
                                        <w:left w:val="none" w:sz="0" w:space="0" w:color="auto"/>
                                        <w:bottom w:val="none" w:sz="0" w:space="0" w:color="auto"/>
                                        <w:right w:val="none" w:sz="0" w:space="0" w:color="auto"/>
                                      </w:divBdr>
                                      <w:divsChild>
                                        <w:div w:id="94195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14237">
                                  <w:marLeft w:val="0"/>
                                  <w:marRight w:val="0"/>
                                  <w:marTop w:val="0"/>
                                  <w:marBottom w:val="0"/>
                                  <w:divBdr>
                                    <w:top w:val="none" w:sz="0" w:space="0" w:color="auto"/>
                                    <w:left w:val="none" w:sz="0" w:space="0" w:color="auto"/>
                                    <w:bottom w:val="none" w:sz="0" w:space="0" w:color="auto"/>
                                    <w:right w:val="none" w:sz="0" w:space="0" w:color="auto"/>
                                  </w:divBdr>
                                  <w:divsChild>
                                    <w:div w:id="391076939">
                                      <w:marLeft w:val="0"/>
                                      <w:marRight w:val="0"/>
                                      <w:marTop w:val="0"/>
                                      <w:marBottom w:val="0"/>
                                      <w:divBdr>
                                        <w:top w:val="none" w:sz="0" w:space="0" w:color="auto"/>
                                        <w:left w:val="none" w:sz="0" w:space="0" w:color="auto"/>
                                        <w:bottom w:val="none" w:sz="0" w:space="0" w:color="auto"/>
                                        <w:right w:val="none" w:sz="0" w:space="0" w:color="auto"/>
                                      </w:divBdr>
                                      <w:divsChild>
                                        <w:div w:id="861481377">
                                          <w:marLeft w:val="0"/>
                                          <w:marRight w:val="0"/>
                                          <w:marTop w:val="0"/>
                                          <w:marBottom w:val="0"/>
                                          <w:divBdr>
                                            <w:top w:val="none" w:sz="0" w:space="0" w:color="auto"/>
                                            <w:left w:val="none" w:sz="0" w:space="0" w:color="auto"/>
                                            <w:bottom w:val="none" w:sz="0" w:space="0" w:color="auto"/>
                                            <w:right w:val="none" w:sz="0" w:space="0" w:color="auto"/>
                                          </w:divBdr>
                                          <w:divsChild>
                                            <w:div w:id="2138178221">
                                              <w:marLeft w:val="0"/>
                                              <w:marRight w:val="0"/>
                                              <w:marTop w:val="0"/>
                                              <w:marBottom w:val="0"/>
                                              <w:divBdr>
                                                <w:top w:val="none" w:sz="0" w:space="0" w:color="auto"/>
                                                <w:left w:val="none" w:sz="0" w:space="0" w:color="auto"/>
                                                <w:bottom w:val="none" w:sz="0" w:space="0" w:color="auto"/>
                                                <w:right w:val="none" w:sz="0" w:space="0" w:color="auto"/>
                                              </w:divBdr>
                                            </w:div>
                                            <w:div w:id="10252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612650">
                              <w:marLeft w:val="0"/>
                              <w:marRight w:val="0"/>
                              <w:marTop w:val="0"/>
                              <w:marBottom w:val="0"/>
                              <w:divBdr>
                                <w:top w:val="none" w:sz="0" w:space="0" w:color="auto"/>
                                <w:left w:val="none" w:sz="0" w:space="0" w:color="auto"/>
                                <w:bottom w:val="none" w:sz="0" w:space="0" w:color="auto"/>
                                <w:right w:val="none" w:sz="0" w:space="0" w:color="auto"/>
                              </w:divBdr>
                              <w:divsChild>
                                <w:div w:id="1773935056">
                                  <w:marLeft w:val="0"/>
                                  <w:marRight w:val="0"/>
                                  <w:marTop w:val="0"/>
                                  <w:marBottom w:val="375"/>
                                  <w:divBdr>
                                    <w:top w:val="none" w:sz="0" w:space="0" w:color="auto"/>
                                    <w:left w:val="none" w:sz="0" w:space="0" w:color="auto"/>
                                    <w:bottom w:val="none" w:sz="0" w:space="0" w:color="auto"/>
                                    <w:right w:val="none" w:sz="0" w:space="0" w:color="auto"/>
                                  </w:divBdr>
                                  <w:divsChild>
                                    <w:div w:id="1338658931">
                                      <w:marLeft w:val="0"/>
                                      <w:marRight w:val="0"/>
                                      <w:marTop w:val="0"/>
                                      <w:marBottom w:val="0"/>
                                      <w:divBdr>
                                        <w:top w:val="none" w:sz="0" w:space="0" w:color="auto"/>
                                        <w:left w:val="none" w:sz="0" w:space="0" w:color="auto"/>
                                        <w:bottom w:val="none" w:sz="0" w:space="0" w:color="auto"/>
                                        <w:right w:val="none" w:sz="0" w:space="0" w:color="auto"/>
                                      </w:divBdr>
                                      <w:divsChild>
                                        <w:div w:id="12980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8378">
                                  <w:marLeft w:val="0"/>
                                  <w:marRight w:val="0"/>
                                  <w:marTop w:val="0"/>
                                  <w:marBottom w:val="0"/>
                                  <w:divBdr>
                                    <w:top w:val="none" w:sz="0" w:space="0" w:color="auto"/>
                                    <w:left w:val="none" w:sz="0" w:space="0" w:color="auto"/>
                                    <w:bottom w:val="none" w:sz="0" w:space="0" w:color="auto"/>
                                    <w:right w:val="none" w:sz="0" w:space="0" w:color="auto"/>
                                  </w:divBdr>
                                  <w:divsChild>
                                    <w:div w:id="598879172">
                                      <w:marLeft w:val="0"/>
                                      <w:marRight w:val="0"/>
                                      <w:marTop w:val="0"/>
                                      <w:marBottom w:val="0"/>
                                      <w:divBdr>
                                        <w:top w:val="none" w:sz="0" w:space="0" w:color="auto"/>
                                        <w:left w:val="none" w:sz="0" w:space="0" w:color="auto"/>
                                        <w:bottom w:val="none" w:sz="0" w:space="0" w:color="auto"/>
                                        <w:right w:val="none" w:sz="0" w:space="0" w:color="auto"/>
                                      </w:divBdr>
                                      <w:divsChild>
                                        <w:div w:id="754088713">
                                          <w:marLeft w:val="0"/>
                                          <w:marRight w:val="0"/>
                                          <w:marTop w:val="0"/>
                                          <w:marBottom w:val="0"/>
                                          <w:divBdr>
                                            <w:top w:val="none" w:sz="0" w:space="0" w:color="auto"/>
                                            <w:left w:val="none" w:sz="0" w:space="0" w:color="auto"/>
                                            <w:bottom w:val="none" w:sz="0" w:space="0" w:color="auto"/>
                                            <w:right w:val="none" w:sz="0" w:space="0" w:color="auto"/>
                                          </w:divBdr>
                                          <w:divsChild>
                                            <w:div w:id="14094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964728">
                              <w:marLeft w:val="0"/>
                              <w:marRight w:val="0"/>
                              <w:marTop w:val="0"/>
                              <w:marBottom w:val="0"/>
                              <w:divBdr>
                                <w:top w:val="none" w:sz="0" w:space="0" w:color="auto"/>
                                <w:left w:val="none" w:sz="0" w:space="0" w:color="auto"/>
                                <w:bottom w:val="none" w:sz="0" w:space="0" w:color="auto"/>
                                <w:right w:val="none" w:sz="0" w:space="0" w:color="auto"/>
                              </w:divBdr>
                              <w:divsChild>
                                <w:div w:id="1999454983">
                                  <w:marLeft w:val="0"/>
                                  <w:marRight w:val="0"/>
                                  <w:marTop w:val="0"/>
                                  <w:marBottom w:val="375"/>
                                  <w:divBdr>
                                    <w:top w:val="none" w:sz="0" w:space="0" w:color="auto"/>
                                    <w:left w:val="none" w:sz="0" w:space="0" w:color="auto"/>
                                    <w:bottom w:val="none" w:sz="0" w:space="0" w:color="auto"/>
                                    <w:right w:val="none" w:sz="0" w:space="0" w:color="auto"/>
                                  </w:divBdr>
                                  <w:divsChild>
                                    <w:div w:id="783618636">
                                      <w:marLeft w:val="0"/>
                                      <w:marRight w:val="0"/>
                                      <w:marTop w:val="0"/>
                                      <w:marBottom w:val="0"/>
                                      <w:divBdr>
                                        <w:top w:val="none" w:sz="0" w:space="0" w:color="auto"/>
                                        <w:left w:val="none" w:sz="0" w:space="0" w:color="auto"/>
                                        <w:bottom w:val="none" w:sz="0" w:space="0" w:color="auto"/>
                                        <w:right w:val="none" w:sz="0" w:space="0" w:color="auto"/>
                                      </w:divBdr>
                                      <w:divsChild>
                                        <w:div w:id="18444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5193">
                                  <w:marLeft w:val="0"/>
                                  <w:marRight w:val="0"/>
                                  <w:marTop w:val="0"/>
                                  <w:marBottom w:val="0"/>
                                  <w:divBdr>
                                    <w:top w:val="none" w:sz="0" w:space="0" w:color="auto"/>
                                    <w:left w:val="none" w:sz="0" w:space="0" w:color="auto"/>
                                    <w:bottom w:val="none" w:sz="0" w:space="0" w:color="auto"/>
                                    <w:right w:val="none" w:sz="0" w:space="0" w:color="auto"/>
                                  </w:divBdr>
                                  <w:divsChild>
                                    <w:div w:id="641159239">
                                      <w:marLeft w:val="0"/>
                                      <w:marRight w:val="0"/>
                                      <w:marTop w:val="0"/>
                                      <w:marBottom w:val="0"/>
                                      <w:divBdr>
                                        <w:top w:val="none" w:sz="0" w:space="0" w:color="auto"/>
                                        <w:left w:val="none" w:sz="0" w:space="0" w:color="auto"/>
                                        <w:bottom w:val="none" w:sz="0" w:space="0" w:color="auto"/>
                                        <w:right w:val="none" w:sz="0" w:space="0" w:color="auto"/>
                                      </w:divBdr>
                                      <w:divsChild>
                                        <w:div w:id="1446464388">
                                          <w:marLeft w:val="0"/>
                                          <w:marRight w:val="0"/>
                                          <w:marTop w:val="0"/>
                                          <w:marBottom w:val="0"/>
                                          <w:divBdr>
                                            <w:top w:val="none" w:sz="0" w:space="0" w:color="auto"/>
                                            <w:left w:val="none" w:sz="0" w:space="0" w:color="auto"/>
                                            <w:bottom w:val="none" w:sz="0" w:space="0" w:color="auto"/>
                                            <w:right w:val="none" w:sz="0" w:space="0" w:color="auto"/>
                                          </w:divBdr>
                                          <w:divsChild>
                                            <w:div w:id="1019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154289">
                          <w:marLeft w:val="0"/>
                          <w:marRight w:val="0"/>
                          <w:marTop w:val="0"/>
                          <w:marBottom w:val="0"/>
                          <w:divBdr>
                            <w:top w:val="none" w:sz="0" w:space="0" w:color="auto"/>
                            <w:left w:val="none" w:sz="0" w:space="0" w:color="auto"/>
                            <w:bottom w:val="none" w:sz="0" w:space="0" w:color="auto"/>
                            <w:right w:val="none" w:sz="0" w:space="0" w:color="auto"/>
                          </w:divBdr>
                          <w:divsChild>
                            <w:div w:id="1730226669">
                              <w:marLeft w:val="0"/>
                              <w:marRight w:val="0"/>
                              <w:marTop w:val="0"/>
                              <w:marBottom w:val="0"/>
                              <w:divBdr>
                                <w:top w:val="none" w:sz="0" w:space="0" w:color="auto"/>
                                <w:left w:val="none" w:sz="0" w:space="0" w:color="auto"/>
                                <w:bottom w:val="none" w:sz="0" w:space="0" w:color="auto"/>
                                <w:right w:val="none" w:sz="0" w:space="0" w:color="auto"/>
                              </w:divBdr>
                              <w:divsChild>
                                <w:div w:id="150759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91457">
          <w:marLeft w:val="0"/>
          <w:marRight w:val="0"/>
          <w:marTop w:val="0"/>
          <w:marBottom w:val="0"/>
          <w:divBdr>
            <w:top w:val="none" w:sz="0" w:space="0" w:color="auto"/>
            <w:left w:val="none" w:sz="0" w:space="0" w:color="auto"/>
            <w:bottom w:val="none" w:sz="0" w:space="0" w:color="auto"/>
            <w:right w:val="none" w:sz="0" w:space="0" w:color="auto"/>
          </w:divBdr>
        </w:div>
      </w:divsChild>
    </w:div>
    <w:div w:id="1498880935">
      <w:bodyDiv w:val="1"/>
      <w:marLeft w:val="0"/>
      <w:marRight w:val="0"/>
      <w:marTop w:val="0"/>
      <w:marBottom w:val="0"/>
      <w:divBdr>
        <w:top w:val="none" w:sz="0" w:space="0" w:color="auto"/>
        <w:left w:val="none" w:sz="0" w:space="0" w:color="auto"/>
        <w:bottom w:val="none" w:sz="0" w:space="0" w:color="auto"/>
        <w:right w:val="none" w:sz="0" w:space="0" w:color="auto"/>
      </w:divBdr>
      <w:divsChild>
        <w:div w:id="1763378889">
          <w:marLeft w:val="0"/>
          <w:marRight w:val="225"/>
          <w:marTop w:val="0"/>
          <w:marBottom w:val="0"/>
          <w:divBdr>
            <w:top w:val="none" w:sz="0" w:space="0" w:color="auto"/>
            <w:left w:val="none" w:sz="0" w:space="0" w:color="auto"/>
            <w:bottom w:val="none" w:sz="0" w:space="0" w:color="auto"/>
            <w:right w:val="none" w:sz="0" w:space="0" w:color="auto"/>
          </w:divBdr>
        </w:div>
      </w:divsChild>
    </w:div>
    <w:div w:id="1530266319">
      <w:bodyDiv w:val="1"/>
      <w:marLeft w:val="0"/>
      <w:marRight w:val="0"/>
      <w:marTop w:val="0"/>
      <w:marBottom w:val="0"/>
      <w:divBdr>
        <w:top w:val="none" w:sz="0" w:space="0" w:color="auto"/>
        <w:left w:val="none" w:sz="0" w:space="0" w:color="auto"/>
        <w:bottom w:val="none" w:sz="0" w:space="0" w:color="auto"/>
        <w:right w:val="none" w:sz="0" w:space="0" w:color="auto"/>
      </w:divBdr>
      <w:divsChild>
        <w:div w:id="1468548543">
          <w:marLeft w:val="0"/>
          <w:marRight w:val="0"/>
          <w:marTop w:val="0"/>
          <w:marBottom w:val="0"/>
          <w:divBdr>
            <w:top w:val="none" w:sz="0" w:space="0" w:color="auto"/>
            <w:left w:val="none" w:sz="0" w:space="0" w:color="auto"/>
            <w:bottom w:val="none" w:sz="0" w:space="0" w:color="auto"/>
            <w:right w:val="none" w:sz="0" w:space="0" w:color="auto"/>
          </w:divBdr>
          <w:divsChild>
            <w:div w:id="652488196">
              <w:marLeft w:val="0"/>
              <w:marRight w:val="0"/>
              <w:marTop w:val="0"/>
              <w:marBottom w:val="0"/>
              <w:divBdr>
                <w:top w:val="none" w:sz="0" w:space="0" w:color="auto"/>
                <w:left w:val="none" w:sz="0" w:space="0" w:color="auto"/>
                <w:bottom w:val="none" w:sz="0" w:space="0" w:color="auto"/>
                <w:right w:val="none" w:sz="0" w:space="0" w:color="auto"/>
              </w:divBdr>
            </w:div>
          </w:divsChild>
        </w:div>
        <w:div w:id="1539464821">
          <w:marLeft w:val="0"/>
          <w:marRight w:val="0"/>
          <w:marTop w:val="0"/>
          <w:marBottom w:val="0"/>
          <w:divBdr>
            <w:top w:val="none" w:sz="0" w:space="0" w:color="auto"/>
            <w:left w:val="none" w:sz="0" w:space="0" w:color="auto"/>
            <w:bottom w:val="none" w:sz="0" w:space="0" w:color="auto"/>
            <w:right w:val="none" w:sz="0" w:space="0" w:color="auto"/>
          </w:divBdr>
          <w:divsChild>
            <w:div w:id="1093354104">
              <w:marLeft w:val="0"/>
              <w:marRight w:val="0"/>
              <w:marTop w:val="0"/>
              <w:marBottom w:val="0"/>
              <w:divBdr>
                <w:top w:val="none" w:sz="0" w:space="0" w:color="auto"/>
                <w:left w:val="none" w:sz="0" w:space="0" w:color="auto"/>
                <w:bottom w:val="none" w:sz="0" w:space="0" w:color="auto"/>
                <w:right w:val="none" w:sz="0" w:space="0" w:color="auto"/>
              </w:divBdr>
              <w:divsChild>
                <w:div w:id="1749307419">
                  <w:marLeft w:val="0"/>
                  <w:marRight w:val="0"/>
                  <w:marTop w:val="0"/>
                  <w:marBottom w:val="0"/>
                  <w:divBdr>
                    <w:top w:val="none" w:sz="0" w:space="0" w:color="auto"/>
                    <w:left w:val="none" w:sz="0" w:space="0" w:color="auto"/>
                    <w:bottom w:val="none" w:sz="0" w:space="0" w:color="auto"/>
                    <w:right w:val="none" w:sz="0" w:space="0" w:color="auto"/>
                  </w:divBdr>
                  <w:divsChild>
                    <w:div w:id="2088577076">
                      <w:marLeft w:val="0"/>
                      <w:marRight w:val="0"/>
                      <w:marTop w:val="0"/>
                      <w:marBottom w:val="0"/>
                      <w:divBdr>
                        <w:top w:val="none" w:sz="0" w:space="0" w:color="auto"/>
                        <w:left w:val="none" w:sz="0" w:space="0" w:color="auto"/>
                        <w:bottom w:val="none" w:sz="0" w:space="0" w:color="auto"/>
                        <w:right w:val="none" w:sz="0" w:space="0" w:color="auto"/>
                      </w:divBdr>
                      <w:divsChild>
                        <w:div w:id="13875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947214">
      <w:bodyDiv w:val="1"/>
      <w:marLeft w:val="0"/>
      <w:marRight w:val="0"/>
      <w:marTop w:val="0"/>
      <w:marBottom w:val="0"/>
      <w:divBdr>
        <w:top w:val="none" w:sz="0" w:space="0" w:color="auto"/>
        <w:left w:val="none" w:sz="0" w:space="0" w:color="auto"/>
        <w:bottom w:val="none" w:sz="0" w:space="0" w:color="auto"/>
        <w:right w:val="none" w:sz="0" w:space="0" w:color="auto"/>
      </w:divBdr>
      <w:divsChild>
        <w:div w:id="274947625">
          <w:marLeft w:val="0"/>
          <w:marRight w:val="0"/>
          <w:marTop w:val="0"/>
          <w:marBottom w:val="0"/>
          <w:divBdr>
            <w:top w:val="none" w:sz="0" w:space="0" w:color="auto"/>
            <w:left w:val="none" w:sz="0" w:space="0" w:color="auto"/>
            <w:bottom w:val="none" w:sz="0" w:space="0" w:color="auto"/>
            <w:right w:val="none" w:sz="0" w:space="0" w:color="auto"/>
          </w:divBdr>
          <w:divsChild>
            <w:div w:id="71134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0665">
      <w:bodyDiv w:val="1"/>
      <w:marLeft w:val="0"/>
      <w:marRight w:val="0"/>
      <w:marTop w:val="0"/>
      <w:marBottom w:val="0"/>
      <w:divBdr>
        <w:top w:val="none" w:sz="0" w:space="0" w:color="auto"/>
        <w:left w:val="none" w:sz="0" w:space="0" w:color="auto"/>
        <w:bottom w:val="none" w:sz="0" w:space="0" w:color="auto"/>
        <w:right w:val="none" w:sz="0" w:space="0" w:color="auto"/>
      </w:divBdr>
      <w:divsChild>
        <w:div w:id="1496146236">
          <w:marLeft w:val="0"/>
          <w:marRight w:val="0"/>
          <w:marTop w:val="0"/>
          <w:marBottom w:val="0"/>
          <w:divBdr>
            <w:top w:val="none" w:sz="0" w:space="0" w:color="auto"/>
            <w:left w:val="none" w:sz="0" w:space="0" w:color="auto"/>
            <w:bottom w:val="none" w:sz="0" w:space="0" w:color="auto"/>
            <w:right w:val="none" w:sz="0" w:space="0" w:color="auto"/>
          </w:divBdr>
          <w:divsChild>
            <w:div w:id="2058384988">
              <w:marLeft w:val="0"/>
              <w:marRight w:val="0"/>
              <w:marTop w:val="0"/>
              <w:marBottom w:val="0"/>
              <w:divBdr>
                <w:top w:val="none" w:sz="0" w:space="0" w:color="auto"/>
                <w:left w:val="none" w:sz="0" w:space="0" w:color="auto"/>
                <w:bottom w:val="none" w:sz="0" w:space="0" w:color="auto"/>
                <w:right w:val="none" w:sz="0" w:space="0" w:color="auto"/>
              </w:divBdr>
              <w:divsChild>
                <w:div w:id="1339699103">
                  <w:marLeft w:val="0"/>
                  <w:marRight w:val="0"/>
                  <w:marTop w:val="0"/>
                  <w:marBottom w:val="0"/>
                  <w:divBdr>
                    <w:top w:val="none" w:sz="0" w:space="0" w:color="auto"/>
                    <w:left w:val="none" w:sz="0" w:space="0" w:color="auto"/>
                    <w:bottom w:val="none" w:sz="0" w:space="0" w:color="auto"/>
                    <w:right w:val="none" w:sz="0" w:space="0" w:color="auto"/>
                  </w:divBdr>
                  <w:divsChild>
                    <w:div w:id="537664842">
                      <w:marLeft w:val="0"/>
                      <w:marRight w:val="0"/>
                      <w:marTop w:val="0"/>
                      <w:marBottom w:val="0"/>
                      <w:divBdr>
                        <w:top w:val="none" w:sz="0" w:space="0" w:color="auto"/>
                        <w:left w:val="none" w:sz="0" w:space="0" w:color="auto"/>
                        <w:bottom w:val="none" w:sz="0" w:space="0" w:color="auto"/>
                        <w:right w:val="none" w:sz="0" w:space="0" w:color="auto"/>
                      </w:divBdr>
                      <w:divsChild>
                        <w:div w:id="141891466">
                          <w:marLeft w:val="0"/>
                          <w:marRight w:val="0"/>
                          <w:marTop w:val="0"/>
                          <w:marBottom w:val="0"/>
                          <w:divBdr>
                            <w:top w:val="none" w:sz="0" w:space="0" w:color="auto"/>
                            <w:left w:val="none" w:sz="0" w:space="0" w:color="auto"/>
                            <w:bottom w:val="none" w:sz="0" w:space="0" w:color="auto"/>
                            <w:right w:val="none" w:sz="0" w:space="0" w:color="auto"/>
                          </w:divBdr>
                        </w:div>
                      </w:divsChild>
                    </w:div>
                    <w:div w:id="1034430060">
                      <w:marLeft w:val="0"/>
                      <w:marRight w:val="0"/>
                      <w:marTop w:val="0"/>
                      <w:marBottom w:val="0"/>
                      <w:divBdr>
                        <w:top w:val="none" w:sz="0" w:space="0" w:color="auto"/>
                        <w:left w:val="none" w:sz="0" w:space="0" w:color="auto"/>
                        <w:bottom w:val="none" w:sz="0" w:space="0" w:color="auto"/>
                        <w:right w:val="none" w:sz="0" w:space="0" w:color="auto"/>
                      </w:divBdr>
                      <w:divsChild>
                        <w:div w:id="2048602439">
                          <w:marLeft w:val="0"/>
                          <w:marRight w:val="0"/>
                          <w:marTop w:val="0"/>
                          <w:marBottom w:val="0"/>
                          <w:divBdr>
                            <w:top w:val="none" w:sz="0" w:space="0" w:color="auto"/>
                            <w:left w:val="none" w:sz="0" w:space="0" w:color="auto"/>
                            <w:bottom w:val="none" w:sz="0" w:space="0" w:color="auto"/>
                            <w:right w:val="none" w:sz="0" w:space="0" w:color="auto"/>
                          </w:divBdr>
                          <w:divsChild>
                            <w:div w:id="800535836">
                              <w:marLeft w:val="0"/>
                              <w:marRight w:val="0"/>
                              <w:marTop w:val="0"/>
                              <w:marBottom w:val="0"/>
                              <w:divBdr>
                                <w:top w:val="none" w:sz="0" w:space="0" w:color="auto"/>
                                <w:left w:val="none" w:sz="0" w:space="0" w:color="auto"/>
                                <w:bottom w:val="none" w:sz="0" w:space="0" w:color="auto"/>
                                <w:right w:val="none" w:sz="0" w:space="0" w:color="auto"/>
                              </w:divBdr>
                            </w:div>
                          </w:divsChild>
                        </w:div>
                        <w:div w:id="5913692">
                          <w:marLeft w:val="0"/>
                          <w:marRight w:val="0"/>
                          <w:marTop w:val="0"/>
                          <w:marBottom w:val="0"/>
                          <w:divBdr>
                            <w:top w:val="none" w:sz="0" w:space="0" w:color="auto"/>
                            <w:left w:val="none" w:sz="0" w:space="0" w:color="auto"/>
                            <w:bottom w:val="none" w:sz="0" w:space="0" w:color="auto"/>
                            <w:right w:val="none" w:sz="0" w:space="0" w:color="auto"/>
                          </w:divBdr>
                        </w:div>
                      </w:divsChild>
                    </w:div>
                    <w:div w:id="40055949">
                      <w:marLeft w:val="0"/>
                      <w:marRight w:val="0"/>
                      <w:marTop w:val="0"/>
                      <w:marBottom w:val="0"/>
                      <w:divBdr>
                        <w:top w:val="none" w:sz="0" w:space="0" w:color="auto"/>
                        <w:left w:val="none" w:sz="0" w:space="0" w:color="auto"/>
                        <w:bottom w:val="none" w:sz="0" w:space="0" w:color="auto"/>
                        <w:right w:val="none" w:sz="0" w:space="0" w:color="auto"/>
                      </w:divBdr>
                      <w:divsChild>
                        <w:div w:id="676927350">
                          <w:marLeft w:val="0"/>
                          <w:marRight w:val="0"/>
                          <w:marTop w:val="0"/>
                          <w:marBottom w:val="0"/>
                          <w:divBdr>
                            <w:top w:val="none" w:sz="0" w:space="0" w:color="auto"/>
                            <w:left w:val="none" w:sz="0" w:space="0" w:color="auto"/>
                            <w:bottom w:val="none" w:sz="0" w:space="0" w:color="auto"/>
                            <w:right w:val="none" w:sz="0" w:space="0" w:color="auto"/>
                          </w:divBdr>
                          <w:divsChild>
                            <w:div w:id="590891705">
                              <w:marLeft w:val="0"/>
                              <w:marRight w:val="0"/>
                              <w:marTop w:val="0"/>
                              <w:marBottom w:val="0"/>
                              <w:divBdr>
                                <w:top w:val="none" w:sz="0" w:space="0" w:color="auto"/>
                                <w:left w:val="none" w:sz="0" w:space="0" w:color="auto"/>
                                <w:bottom w:val="none" w:sz="0" w:space="0" w:color="auto"/>
                                <w:right w:val="none" w:sz="0" w:space="0" w:color="auto"/>
                              </w:divBdr>
                            </w:div>
                          </w:divsChild>
                        </w:div>
                        <w:div w:id="155348226">
                          <w:marLeft w:val="0"/>
                          <w:marRight w:val="0"/>
                          <w:marTop w:val="0"/>
                          <w:marBottom w:val="0"/>
                          <w:divBdr>
                            <w:top w:val="none" w:sz="0" w:space="0" w:color="auto"/>
                            <w:left w:val="none" w:sz="0" w:space="0" w:color="auto"/>
                            <w:bottom w:val="none" w:sz="0" w:space="0" w:color="auto"/>
                            <w:right w:val="none" w:sz="0" w:space="0" w:color="auto"/>
                          </w:divBdr>
                        </w:div>
                      </w:divsChild>
                    </w:div>
                    <w:div w:id="1754232624">
                      <w:marLeft w:val="0"/>
                      <w:marRight w:val="0"/>
                      <w:marTop w:val="0"/>
                      <w:marBottom w:val="0"/>
                      <w:divBdr>
                        <w:top w:val="none" w:sz="0" w:space="0" w:color="auto"/>
                        <w:left w:val="none" w:sz="0" w:space="0" w:color="auto"/>
                        <w:bottom w:val="none" w:sz="0" w:space="0" w:color="auto"/>
                        <w:right w:val="none" w:sz="0" w:space="0" w:color="auto"/>
                      </w:divBdr>
                      <w:divsChild>
                        <w:div w:id="59329979">
                          <w:marLeft w:val="0"/>
                          <w:marRight w:val="0"/>
                          <w:marTop w:val="0"/>
                          <w:marBottom w:val="0"/>
                          <w:divBdr>
                            <w:top w:val="none" w:sz="0" w:space="0" w:color="auto"/>
                            <w:left w:val="none" w:sz="0" w:space="0" w:color="auto"/>
                            <w:bottom w:val="none" w:sz="0" w:space="0" w:color="auto"/>
                            <w:right w:val="none" w:sz="0" w:space="0" w:color="auto"/>
                          </w:divBdr>
                          <w:divsChild>
                            <w:div w:id="750004567">
                              <w:marLeft w:val="0"/>
                              <w:marRight w:val="0"/>
                              <w:marTop w:val="0"/>
                              <w:marBottom w:val="0"/>
                              <w:divBdr>
                                <w:top w:val="none" w:sz="0" w:space="0" w:color="auto"/>
                                <w:left w:val="none" w:sz="0" w:space="0" w:color="auto"/>
                                <w:bottom w:val="none" w:sz="0" w:space="0" w:color="auto"/>
                                <w:right w:val="none" w:sz="0" w:space="0" w:color="auto"/>
                              </w:divBdr>
                            </w:div>
                          </w:divsChild>
                        </w:div>
                        <w:div w:id="823162417">
                          <w:marLeft w:val="0"/>
                          <w:marRight w:val="0"/>
                          <w:marTop w:val="0"/>
                          <w:marBottom w:val="0"/>
                          <w:divBdr>
                            <w:top w:val="none" w:sz="0" w:space="0" w:color="auto"/>
                            <w:left w:val="none" w:sz="0" w:space="0" w:color="auto"/>
                            <w:bottom w:val="none" w:sz="0" w:space="0" w:color="auto"/>
                            <w:right w:val="none" w:sz="0" w:space="0" w:color="auto"/>
                          </w:divBdr>
                        </w:div>
                      </w:divsChild>
                    </w:div>
                    <w:div w:id="442843972">
                      <w:marLeft w:val="0"/>
                      <w:marRight w:val="0"/>
                      <w:marTop w:val="0"/>
                      <w:marBottom w:val="0"/>
                      <w:divBdr>
                        <w:top w:val="none" w:sz="0" w:space="0" w:color="auto"/>
                        <w:left w:val="none" w:sz="0" w:space="0" w:color="auto"/>
                        <w:bottom w:val="none" w:sz="0" w:space="0" w:color="auto"/>
                        <w:right w:val="none" w:sz="0" w:space="0" w:color="auto"/>
                      </w:divBdr>
                      <w:divsChild>
                        <w:div w:id="630089684">
                          <w:marLeft w:val="0"/>
                          <w:marRight w:val="0"/>
                          <w:marTop w:val="0"/>
                          <w:marBottom w:val="0"/>
                          <w:divBdr>
                            <w:top w:val="none" w:sz="0" w:space="0" w:color="auto"/>
                            <w:left w:val="none" w:sz="0" w:space="0" w:color="auto"/>
                            <w:bottom w:val="none" w:sz="0" w:space="0" w:color="auto"/>
                            <w:right w:val="none" w:sz="0" w:space="0" w:color="auto"/>
                          </w:divBdr>
                          <w:divsChild>
                            <w:div w:id="498541815">
                              <w:marLeft w:val="0"/>
                              <w:marRight w:val="0"/>
                              <w:marTop w:val="0"/>
                              <w:marBottom w:val="0"/>
                              <w:divBdr>
                                <w:top w:val="none" w:sz="0" w:space="0" w:color="auto"/>
                                <w:left w:val="none" w:sz="0" w:space="0" w:color="auto"/>
                                <w:bottom w:val="none" w:sz="0" w:space="0" w:color="auto"/>
                                <w:right w:val="none" w:sz="0" w:space="0" w:color="auto"/>
                              </w:divBdr>
                            </w:div>
                          </w:divsChild>
                        </w:div>
                        <w:div w:id="1612981007">
                          <w:marLeft w:val="0"/>
                          <w:marRight w:val="0"/>
                          <w:marTop w:val="0"/>
                          <w:marBottom w:val="0"/>
                          <w:divBdr>
                            <w:top w:val="none" w:sz="0" w:space="0" w:color="auto"/>
                            <w:left w:val="none" w:sz="0" w:space="0" w:color="auto"/>
                            <w:bottom w:val="none" w:sz="0" w:space="0" w:color="auto"/>
                            <w:right w:val="none" w:sz="0" w:space="0" w:color="auto"/>
                          </w:divBdr>
                        </w:div>
                      </w:divsChild>
                    </w:div>
                    <w:div w:id="198206216">
                      <w:marLeft w:val="0"/>
                      <w:marRight w:val="0"/>
                      <w:marTop w:val="0"/>
                      <w:marBottom w:val="0"/>
                      <w:divBdr>
                        <w:top w:val="none" w:sz="0" w:space="0" w:color="auto"/>
                        <w:left w:val="none" w:sz="0" w:space="0" w:color="auto"/>
                        <w:bottom w:val="none" w:sz="0" w:space="0" w:color="auto"/>
                        <w:right w:val="none" w:sz="0" w:space="0" w:color="auto"/>
                      </w:divBdr>
                      <w:divsChild>
                        <w:div w:id="1046102034">
                          <w:marLeft w:val="0"/>
                          <w:marRight w:val="0"/>
                          <w:marTop w:val="0"/>
                          <w:marBottom w:val="0"/>
                          <w:divBdr>
                            <w:top w:val="none" w:sz="0" w:space="0" w:color="auto"/>
                            <w:left w:val="none" w:sz="0" w:space="0" w:color="auto"/>
                            <w:bottom w:val="none" w:sz="0" w:space="0" w:color="auto"/>
                            <w:right w:val="none" w:sz="0" w:space="0" w:color="auto"/>
                          </w:divBdr>
                          <w:divsChild>
                            <w:div w:id="433865804">
                              <w:marLeft w:val="0"/>
                              <w:marRight w:val="0"/>
                              <w:marTop w:val="0"/>
                              <w:marBottom w:val="0"/>
                              <w:divBdr>
                                <w:top w:val="none" w:sz="0" w:space="0" w:color="auto"/>
                                <w:left w:val="none" w:sz="0" w:space="0" w:color="auto"/>
                                <w:bottom w:val="none" w:sz="0" w:space="0" w:color="auto"/>
                                <w:right w:val="none" w:sz="0" w:space="0" w:color="auto"/>
                              </w:divBdr>
                            </w:div>
                          </w:divsChild>
                        </w:div>
                        <w:div w:id="92629480">
                          <w:marLeft w:val="0"/>
                          <w:marRight w:val="0"/>
                          <w:marTop w:val="0"/>
                          <w:marBottom w:val="0"/>
                          <w:divBdr>
                            <w:top w:val="none" w:sz="0" w:space="0" w:color="auto"/>
                            <w:left w:val="none" w:sz="0" w:space="0" w:color="auto"/>
                            <w:bottom w:val="none" w:sz="0" w:space="0" w:color="auto"/>
                            <w:right w:val="none" w:sz="0" w:space="0" w:color="auto"/>
                          </w:divBdr>
                        </w:div>
                      </w:divsChild>
                    </w:div>
                    <w:div w:id="1282491162">
                      <w:marLeft w:val="0"/>
                      <w:marRight w:val="0"/>
                      <w:marTop w:val="0"/>
                      <w:marBottom w:val="0"/>
                      <w:divBdr>
                        <w:top w:val="none" w:sz="0" w:space="0" w:color="auto"/>
                        <w:left w:val="none" w:sz="0" w:space="0" w:color="auto"/>
                        <w:bottom w:val="none" w:sz="0" w:space="0" w:color="auto"/>
                        <w:right w:val="none" w:sz="0" w:space="0" w:color="auto"/>
                      </w:divBdr>
                      <w:divsChild>
                        <w:div w:id="1554462061">
                          <w:marLeft w:val="0"/>
                          <w:marRight w:val="0"/>
                          <w:marTop w:val="0"/>
                          <w:marBottom w:val="0"/>
                          <w:divBdr>
                            <w:top w:val="none" w:sz="0" w:space="0" w:color="auto"/>
                            <w:left w:val="none" w:sz="0" w:space="0" w:color="auto"/>
                            <w:bottom w:val="none" w:sz="0" w:space="0" w:color="auto"/>
                            <w:right w:val="none" w:sz="0" w:space="0" w:color="auto"/>
                          </w:divBdr>
                          <w:divsChild>
                            <w:div w:id="1242641871">
                              <w:marLeft w:val="0"/>
                              <w:marRight w:val="0"/>
                              <w:marTop w:val="0"/>
                              <w:marBottom w:val="0"/>
                              <w:divBdr>
                                <w:top w:val="none" w:sz="0" w:space="0" w:color="auto"/>
                                <w:left w:val="none" w:sz="0" w:space="0" w:color="auto"/>
                                <w:bottom w:val="none" w:sz="0" w:space="0" w:color="auto"/>
                                <w:right w:val="none" w:sz="0" w:space="0" w:color="auto"/>
                              </w:divBdr>
                            </w:div>
                          </w:divsChild>
                        </w:div>
                        <w:div w:id="7994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631739">
      <w:bodyDiv w:val="1"/>
      <w:marLeft w:val="0"/>
      <w:marRight w:val="0"/>
      <w:marTop w:val="0"/>
      <w:marBottom w:val="0"/>
      <w:divBdr>
        <w:top w:val="none" w:sz="0" w:space="0" w:color="auto"/>
        <w:left w:val="none" w:sz="0" w:space="0" w:color="auto"/>
        <w:bottom w:val="none" w:sz="0" w:space="0" w:color="auto"/>
        <w:right w:val="none" w:sz="0" w:space="0" w:color="auto"/>
      </w:divBdr>
      <w:divsChild>
        <w:div w:id="1682507549">
          <w:marLeft w:val="0"/>
          <w:marRight w:val="225"/>
          <w:marTop w:val="0"/>
          <w:marBottom w:val="0"/>
          <w:divBdr>
            <w:top w:val="none" w:sz="0" w:space="0" w:color="auto"/>
            <w:left w:val="none" w:sz="0" w:space="0" w:color="auto"/>
            <w:bottom w:val="none" w:sz="0" w:space="0" w:color="auto"/>
            <w:right w:val="none" w:sz="0" w:space="0" w:color="auto"/>
          </w:divBdr>
        </w:div>
      </w:divsChild>
    </w:div>
    <w:div w:id="1669746145">
      <w:bodyDiv w:val="1"/>
      <w:marLeft w:val="0"/>
      <w:marRight w:val="0"/>
      <w:marTop w:val="0"/>
      <w:marBottom w:val="0"/>
      <w:divBdr>
        <w:top w:val="none" w:sz="0" w:space="0" w:color="auto"/>
        <w:left w:val="none" w:sz="0" w:space="0" w:color="auto"/>
        <w:bottom w:val="none" w:sz="0" w:space="0" w:color="auto"/>
        <w:right w:val="none" w:sz="0" w:space="0" w:color="auto"/>
      </w:divBdr>
    </w:div>
    <w:div w:id="1680156662">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590271">
      <w:bodyDiv w:val="1"/>
      <w:marLeft w:val="0"/>
      <w:marRight w:val="0"/>
      <w:marTop w:val="0"/>
      <w:marBottom w:val="0"/>
      <w:divBdr>
        <w:top w:val="none" w:sz="0" w:space="0" w:color="auto"/>
        <w:left w:val="none" w:sz="0" w:space="0" w:color="auto"/>
        <w:bottom w:val="none" w:sz="0" w:space="0" w:color="auto"/>
        <w:right w:val="none" w:sz="0" w:space="0" w:color="auto"/>
      </w:divBdr>
    </w:div>
    <w:div w:id="1766919090">
      <w:bodyDiv w:val="1"/>
      <w:marLeft w:val="0"/>
      <w:marRight w:val="0"/>
      <w:marTop w:val="0"/>
      <w:marBottom w:val="0"/>
      <w:divBdr>
        <w:top w:val="none" w:sz="0" w:space="0" w:color="auto"/>
        <w:left w:val="none" w:sz="0" w:space="0" w:color="auto"/>
        <w:bottom w:val="none" w:sz="0" w:space="0" w:color="auto"/>
        <w:right w:val="none" w:sz="0" w:space="0" w:color="auto"/>
      </w:divBdr>
      <w:divsChild>
        <w:div w:id="337926092">
          <w:marLeft w:val="0"/>
          <w:marRight w:val="0"/>
          <w:marTop w:val="0"/>
          <w:marBottom w:val="0"/>
          <w:divBdr>
            <w:top w:val="none" w:sz="0" w:space="0" w:color="auto"/>
            <w:left w:val="none" w:sz="0" w:space="0" w:color="auto"/>
            <w:bottom w:val="none" w:sz="0" w:space="0" w:color="auto"/>
            <w:right w:val="none" w:sz="0" w:space="0" w:color="auto"/>
          </w:divBdr>
        </w:div>
        <w:div w:id="1584604696">
          <w:marLeft w:val="0"/>
          <w:marRight w:val="0"/>
          <w:marTop w:val="0"/>
          <w:marBottom w:val="0"/>
          <w:divBdr>
            <w:top w:val="none" w:sz="0" w:space="0" w:color="auto"/>
            <w:left w:val="none" w:sz="0" w:space="0" w:color="auto"/>
            <w:bottom w:val="none" w:sz="0" w:space="0" w:color="auto"/>
            <w:right w:val="none" w:sz="0" w:space="0" w:color="auto"/>
          </w:divBdr>
          <w:divsChild>
            <w:div w:id="949356267">
              <w:marLeft w:val="0"/>
              <w:marRight w:val="0"/>
              <w:marTop w:val="0"/>
              <w:marBottom w:val="0"/>
              <w:divBdr>
                <w:top w:val="none" w:sz="0" w:space="0" w:color="auto"/>
                <w:left w:val="none" w:sz="0" w:space="0" w:color="auto"/>
                <w:bottom w:val="none" w:sz="0" w:space="0" w:color="auto"/>
                <w:right w:val="none" w:sz="0" w:space="0" w:color="auto"/>
              </w:divBdr>
              <w:divsChild>
                <w:div w:id="1210874119">
                  <w:marLeft w:val="0"/>
                  <w:marRight w:val="0"/>
                  <w:marTop w:val="0"/>
                  <w:marBottom w:val="0"/>
                  <w:divBdr>
                    <w:top w:val="none" w:sz="0" w:space="0" w:color="auto"/>
                    <w:left w:val="none" w:sz="0" w:space="0" w:color="auto"/>
                    <w:bottom w:val="none" w:sz="0" w:space="0" w:color="auto"/>
                    <w:right w:val="none" w:sz="0" w:space="0" w:color="auto"/>
                  </w:divBdr>
                  <w:divsChild>
                    <w:div w:id="15245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957636">
      <w:bodyDiv w:val="1"/>
      <w:marLeft w:val="0"/>
      <w:marRight w:val="0"/>
      <w:marTop w:val="0"/>
      <w:marBottom w:val="0"/>
      <w:divBdr>
        <w:top w:val="none" w:sz="0" w:space="0" w:color="auto"/>
        <w:left w:val="none" w:sz="0" w:space="0" w:color="auto"/>
        <w:bottom w:val="none" w:sz="0" w:space="0" w:color="auto"/>
        <w:right w:val="none" w:sz="0" w:space="0" w:color="auto"/>
      </w:divBdr>
    </w:div>
    <w:div w:id="1938559042">
      <w:bodyDiv w:val="1"/>
      <w:marLeft w:val="0"/>
      <w:marRight w:val="0"/>
      <w:marTop w:val="0"/>
      <w:marBottom w:val="0"/>
      <w:divBdr>
        <w:top w:val="none" w:sz="0" w:space="0" w:color="auto"/>
        <w:left w:val="none" w:sz="0" w:space="0" w:color="auto"/>
        <w:bottom w:val="none" w:sz="0" w:space="0" w:color="auto"/>
        <w:right w:val="none" w:sz="0" w:space="0" w:color="auto"/>
      </w:divBdr>
    </w:div>
    <w:div w:id="1972783012">
      <w:bodyDiv w:val="1"/>
      <w:marLeft w:val="0"/>
      <w:marRight w:val="0"/>
      <w:marTop w:val="0"/>
      <w:marBottom w:val="0"/>
      <w:divBdr>
        <w:top w:val="none" w:sz="0" w:space="0" w:color="auto"/>
        <w:left w:val="none" w:sz="0" w:space="0" w:color="auto"/>
        <w:bottom w:val="none" w:sz="0" w:space="0" w:color="auto"/>
        <w:right w:val="none" w:sz="0" w:space="0" w:color="auto"/>
      </w:divBdr>
      <w:divsChild>
        <w:div w:id="635575147">
          <w:marLeft w:val="0"/>
          <w:marRight w:val="0"/>
          <w:marTop w:val="0"/>
          <w:marBottom w:val="0"/>
          <w:divBdr>
            <w:top w:val="none" w:sz="0" w:space="0" w:color="auto"/>
            <w:left w:val="none" w:sz="0" w:space="0" w:color="auto"/>
            <w:bottom w:val="none" w:sz="0" w:space="0" w:color="auto"/>
            <w:right w:val="none" w:sz="0" w:space="0" w:color="auto"/>
          </w:divBdr>
        </w:div>
        <w:div w:id="2029017417">
          <w:marLeft w:val="0"/>
          <w:marRight w:val="0"/>
          <w:marTop w:val="0"/>
          <w:marBottom w:val="0"/>
          <w:divBdr>
            <w:top w:val="none" w:sz="0" w:space="0" w:color="auto"/>
            <w:left w:val="none" w:sz="0" w:space="0" w:color="auto"/>
            <w:bottom w:val="none" w:sz="0" w:space="0" w:color="auto"/>
            <w:right w:val="none" w:sz="0" w:space="0" w:color="auto"/>
          </w:divBdr>
          <w:divsChild>
            <w:div w:id="1091587524">
              <w:marLeft w:val="0"/>
              <w:marRight w:val="0"/>
              <w:marTop w:val="0"/>
              <w:marBottom w:val="0"/>
              <w:divBdr>
                <w:top w:val="none" w:sz="0" w:space="0" w:color="auto"/>
                <w:left w:val="none" w:sz="0" w:space="0" w:color="auto"/>
                <w:bottom w:val="none" w:sz="0" w:space="0" w:color="auto"/>
                <w:right w:val="none" w:sz="0" w:space="0" w:color="auto"/>
              </w:divBdr>
              <w:divsChild>
                <w:div w:id="1486122210">
                  <w:marLeft w:val="0"/>
                  <w:marRight w:val="0"/>
                  <w:marTop w:val="0"/>
                  <w:marBottom w:val="0"/>
                  <w:divBdr>
                    <w:top w:val="none" w:sz="0" w:space="0" w:color="auto"/>
                    <w:left w:val="none" w:sz="0" w:space="0" w:color="auto"/>
                    <w:bottom w:val="none" w:sz="0" w:space="0" w:color="auto"/>
                    <w:right w:val="none" w:sz="0" w:space="0" w:color="auto"/>
                  </w:divBdr>
                  <w:divsChild>
                    <w:div w:id="19611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10032">
      <w:bodyDiv w:val="1"/>
      <w:marLeft w:val="0"/>
      <w:marRight w:val="0"/>
      <w:marTop w:val="0"/>
      <w:marBottom w:val="0"/>
      <w:divBdr>
        <w:top w:val="none" w:sz="0" w:space="0" w:color="auto"/>
        <w:left w:val="none" w:sz="0" w:space="0" w:color="auto"/>
        <w:bottom w:val="none" w:sz="0" w:space="0" w:color="auto"/>
        <w:right w:val="none" w:sz="0" w:space="0" w:color="auto"/>
      </w:divBdr>
    </w:div>
    <w:div w:id="2104953313">
      <w:bodyDiv w:val="1"/>
      <w:marLeft w:val="0"/>
      <w:marRight w:val="0"/>
      <w:marTop w:val="0"/>
      <w:marBottom w:val="0"/>
      <w:divBdr>
        <w:top w:val="none" w:sz="0" w:space="0" w:color="auto"/>
        <w:left w:val="none" w:sz="0" w:space="0" w:color="auto"/>
        <w:bottom w:val="none" w:sz="0" w:space="0" w:color="auto"/>
        <w:right w:val="none" w:sz="0" w:space="0" w:color="auto"/>
      </w:divBdr>
      <w:divsChild>
        <w:div w:id="790635762">
          <w:marLeft w:val="0"/>
          <w:marRight w:val="0"/>
          <w:marTop w:val="0"/>
          <w:marBottom w:val="0"/>
          <w:divBdr>
            <w:top w:val="none" w:sz="0" w:space="0" w:color="auto"/>
            <w:left w:val="none" w:sz="0" w:space="0" w:color="auto"/>
            <w:bottom w:val="none" w:sz="0" w:space="0" w:color="auto"/>
            <w:right w:val="none" w:sz="0" w:space="0" w:color="auto"/>
          </w:divBdr>
          <w:divsChild>
            <w:div w:id="1233808386">
              <w:marLeft w:val="0"/>
              <w:marRight w:val="0"/>
              <w:marTop w:val="0"/>
              <w:marBottom w:val="0"/>
              <w:divBdr>
                <w:top w:val="none" w:sz="0" w:space="0" w:color="auto"/>
                <w:left w:val="none" w:sz="0" w:space="0" w:color="auto"/>
                <w:bottom w:val="none" w:sz="0" w:space="0" w:color="auto"/>
                <w:right w:val="none" w:sz="0" w:space="0" w:color="auto"/>
              </w:divBdr>
              <w:divsChild>
                <w:div w:id="477653715">
                  <w:marLeft w:val="0"/>
                  <w:marRight w:val="0"/>
                  <w:marTop w:val="0"/>
                  <w:marBottom w:val="0"/>
                  <w:divBdr>
                    <w:top w:val="none" w:sz="0" w:space="0" w:color="auto"/>
                    <w:left w:val="none" w:sz="0" w:space="0" w:color="auto"/>
                    <w:bottom w:val="none" w:sz="0" w:space="0" w:color="auto"/>
                    <w:right w:val="none" w:sz="0" w:space="0" w:color="auto"/>
                  </w:divBdr>
                  <w:divsChild>
                    <w:div w:id="160118708">
                      <w:marLeft w:val="0"/>
                      <w:marRight w:val="0"/>
                      <w:marTop w:val="0"/>
                      <w:marBottom w:val="0"/>
                      <w:divBdr>
                        <w:top w:val="none" w:sz="0" w:space="0" w:color="auto"/>
                        <w:left w:val="none" w:sz="0" w:space="0" w:color="auto"/>
                        <w:bottom w:val="none" w:sz="0" w:space="0" w:color="auto"/>
                        <w:right w:val="none" w:sz="0" w:space="0" w:color="auto"/>
                      </w:divBdr>
                      <w:divsChild>
                        <w:div w:id="1792547989">
                          <w:marLeft w:val="0"/>
                          <w:marRight w:val="0"/>
                          <w:marTop w:val="0"/>
                          <w:marBottom w:val="0"/>
                          <w:divBdr>
                            <w:top w:val="none" w:sz="0" w:space="0" w:color="auto"/>
                            <w:left w:val="none" w:sz="0" w:space="0" w:color="auto"/>
                            <w:bottom w:val="none" w:sz="0" w:space="0" w:color="auto"/>
                            <w:right w:val="none" w:sz="0" w:space="0" w:color="auto"/>
                          </w:divBdr>
                          <w:divsChild>
                            <w:div w:id="1338534685">
                              <w:marLeft w:val="0"/>
                              <w:marRight w:val="0"/>
                              <w:marTop w:val="0"/>
                              <w:marBottom w:val="0"/>
                              <w:divBdr>
                                <w:top w:val="none" w:sz="0" w:space="0" w:color="auto"/>
                                <w:left w:val="none" w:sz="0" w:space="0" w:color="auto"/>
                                <w:bottom w:val="none" w:sz="0" w:space="0" w:color="auto"/>
                                <w:right w:val="none" w:sz="0" w:space="0" w:color="auto"/>
                              </w:divBdr>
                              <w:divsChild>
                                <w:div w:id="1979341602">
                                  <w:marLeft w:val="0"/>
                                  <w:marRight w:val="0"/>
                                  <w:marTop w:val="0"/>
                                  <w:marBottom w:val="360"/>
                                  <w:divBdr>
                                    <w:top w:val="none" w:sz="0" w:space="4" w:color="auto"/>
                                    <w:left w:val="single" w:sz="36" w:space="11" w:color="76F5F3"/>
                                    <w:bottom w:val="none" w:sz="0" w:space="4" w:color="auto"/>
                                    <w:right w:val="none" w:sz="0" w:space="0" w:color="auto"/>
                                  </w:divBdr>
                                </w:div>
                              </w:divsChild>
                            </w:div>
                            <w:div w:id="522089353">
                              <w:marLeft w:val="0"/>
                              <w:marRight w:val="0"/>
                              <w:marTop w:val="0"/>
                              <w:marBottom w:val="0"/>
                              <w:divBdr>
                                <w:top w:val="none" w:sz="0" w:space="0" w:color="auto"/>
                                <w:left w:val="none" w:sz="0" w:space="0" w:color="auto"/>
                                <w:bottom w:val="none" w:sz="0" w:space="0" w:color="auto"/>
                                <w:right w:val="none" w:sz="0" w:space="0" w:color="auto"/>
                              </w:divBdr>
                              <w:divsChild>
                                <w:div w:id="166928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svg"/><Relationship Id="rId26" Type="http://schemas.openxmlformats.org/officeDocument/2006/relationships/hyperlink" Target="https://normativa.archivogeneral.gov.co/acuerdo-37-de-2002/" TargetMode="Externa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ecoredsena-tolima.github.io/51130034_CF02_ORGANIZACION_DOCUMENTAL_EN_EL_ENTORNO_LABORAL/" TargetMode="External"/><Relationship Id="rId33" Type="http://schemas.openxmlformats.org/officeDocument/2006/relationships/footer" Target="footer2.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ecoredsena-tolima.github.io/51130034_CF02_ORGANIZACION_DOCUMENTAL_EN_EL_ENTORNO_LABORAL/" TargetMode="External"/><Relationship Id="rId20" Type="http://schemas.openxmlformats.org/officeDocument/2006/relationships/hyperlink" Target="https://ecoredsena-tolima.github.io/51130034_CF02_ORGANIZACION_DOCUMENTAL_EN_EL_ENTORNO_LABORAL/" TargetMode="External"/><Relationship Id="rId29" Type="http://schemas.openxmlformats.org/officeDocument/2006/relationships/hyperlink" Target="http://www.alcaldiabogota.gov.co/sisjur/normas/Norma1.jsp?i=427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wRj3-9CRyNU" TargetMode="External"/><Relationship Id="rId24" Type="http://schemas.openxmlformats.org/officeDocument/2006/relationships/hyperlink" Target="https://www.archivogeneral.gov.co/sites/default/files/Estructura_Web/5_Consulte/Recursos/Publicacionees/Minimanual_TRD.pdf" TargetMode="External"/><Relationship Id="rId32" Type="http://schemas.openxmlformats.org/officeDocument/2006/relationships/header" Target="header1.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archivogeneral.gov.co/caja_de_herramientas/docs/5.%20organizacion/DOCUMENTOS%20TECNICOS/CARTILLA%20DE%20ORDENACION%20DOCUMENTAL.pdf" TargetMode="External"/><Relationship Id="rId28" Type="http://schemas.openxmlformats.org/officeDocument/2006/relationships/hyperlink" Target="https://www.archivogeneral.gov.co/sites/default/files/Estructura_Web/2_Politica_archivistica/Instrumentos_Archivisticos/Formatounicoinventariodocumental.pdf" TargetMode="External"/><Relationship Id="rId36" Type="http://schemas.openxmlformats.org/officeDocument/2006/relationships/customXml" Target="../customXml/item2.xml"/><Relationship Id="rId10" Type="http://schemas.openxmlformats.org/officeDocument/2006/relationships/image" Target="media/image2.jpg"/><Relationship Id="rId19" Type="http://schemas.openxmlformats.org/officeDocument/2006/relationships/hyperlink" Target="https://ecoredsena-tolima.github.io/51130034_CF02_ORGANIZACION_DOCUMENTAL_EN_EL_ENTORNO_LABORAL/downloads/infografia_formato_unico_de_inventario_documental.pdf" TargetMode="External"/><Relationship Id="rId31" Type="http://schemas.openxmlformats.org/officeDocument/2006/relationships/hyperlink" Target="https://www.archivogeneral.gov.co/caja_de_herramientas/docs/5.%20organizacion/DOCUMENTOS%20TECNICOS/CARTILLA%20DE%20ORDENACION%20DOCUMENTAL.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svg"/><Relationship Id="rId27" Type="http://schemas.openxmlformats.org/officeDocument/2006/relationships/hyperlink" Target="https://www.alcaldiabogota.gov.co/sisjur/normas/Norma1.jsp?i=61791" TargetMode="External"/><Relationship Id="rId30" Type="http://schemas.openxmlformats.org/officeDocument/2006/relationships/hyperlink" Target="https://www.archivogeneral.gov.co/caja_de_herramientas/docs/9.%20disposicion%20final/DOCUMENTOS%20TECNICOS/MINIMANUAL%20TRD.pdf" TargetMode="External"/><Relationship Id="rId35"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609CC76-8F2D-485B-A100-C838BE4ABD32}"/>
</file>

<file path=customXml/itemProps3.xml><?xml version="1.0" encoding="utf-8"?>
<ds:datastoreItem xmlns:ds="http://schemas.openxmlformats.org/officeDocument/2006/customXml" ds:itemID="{51A9F0FE-0799-4765-82D0-781E9C1F596A}"/>
</file>

<file path=customXml/itemProps4.xml><?xml version="1.0" encoding="utf-8"?>
<ds:datastoreItem xmlns:ds="http://schemas.openxmlformats.org/officeDocument/2006/customXml" ds:itemID="{CEA0A41D-DE02-45AE-B6B7-F3019633E8FF}"/>
</file>

<file path=docProps/app.xml><?xml version="1.0" encoding="utf-8"?>
<Properties xmlns="http://schemas.openxmlformats.org/officeDocument/2006/extended-properties" xmlns:vt="http://schemas.openxmlformats.org/officeDocument/2006/docPropsVTypes">
  <Template>Normal</Template>
  <TotalTime>2</TotalTime>
  <Pages>1</Pages>
  <Words>5264</Words>
  <Characters>28952</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34148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norma morales</cp:lastModifiedBy>
  <cp:revision>4</cp:revision>
  <cp:lastPrinted>2024-09-24T16:38:00Z</cp:lastPrinted>
  <dcterms:created xsi:type="dcterms:W3CDTF">2024-09-24T16:38:00Z</dcterms:created>
  <dcterms:modified xsi:type="dcterms:W3CDTF">2024-09-24T16:40:00Z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