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444267C">
                <wp:simplePos x="0" y="0"/>
                <wp:positionH relativeFrom="margin">
                  <wp:align>right</wp:align>
                </wp:positionH>
                <wp:positionV relativeFrom="paragraph">
                  <wp:posOffset>461293</wp:posOffset>
                </wp:positionV>
                <wp:extent cx="6591869" cy="192433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9" cy="1924335"/>
                        </a:xfrm>
                        <a:prstGeom prst="rect">
                          <a:avLst/>
                        </a:prstGeom>
                        <a:noFill/>
                        <a:ln>
                          <a:noFill/>
                        </a:ln>
                        <a:effectLst/>
                      </wps:spPr>
                      <wps:txbx>
                        <w:txbxContent>
                          <w:p w14:paraId="13999F63" w14:textId="27F24DA9" w:rsidR="00FF5047" w:rsidRPr="007749D0" w:rsidRDefault="00FF5047" w:rsidP="007F2B44">
                            <w:pPr>
                              <w:pStyle w:val="TituloPortada"/>
                              <w:ind w:firstLine="0"/>
                            </w:pPr>
                            <w:r w:rsidRPr="00F73253">
                              <w:t>Comunicación del riesgo según peligros y factores del ambiente, consumo y sanitarios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467.85pt;margin-top:36.3pt;width:519.05pt;height:15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" filled="f" stroked="f">
                <v:textbox>
                  <w:txbxContent>
                    <w:p w14:paraId="13999F63" w14:textId="27F24DA9" w:rsidR="00FF5047" w:rsidRPr="007749D0" w:rsidRDefault="00FF5047" w:rsidP="007F2B44">
                      <w:pPr>
                        <w:pStyle w:val="TituloPortada"/>
                        <w:ind w:firstLine="0"/>
                      </w:pPr>
                      <w:r w:rsidRPr="00F73253">
                        <w:t>Comunicación del riesgo según peligros y factores del ambiente, consumo y sanitarios</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E9A574E" w:rsidR="00C407C1" w:rsidRPr="00C407C1" w:rsidRDefault="00615DE5" w:rsidP="00C407C1">
      <w:pPr>
        <w:pBdr>
          <w:bottom w:val="single" w:sz="12" w:space="1" w:color="auto"/>
        </w:pBdr>
        <w:rPr>
          <w:rFonts w:ascii="Calibri" w:hAnsi="Calibri"/>
          <w:color w:val="000000" w:themeColor="text1"/>
          <w:kern w:val="0"/>
          <w14:ligatures w14:val="none"/>
        </w:rPr>
      </w:pPr>
      <w:r w:rsidRPr="00615DE5">
        <w:rPr>
          <w:rFonts w:ascii="Calibri" w:hAnsi="Calibri"/>
          <w:color w:val="000000" w:themeColor="text1"/>
          <w:kern w:val="0"/>
          <w14:ligatures w14:val="none"/>
        </w:rPr>
        <w:t>En este componente formativo se ahondará en el tema de comunicación del riesgo el cual es fundamental dentro del proceso de análisis, inspección, vigilancia y control de los factores de riesgo del ambiente, consumo y sanitarios. Este proceso de comunicación permite abordar el riesgo para encontrar soluciones en conjunto que beneficien la calidad de vida de la población.</w:t>
      </w:r>
    </w:p>
    <w:p w14:paraId="676EB408" w14:textId="2FFE9AB3" w:rsidR="00C407C1" w:rsidRDefault="00615DE5"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615DE5">
          <w:pPr>
            <w:pStyle w:val="TtuloTDC"/>
          </w:pPr>
          <w:r>
            <w:rPr>
              <w:lang w:val="es-ES"/>
            </w:rPr>
            <w:t>Tabla de c</w:t>
          </w:r>
          <w:r w:rsidR="000434FA">
            <w:rPr>
              <w:lang w:val="es-ES"/>
            </w:rPr>
            <w:t>ontenido</w:t>
          </w:r>
        </w:p>
        <w:p w14:paraId="029739AF" w14:textId="77226A15" w:rsidR="00AE5C5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120159" w:history="1">
            <w:r w:rsidR="00AE5C59" w:rsidRPr="007647F2">
              <w:rPr>
                <w:rStyle w:val="Hipervnculo"/>
                <w:noProof/>
              </w:rPr>
              <w:t>Introducción</w:t>
            </w:r>
            <w:r w:rsidR="00AE5C59">
              <w:rPr>
                <w:noProof/>
                <w:webHidden/>
              </w:rPr>
              <w:tab/>
            </w:r>
            <w:r w:rsidR="00AE5C59">
              <w:rPr>
                <w:noProof/>
                <w:webHidden/>
              </w:rPr>
              <w:fldChar w:fldCharType="begin"/>
            </w:r>
            <w:r w:rsidR="00AE5C59">
              <w:rPr>
                <w:noProof/>
                <w:webHidden/>
              </w:rPr>
              <w:instrText xml:space="preserve"> PAGEREF _Toc151120159 \h </w:instrText>
            </w:r>
            <w:r w:rsidR="00AE5C59">
              <w:rPr>
                <w:noProof/>
                <w:webHidden/>
              </w:rPr>
            </w:r>
            <w:r w:rsidR="00AE5C59">
              <w:rPr>
                <w:noProof/>
                <w:webHidden/>
              </w:rPr>
              <w:fldChar w:fldCharType="separate"/>
            </w:r>
            <w:r w:rsidR="00796DF5">
              <w:rPr>
                <w:noProof/>
                <w:webHidden/>
              </w:rPr>
              <w:t>1</w:t>
            </w:r>
            <w:r w:rsidR="00AE5C59">
              <w:rPr>
                <w:noProof/>
                <w:webHidden/>
              </w:rPr>
              <w:fldChar w:fldCharType="end"/>
            </w:r>
          </w:hyperlink>
        </w:p>
        <w:p w14:paraId="7E8C9742" w14:textId="7DDD00F3" w:rsidR="00AE5C59" w:rsidRDefault="00AE5C59">
          <w:pPr>
            <w:pStyle w:val="TDC1"/>
            <w:tabs>
              <w:tab w:val="left" w:pos="1320"/>
              <w:tab w:val="right" w:leader="dot" w:pos="9962"/>
            </w:tabs>
            <w:rPr>
              <w:rFonts w:eastAsiaTheme="minorEastAsia"/>
              <w:noProof/>
              <w:kern w:val="0"/>
              <w:sz w:val="22"/>
              <w:lang w:eastAsia="es-CO"/>
              <w14:ligatures w14:val="none"/>
            </w:rPr>
          </w:pPr>
          <w:hyperlink w:anchor="_Toc151120160" w:history="1">
            <w:r w:rsidRPr="007647F2">
              <w:rPr>
                <w:rStyle w:val="Hipervnculo"/>
                <w:noProof/>
              </w:rPr>
              <w:t>1.</w:t>
            </w:r>
            <w:r>
              <w:rPr>
                <w:rFonts w:eastAsiaTheme="minorEastAsia"/>
                <w:noProof/>
                <w:kern w:val="0"/>
                <w:sz w:val="22"/>
                <w:lang w:eastAsia="es-CO"/>
                <w14:ligatures w14:val="none"/>
              </w:rPr>
              <w:tab/>
            </w:r>
            <w:r w:rsidRPr="007647F2">
              <w:rPr>
                <w:rStyle w:val="Hipervnculo"/>
                <w:noProof/>
              </w:rPr>
              <w:t>Comunicación del riesgo</w:t>
            </w:r>
            <w:r>
              <w:rPr>
                <w:noProof/>
                <w:webHidden/>
              </w:rPr>
              <w:tab/>
            </w:r>
            <w:r>
              <w:rPr>
                <w:noProof/>
                <w:webHidden/>
              </w:rPr>
              <w:fldChar w:fldCharType="begin"/>
            </w:r>
            <w:r>
              <w:rPr>
                <w:noProof/>
                <w:webHidden/>
              </w:rPr>
              <w:instrText xml:space="preserve"> PAGEREF _Toc151120160 \h </w:instrText>
            </w:r>
            <w:r>
              <w:rPr>
                <w:noProof/>
                <w:webHidden/>
              </w:rPr>
            </w:r>
            <w:r>
              <w:rPr>
                <w:noProof/>
                <w:webHidden/>
              </w:rPr>
              <w:fldChar w:fldCharType="separate"/>
            </w:r>
            <w:r w:rsidR="00796DF5">
              <w:rPr>
                <w:noProof/>
                <w:webHidden/>
              </w:rPr>
              <w:t>3</w:t>
            </w:r>
            <w:r>
              <w:rPr>
                <w:noProof/>
                <w:webHidden/>
              </w:rPr>
              <w:fldChar w:fldCharType="end"/>
            </w:r>
          </w:hyperlink>
        </w:p>
        <w:p w14:paraId="7293B104" w14:textId="4DA9FE8D" w:rsidR="00AE5C59" w:rsidRDefault="00AE5C59">
          <w:pPr>
            <w:pStyle w:val="TDC2"/>
            <w:tabs>
              <w:tab w:val="left" w:pos="1760"/>
              <w:tab w:val="right" w:leader="dot" w:pos="9962"/>
            </w:tabs>
            <w:rPr>
              <w:rFonts w:eastAsiaTheme="minorEastAsia"/>
              <w:noProof/>
              <w:kern w:val="0"/>
              <w:sz w:val="22"/>
              <w:lang w:eastAsia="es-CO"/>
              <w14:ligatures w14:val="none"/>
            </w:rPr>
          </w:pPr>
          <w:hyperlink w:anchor="_Toc151120161" w:history="1">
            <w:r w:rsidRPr="007647F2">
              <w:rPr>
                <w:rStyle w:val="Hipervnculo"/>
                <w:noProof/>
              </w:rPr>
              <w:t>1.1.</w:t>
            </w:r>
            <w:r>
              <w:rPr>
                <w:rFonts w:eastAsiaTheme="minorEastAsia"/>
                <w:noProof/>
                <w:kern w:val="0"/>
                <w:sz w:val="22"/>
                <w:lang w:eastAsia="es-CO"/>
                <w14:ligatures w14:val="none"/>
              </w:rPr>
              <w:tab/>
            </w:r>
            <w:r w:rsidRPr="007647F2">
              <w:rPr>
                <w:rStyle w:val="Hipervnculo"/>
                <w:noProof/>
              </w:rPr>
              <w:t>Objetivos de la comunicación</w:t>
            </w:r>
            <w:r>
              <w:rPr>
                <w:noProof/>
                <w:webHidden/>
              </w:rPr>
              <w:tab/>
            </w:r>
            <w:r>
              <w:rPr>
                <w:noProof/>
                <w:webHidden/>
              </w:rPr>
              <w:fldChar w:fldCharType="begin"/>
            </w:r>
            <w:r>
              <w:rPr>
                <w:noProof/>
                <w:webHidden/>
              </w:rPr>
              <w:instrText xml:space="preserve"> PAGEREF _Toc151120161 \h </w:instrText>
            </w:r>
            <w:r>
              <w:rPr>
                <w:noProof/>
                <w:webHidden/>
              </w:rPr>
            </w:r>
            <w:r>
              <w:rPr>
                <w:noProof/>
                <w:webHidden/>
              </w:rPr>
              <w:fldChar w:fldCharType="separate"/>
            </w:r>
            <w:r w:rsidR="00796DF5">
              <w:rPr>
                <w:noProof/>
                <w:webHidden/>
              </w:rPr>
              <w:t>7</w:t>
            </w:r>
            <w:r>
              <w:rPr>
                <w:noProof/>
                <w:webHidden/>
              </w:rPr>
              <w:fldChar w:fldCharType="end"/>
            </w:r>
          </w:hyperlink>
        </w:p>
        <w:p w14:paraId="26FAE8E8" w14:textId="7E5A37F9" w:rsidR="00AE5C59" w:rsidRDefault="00AE5C59">
          <w:pPr>
            <w:pStyle w:val="TDC2"/>
            <w:tabs>
              <w:tab w:val="left" w:pos="1760"/>
              <w:tab w:val="right" w:leader="dot" w:pos="9962"/>
            </w:tabs>
            <w:rPr>
              <w:rFonts w:eastAsiaTheme="minorEastAsia"/>
              <w:noProof/>
              <w:kern w:val="0"/>
              <w:sz w:val="22"/>
              <w:lang w:eastAsia="es-CO"/>
              <w14:ligatures w14:val="none"/>
            </w:rPr>
          </w:pPr>
          <w:hyperlink w:anchor="_Toc151120162" w:history="1">
            <w:r w:rsidRPr="007647F2">
              <w:rPr>
                <w:rStyle w:val="Hipervnculo"/>
                <w:noProof/>
              </w:rPr>
              <w:t>1.2.</w:t>
            </w:r>
            <w:r>
              <w:rPr>
                <w:rFonts w:eastAsiaTheme="minorEastAsia"/>
                <w:noProof/>
                <w:kern w:val="0"/>
                <w:sz w:val="22"/>
                <w:lang w:eastAsia="es-CO"/>
                <w14:ligatures w14:val="none"/>
              </w:rPr>
              <w:tab/>
            </w:r>
            <w:r w:rsidRPr="007647F2">
              <w:rPr>
                <w:rStyle w:val="Hipervnculo"/>
                <w:noProof/>
              </w:rPr>
              <w:t>Caracterizar peligros y riesgos</w:t>
            </w:r>
            <w:r>
              <w:rPr>
                <w:noProof/>
                <w:webHidden/>
              </w:rPr>
              <w:tab/>
            </w:r>
            <w:r>
              <w:rPr>
                <w:noProof/>
                <w:webHidden/>
              </w:rPr>
              <w:fldChar w:fldCharType="begin"/>
            </w:r>
            <w:r>
              <w:rPr>
                <w:noProof/>
                <w:webHidden/>
              </w:rPr>
              <w:instrText xml:space="preserve"> PAGEREF _Toc151120162 \h </w:instrText>
            </w:r>
            <w:r>
              <w:rPr>
                <w:noProof/>
                <w:webHidden/>
              </w:rPr>
            </w:r>
            <w:r>
              <w:rPr>
                <w:noProof/>
                <w:webHidden/>
              </w:rPr>
              <w:fldChar w:fldCharType="separate"/>
            </w:r>
            <w:r w:rsidR="00796DF5">
              <w:rPr>
                <w:noProof/>
                <w:webHidden/>
              </w:rPr>
              <w:t>8</w:t>
            </w:r>
            <w:r>
              <w:rPr>
                <w:noProof/>
                <w:webHidden/>
              </w:rPr>
              <w:fldChar w:fldCharType="end"/>
            </w:r>
          </w:hyperlink>
        </w:p>
        <w:p w14:paraId="02C5C8E7" w14:textId="4C198B96" w:rsidR="00AE5C59" w:rsidRDefault="00AE5C59">
          <w:pPr>
            <w:pStyle w:val="TDC2"/>
            <w:tabs>
              <w:tab w:val="left" w:pos="1760"/>
              <w:tab w:val="right" w:leader="dot" w:pos="9962"/>
            </w:tabs>
            <w:rPr>
              <w:rFonts w:eastAsiaTheme="minorEastAsia"/>
              <w:noProof/>
              <w:kern w:val="0"/>
              <w:sz w:val="22"/>
              <w:lang w:eastAsia="es-CO"/>
              <w14:ligatures w14:val="none"/>
            </w:rPr>
          </w:pPr>
          <w:hyperlink w:anchor="_Toc151120163" w:history="1">
            <w:r w:rsidRPr="007647F2">
              <w:rPr>
                <w:rStyle w:val="Hipervnculo"/>
                <w:noProof/>
              </w:rPr>
              <w:t>1.3.</w:t>
            </w:r>
            <w:r>
              <w:rPr>
                <w:rFonts w:eastAsiaTheme="minorEastAsia"/>
                <w:noProof/>
                <w:kern w:val="0"/>
                <w:sz w:val="22"/>
                <w:lang w:eastAsia="es-CO"/>
                <w14:ligatures w14:val="none"/>
              </w:rPr>
              <w:tab/>
            </w:r>
            <w:r w:rsidRPr="007647F2">
              <w:rPr>
                <w:rStyle w:val="Hipervnculo"/>
                <w:noProof/>
              </w:rPr>
              <w:t>Comunicación de información científica y las implicaciones</w:t>
            </w:r>
            <w:r>
              <w:rPr>
                <w:noProof/>
                <w:webHidden/>
              </w:rPr>
              <w:tab/>
            </w:r>
            <w:r>
              <w:rPr>
                <w:noProof/>
                <w:webHidden/>
              </w:rPr>
              <w:fldChar w:fldCharType="begin"/>
            </w:r>
            <w:r>
              <w:rPr>
                <w:noProof/>
                <w:webHidden/>
              </w:rPr>
              <w:instrText xml:space="preserve"> PAGEREF _Toc151120163 \h </w:instrText>
            </w:r>
            <w:r>
              <w:rPr>
                <w:noProof/>
                <w:webHidden/>
              </w:rPr>
            </w:r>
            <w:r>
              <w:rPr>
                <w:noProof/>
                <w:webHidden/>
              </w:rPr>
              <w:fldChar w:fldCharType="separate"/>
            </w:r>
            <w:r w:rsidR="00796DF5">
              <w:rPr>
                <w:noProof/>
                <w:webHidden/>
              </w:rPr>
              <w:t>10</w:t>
            </w:r>
            <w:r>
              <w:rPr>
                <w:noProof/>
                <w:webHidden/>
              </w:rPr>
              <w:fldChar w:fldCharType="end"/>
            </w:r>
          </w:hyperlink>
        </w:p>
        <w:p w14:paraId="78B8F75E" w14:textId="08CEB621" w:rsidR="00AE5C59" w:rsidRDefault="00AE5C59">
          <w:pPr>
            <w:pStyle w:val="TDC1"/>
            <w:tabs>
              <w:tab w:val="left" w:pos="1320"/>
              <w:tab w:val="right" w:leader="dot" w:pos="9962"/>
            </w:tabs>
            <w:rPr>
              <w:rFonts w:eastAsiaTheme="minorEastAsia"/>
              <w:noProof/>
              <w:kern w:val="0"/>
              <w:sz w:val="22"/>
              <w:lang w:eastAsia="es-CO"/>
              <w14:ligatures w14:val="none"/>
            </w:rPr>
          </w:pPr>
          <w:hyperlink w:anchor="_Toc151120164" w:history="1">
            <w:r w:rsidRPr="007647F2">
              <w:rPr>
                <w:rStyle w:val="Hipervnculo"/>
                <w:noProof/>
              </w:rPr>
              <w:t>2.</w:t>
            </w:r>
            <w:r>
              <w:rPr>
                <w:rFonts w:eastAsiaTheme="minorEastAsia"/>
                <w:noProof/>
                <w:kern w:val="0"/>
                <w:sz w:val="22"/>
                <w:lang w:eastAsia="es-CO"/>
                <w14:ligatures w14:val="none"/>
              </w:rPr>
              <w:tab/>
            </w:r>
            <w:r w:rsidRPr="007647F2">
              <w:rPr>
                <w:rStyle w:val="Hipervnculo"/>
                <w:noProof/>
              </w:rPr>
              <w:t>Buenas prácticas en la comunicación del riesgo</w:t>
            </w:r>
            <w:r>
              <w:rPr>
                <w:noProof/>
                <w:webHidden/>
              </w:rPr>
              <w:tab/>
            </w:r>
            <w:r>
              <w:rPr>
                <w:noProof/>
                <w:webHidden/>
              </w:rPr>
              <w:fldChar w:fldCharType="begin"/>
            </w:r>
            <w:r>
              <w:rPr>
                <w:noProof/>
                <w:webHidden/>
              </w:rPr>
              <w:instrText xml:space="preserve"> PAGEREF _Toc151120164 \h </w:instrText>
            </w:r>
            <w:r>
              <w:rPr>
                <w:noProof/>
                <w:webHidden/>
              </w:rPr>
            </w:r>
            <w:r>
              <w:rPr>
                <w:noProof/>
                <w:webHidden/>
              </w:rPr>
              <w:fldChar w:fldCharType="separate"/>
            </w:r>
            <w:r w:rsidR="00796DF5">
              <w:rPr>
                <w:noProof/>
                <w:webHidden/>
              </w:rPr>
              <w:t>15</w:t>
            </w:r>
            <w:r>
              <w:rPr>
                <w:noProof/>
                <w:webHidden/>
              </w:rPr>
              <w:fldChar w:fldCharType="end"/>
            </w:r>
          </w:hyperlink>
        </w:p>
        <w:p w14:paraId="6AF6CCDB" w14:textId="5F06E588" w:rsidR="00AE5C59" w:rsidRDefault="00AE5C59" w:rsidP="00AE5C59">
          <w:pPr>
            <w:pStyle w:val="TDC2"/>
            <w:tabs>
              <w:tab w:val="left" w:pos="1760"/>
              <w:tab w:val="right" w:leader="dot" w:pos="9962"/>
            </w:tabs>
            <w:ind w:left="1416" w:hanging="427"/>
            <w:rPr>
              <w:rFonts w:eastAsiaTheme="minorEastAsia"/>
              <w:noProof/>
              <w:kern w:val="0"/>
              <w:sz w:val="22"/>
              <w:lang w:eastAsia="es-CO"/>
              <w14:ligatures w14:val="none"/>
            </w:rPr>
          </w:pPr>
          <w:hyperlink w:anchor="_Toc151120165" w:history="1">
            <w:r w:rsidRPr="007647F2">
              <w:rPr>
                <w:rStyle w:val="Hipervnculo"/>
                <w:noProof/>
              </w:rPr>
              <w:t>2.1.</w:t>
            </w:r>
            <w:r>
              <w:rPr>
                <w:rFonts w:eastAsiaTheme="minorEastAsia"/>
                <w:noProof/>
                <w:kern w:val="0"/>
                <w:sz w:val="22"/>
                <w:lang w:eastAsia="es-CO"/>
                <w14:ligatures w14:val="none"/>
              </w:rPr>
              <w:tab/>
            </w:r>
            <w:r w:rsidRPr="007647F2">
              <w:rPr>
                <w:rStyle w:val="Hipervnculo"/>
                <w:noProof/>
              </w:rPr>
              <w:t>Sistemas de información de salud en riesgo ambiental, del consumo y sanitarios</w:t>
            </w:r>
            <w:r>
              <w:rPr>
                <w:noProof/>
                <w:webHidden/>
              </w:rPr>
              <w:tab/>
            </w:r>
            <w:r>
              <w:rPr>
                <w:noProof/>
                <w:webHidden/>
              </w:rPr>
              <w:fldChar w:fldCharType="begin"/>
            </w:r>
            <w:r>
              <w:rPr>
                <w:noProof/>
                <w:webHidden/>
              </w:rPr>
              <w:instrText xml:space="preserve"> PAGEREF _Toc151120165 \h </w:instrText>
            </w:r>
            <w:r>
              <w:rPr>
                <w:noProof/>
                <w:webHidden/>
              </w:rPr>
            </w:r>
            <w:r>
              <w:rPr>
                <w:noProof/>
                <w:webHidden/>
              </w:rPr>
              <w:fldChar w:fldCharType="separate"/>
            </w:r>
            <w:r w:rsidR="00796DF5">
              <w:rPr>
                <w:noProof/>
                <w:webHidden/>
              </w:rPr>
              <w:t>20</w:t>
            </w:r>
            <w:r>
              <w:rPr>
                <w:noProof/>
                <w:webHidden/>
              </w:rPr>
              <w:fldChar w:fldCharType="end"/>
            </w:r>
          </w:hyperlink>
        </w:p>
        <w:p w14:paraId="191DDA22" w14:textId="754868D4" w:rsidR="00AE5C59" w:rsidRDefault="00AE5C59" w:rsidP="00AE5C59">
          <w:pPr>
            <w:pStyle w:val="TDC2"/>
            <w:tabs>
              <w:tab w:val="left" w:pos="1760"/>
              <w:tab w:val="right" w:leader="dot" w:pos="9962"/>
            </w:tabs>
            <w:ind w:left="708" w:firstLine="281"/>
            <w:rPr>
              <w:rFonts w:eastAsiaTheme="minorEastAsia"/>
              <w:noProof/>
              <w:kern w:val="0"/>
              <w:sz w:val="22"/>
              <w:lang w:eastAsia="es-CO"/>
              <w14:ligatures w14:val="none"/>
            </w:rPr>
          </w:pPr>
          <w:hyperlink w:anchor="_Toc151120166" w:history="1">
            <w:r w:rsidRPr="007647F2">
              <w:rPr>
                <w:rStyle w:val="Hipervnculo"/>
                <w:noProof/>
              </w:rPr>
              <w:t>2.2.</w:t>
            </w:r>
            <w:r>
              <w:rPr>
                <w:rFonts w:eastAsiaTheme="minorEastAsia"/>
                <w:noProof/>
                <w:kern w:val="0"/>
                <w:sz w:val="22"/>
                <w:lang w:eastAsia="es-CO"/>
                <w14:ligatures w14:val="none"/>
              </w:rPr>
              <w:tab/>
            </w:r>
            <w:r w:rsidRPr="007647F2">
              <w:rPr>
                <w:rStyle w:val="Hipervnculo"/>
                <w:noProof/>
              </w:rPr>
              <w:t>Conceptos técnicos elaborados entre especialistas en comunicación y los técnicos</w:t>
            </w:r>
            <w:r>
              <w:rPr>
                <w:noProof/>
                <w:webHidden/>
              </w:rPr>
              <w:tab/>
            </w:r>
            <w:r>
              <w:rPr>
                <w:noProof/>
                <w:webHidden/>
              </w:rPr>
              <w:fldChar w:fldCharType="begin"/>
            </w:r>
            <w:r>
              <w:rPr>
                <w:noProof/>
                <w:webHidden/>
              </w:rPr>
              <w:instrText xml:space="preserve"> PAGEREF _Toc151120166 \h </w:instrText>
            </w:r>
            <w:r>
              <w:rPr>
                <w:noProof/>
                <w:webHidden/>
              </w:rPr>
            </w:r>
            <w:r>
              <w:rPr>
                <w:noProof/>
                <w:webHidden/>
              </w:rPr>
              <w:fldChar w:fldCharType="separate"/>
            </w:r>
            <w:r w:rsidR="00796DF5">
              <w:rPr>
                <w:noProof/>
                <w:webHidden/>
              </w:rPr>
              <w:t>20</w:t>
            </w:r>
            <w:r>
              <w:rPr>
                <w:noProof/>
                <w:webHidden/>
              </w:rPr>
              <w:fldChar w:fldCharType="end"/>
            </w:r>
          </w:hyperlink>
        </w:p>
        <w:p w14:paraId="29460579" w14:textId="41E232F8" w:rsidR="00AE5C59" w:rsidRDefault="00AE5C59" w:rsidP="00AE5C59">
          <w:pPr>
            <w:pStyle w:val="TDC2"/>
            <w:tabs>
              <w:tab w:val="left" w:pos="1760"/>
              <w:tab w:val="right" w:leader="dot" w:pos="9962"/>
            </w:tabs>
            <w:ind w:left="1416" w:hanging="427"/>
            <w:rPr>
              <w:rFonts w:eastAsiaTheme="minorEastAsia"/>
              <w:noProof/>
              <w:kern w:val="0"/>
              <w:sz w:val="22"/>
              <w:lang w:eastAsia="es-CO"/>
              <w14:ligatures w14:val="none"/>
            </w:rPr>
          </w:pPr>
          <w:hyperlink w:anchor="_Toc151120167" w:history="1">
            <w:r w:rsidRPr="007647F2">
              <w:rPr>
                <w:rStyle w:val="Hipervnculo"/>
                <w:noProof/>
              </w:rPr>
              <w:t>2.3.</w:t>
            </w:r>
            <w:r>
              <w:rPr>
                <w:rFonts w:eastAsiaTheme="minorEastAsia"/>
                <w:noProof/>
                <w:kern w:val="0"/>
                <w:sz w:val="22"/>
                <w:lang w:eastAsia="es-CO"/>
                <w14:ligatures w14:val="none"/>
              </w:rPr>
              <w:tab/>
            </w:r>
            <w:r w:rsidRPr="007647F2">
              <w:rPr>
                <w:rStyle w:val="Hipervnculo"/>
                <w:noProof/>
              </w:rPr>
              <w:t>Modelo de vigilancia y control sanitario para los productos de uso y consumo humano</w:t>
            </w:r>
            <w:r>
              <w:rPr>
                <w:noProof/>
                <w:webHidden/>
              </w:rPr>
              <w:tab/>
            </w:r>
            <w:r>
              <w:rPr>
                <w:noProof/>
                <w:webHidden/>
              </w:rPr>
              <w:fldChar w:fldCharType="begin"/>
            </w:r>
            <w:r>
              <w:rPr>
                <w:noProof/>
                <w:webHidden/>
              </w:rPr>
              <w:instrText xml:space="preserve"> PAGEREF _Toc151120167 \h </w:instrText>
            </w:r>
            <w:r>
              <w:rPr>
                <w:noProof/>
                <w:webHidden/>
              </w:rPr>
            </w:r>
            <w:r>
              <w:rPr>
                <w:noProof/>
                <w:webHidden/>
              </w:rPr>
              <w:fldChar w:fldCharType="separate"/>
            </w:r>
            <w:r w:rsidR="00796DF5">
              <w:rPr>
                <w:noProof/>
                <w:webHidden/>
              </w:rPr>
              <w:t>22</w:t>
            </w:r>
            <w:r>
              <w:rPr>
                <w:noProof/>
                <w:webHidden/>
              </w:rPr>
              <w:fldChar w:fldCharType="end"/>
            </w:r>
          </w:hyperlink>
        </w:p>
        <w:p w14:paraId="7E4CB27E" w14:textId="7295A15F" w:rsidR="00AE5C59" w:rsidRDefault="00AE5C59">
          <w:pPr>
            <w:pStyle w:val="TDC2"/>
            <w:tabs>
              <w:tab w:val="left" w:pos="1760"/>
              <w:tab w:val="right" w:leader="dot" w:pos="9962"/>
            </w:tabs>
            <w:rPr>
              <w:rFonts w:eastAsiaTheme="minorEastAsia"/>
              <w:noProof/>
              <w:kern w:val="0"/>
              <w:sz w:val="22"/>
              <w:lang w:eastAsia="es-CO"/>
              <w14:ligatures w14:val="none"/>
            </w:rPr>
          </w:pPr>
          <w:hyperlink w:anchor="_Toc151120168" w:history="1">
            <w:r w:rsidRPr="007647F2">
              <w:rPr>
                <w:rStyle w:val="Hipervnculo"/>
                <w:noProof/>
              </w:rPr>
              <w:t>2.4.</w:t>
            </w:r>
            <w:r>
              <w:rPr>
                <w:rFonts w:eastAsiaTheme="minorEastAsia"/>
                <w:noProof/>
                <w:kern w:val="0"/>
                <w:sz w:val="22"/>
                <w:lang w:eastAsia="es-CO"/>
                <w14:ligatures w14:val="none"/>
              </w:rPr>
              <w:tab/>
            </w:r>
            <w:r w:rsidRPr="007647F2">
              <w:rPr>
                <w:rStyle w:val="Hipervnculo"/>
                <w:noProof/>
              </w:rPr>
              <w:t>Programación de muestreo y visitas a los establecimientos u organismos</w:t>
            </w:r>
            <w:r>
              <w:rPr>
                <w:noProof/>
                <w:webHidden/>
              </w:rPr>
              <w:tab/>
            </w:r>
            <w:r>
              <w:rPr>
                <w:noProof/>
                <w:webHidden/>
              </w:rPr>
              <w:tab/>
            </w:r>
            <w:r>
              <w:rPr>
                <w:noProof/>
                <w:webHidden/>
              </w:rPr>
              <w:tab/>
            </w:r>
            <w:r>
              <w:rPr>
                <w:noProof/>
                <w:webHidden/>
              </w:rPr>
              <w:fldChar w:fldCharType="begin"/>
            </w:r>
            <w:r>
              <w:rPr>
                <w:noProof/>
                <w:webHidden/>
              </w:rPr>
              <w:instrText xml:space="preserve"> PAGEREF _Toc151120168 \h </w:instrText>
            </w:r>
            <w:r>
              <w:rPr>
                <w:noProof/>
                <w:webHidden/>
              </w:rPr>
            </w:r>
            <w:r>
              <w:rPr>
                <w:noProof/>
                <w:webHidden/>
              </w:rPr>
              <w:fldChar w:fldCharType="separate"/>
            </w:r>
            <w:r w:rsidR="00796DF5">
              <w:rPr>
                <w:noProof/>
                <w:webHidden/>
              </w:rPr>
              <w:t>28</w:t>
            </w:r>
            <w:r>
              <w:rPr>
                <w:noProof/>
                <w:webHidden/>
              </w:rPr>
              <w:fldChar w:fldCharType="end"/>
            </w:r>
          </w:hyperlink>
        </w:p>
        <w:p w14:paraId="5F688D2C" w14:textId="0937224E" w:rsidR="00AE5C59" w:rsidRDefault="00AE5C59" w:rsidP="00AE5C59">
          <w:pPr>
            <w:pStyle w:val="TDC2"/>
            <w:tabs>
              <w:tab w:val="left" w:pos="1760"/>
              <w:tab w:val="right" w:leader="dot" w:pos="9962"/>
            </w:tabs>
            <w:ind w:left="989" w:firstLine="0"/>
            <w:rPr>
              <w:rFonts w:eastAsiaTheme="minorEastAsia"/>
              <w:noProof/>
              <w:kern w:val="0"/>
              <w:sz w:val="22"/>
              <w:lang w:eastAsia="es-CO"/>
              <w14:ligatures w14:val="none"/>
            </w:rPr>
          </w:pPr>
          <w:hyperlink w:anchor="_Toc151120169" w:history="1">
            <w:r w:rsidRPr="007647F2">
              <w:rPr>
                <w:rStyle w:val="Hipervnculo"/>
                <w:noProof/>
              </w:rPr>
              <w:t>2.5.</w:t>
            </w:r>
            <w:r>
              <w:rPr>
                <w:rFonts w:eastAsiaTheme="minorEastAsia"/>
                <w:noProof/>
                <w:kern w:val="0"/>
                <w:sz w:val="22"/>
                <w:lang w:eastAsia="es-CO"/>
                <w14:ligatures w14:val="none"/>
              </w:rPr>
              <w:tab/>
            </w:r>
            <w:r w:rsidRPr="007647F2">
              <w:rPr>
                <w:rStyle w:val="Hipervnculo"/>
                <w:noProof/>
              </w:rPr>
              <w:t>Protocolos y guía para la recolección, conservación y transporte de muestras</w:t>
            </w:r>
            <w:r>
              <w:rPr>
                <w:noProof/>
                <w:webHidden/>
              </w:rPr>
              <w:tab/>
            </w:r>
            <w:r>
              <w:rPr>
                <w:noProof/>
                <w:webHidden/>
              </w:rPr>
              <w:fldChar w:fldCharType="begin"/>
            </w:r>
            <w:r>
              <w:rPr>
                <w:noProof/>
                <w:webHidden/>
              </w:rPr>
              <w:instrText xml:space="preserve"> PAGEREF _Toc151120169 \h </w:instrText>
            </w:r>
            <w:r>
              <w:rPr>
                <w:noProof/>
                <w:webHidden/>
              </w:rPr>
            </w:r>
            <w:r>
              <w:rPr>
                <w:noProof/>
                <w:webHidden/>
              </w:rPr>
              <w:fldChar w:fldCharType="separate"/>
            </w:r>
            <w:r w:rsidR="00796DF5">
              <w:rPr>
                <w:noProof/>
                <w:webHidden/>
              </w:rPr>
              <w:t>31</w:t>
            </w:r>
            <w:r>
              <w:rPr>
                <w:noProof/>
                <w:webHidden/>
              </w:rPr>
              <w:fldChar w:fldCharType="end"/>
            </w:r>
          </w:hyperlink>
        </w:p>
        <w:p w14:paraId="48FCC57F" w14:textId="61B01421" w:rsidR="00AE5C59" w:rsidRDefault="00AE5C59">
          <w:pPr>
            <w:pStyle w:val="TDC2"/>
            <w:tabs>
              <w:tab w:val="left" w:pos="1760"/>
              <w:tab w:val="right" w:leader="dot" w:pos="9962"/>
            </w:tabs>
            <w:rPr>
              <w:rFonts w:eastAsiaTheme="minorEastAsia"/>
              <w:noProof/>
              <w:kern w:val="0"/>
              <w:sz w:val="22"/>
              <w:lang w:eastAsia="es-CO"/>
              <w14:ligatures w14:val="none"/>
            </w:rPr>
          </w:pPr>
          <w:hyperlink w:anchor="_Toc151120170" w:history="1">
            <w:r w:rsidRPr="007647F2">
              <w:rPr>
                <w:rStyle w:val="Hipervnculo"/>
                <w:noProof/>
              </w:rPr>
              <w:t>2.6.</w:t>
            </w:r>
            <w:r>
              <w:rPr>
                <w:rFonts w:eastAsiaTheme="minorEastAsia"/>
                <w:noProof/>
                <w:kern w:val="0"/>
                <w:sz w:val="22"/>
                <w:lang w:eastAsia="es-CO"/>
                <w14:ligatures w14:val="none"/>
              </w:rPr>
              <w:tab/>
            </w:r>
            <w:r w:rsidRPr="007647F2">
              <w:rPr>
                <w:rStyle w:val="Hipervnculo"/>
                <w:noProof/>
              </w:rPr>
              <w:t>Protocolos en el control de zoonosis y vectores</w:t>
            </w:r>
            <w:r>
              <w:rPr>
                <w:noProof/>
                <w:webHidden/>
              </w:rPr>
              <w:tab/>
            </w:r>
            <w:r>
              <w:rPr>
                <w:noProof/>
                <w:webHidden/>
              </w:rPr>
              <w:fldChar w:fldCharType="begin"/>
            </w:r>
            <w:r>
              <w:rPr>
                <w:noProof/>
                <w:webHidden/>
              </w:rPr>
              <w:instrText xml:space="preserve"> PAGEREF _Toc151120170 \h </w:instrText>
            </w:r>
            <w:r>
              <w:rPr>
                <w:noProof/>
                <w:webHidden/>
              </w:rPr>
            </w:r>
            <w:r>
              <w:rPr>
                <w:noProof/>
                <w:webHidden/>
              </w:rPr>
              <w:fldChar w:fldCharType="separate"/>
            </w:r>
            <w:r w:rsidR="00796DF5">
              <w:rPr>
                <w:noProof/>
                <w:webHidden/>
              </w:rPr>
              <w:t>32</w:t>
            </w:r>
            <w:r>
              <w:rPr>
                <w:noProof/>
                <w:webHidden/>
              </w:rPr>
              <w:fldChar w:fldCharType="end"/>
            </w:r>
          </w:hyperlink>
        </w:p>
        <w:p w14:paraId="24318449" w14:textId="327E4D0D" w:rsidR="00AE5C59" w:rsidRDefault="00AE5C59">
          <w:pPr>
            <w:pStyle w:val="TDC2"/>
            <w:tabs>
              <w:tab w:val="left" w:pos="1760"/>
              <w:tab w:val="right" w:leader="dot" w:pos="9962"/>
            </w:tabs>
            <w:rPr>
              <w:rFonts w:eastAsiaTheme="minorEastAsia"/>
              <w:noProof/>
              <w:kern w:val="0"/>
              <w:sz w:val="22"/>
              <w:lang w:eastAsia="es-CO"/>
              <w14:ligatures w14:val="none"/>
            </w:rPr>
          </w:pPr>
          <w:hyperlink w:anchor="_Toc151120171" w:history="1">
            <w:r w:rsidRPr="007647F2">
              <w:rPr>
                <w:rStyle w:val="Hipervnculo"/>
                <w:noProof/>
              </w:rPr>
              <w:t>2.7.</w:t>
            </w:r>
            <w:r>
              <w:rPr>
                <w:rFonts w:eastAsiaTheme="minorEastAsia"/>
                <w:noProof/>
                <w:kern w:val="0"/>
                <w:sz w:val="22"/>
                <w:lang w:eastAsia="es-CO"/>
                <w14:ligatures w14:val="none"/>
              </w:rPr>
              <w:tab/>
            </w:r>
            <w:r w:rsidRPr="007647F2">
              <w:rPr>
                <w:rStyle w:val="Hipervnculo"/>
                <w:noProof/>
              </w:rPr>
              <w:t>Tecnologías disponibles</w:t>
            </w:r>
            <w:r>
              <w:rPr>
                <w:noProof/>
                <w:webHidden/>
              </w:rPr>
              <w:tab/>
            </w:r>
            <w:r>
              <w:rPr>
                <w:noProof/>
                <w:webHidden/>
              </w:rPr>
              <w:fldChar w:fldCharType="begin"/>
            </w:r>
            <w:r>
              <w:rPr>
                <w:noProof/>
                <w:webHidden/>
              </w:rPr>
              <w:instrText xml:space="preserve"> PAGEREF _Toc151120171 \h </w:instrText>
            </w:r>
            <w:r>
              <w:rPr>
                <w:noProof/>
                <w:webHidden/>
              </w:rPr>
            </w:r>
            <w:r>
              <w:rPr>
                <w:noProof/>
                <w:webHidden/>
              </w:rPr>
              <w:fldChar w:fldCharType="separate"/>
            </w:r>
            <w:r w:rsidR="00796DF5">
              <w:rPr>
                <w:noProof/>
                <w:webHidden/>
              </w:rPr>
              <w:t>32</w:t>
            </w:r>
            <w:r>
              <w:rPr>
                <w:noProof/>
                <w:webHidden/>
              </w:rPr>
              <w:fldChar w:fldCharType="end"/>
            </w:r>
          </w:hyperlink>
        </w:p>
        <w:p w14:paraId="1AACB49F" w14:textId="778C0577" w:rsidR="00AE5C59" w:rsidRDefault="00AE5C59">
          <w:pPr>
            <w:pStyle w:val="TDC1"/>
            <w:tabs>
              <w:tab w:val="right" w:leader="dot" w:pos="9962"/>
            </w:tabs>
            <w:rPr>
              <w:rFonts w:eastAsiaTheme="minorEastAsia"/>
              <w:noProof/>
              <w:kern w:val="0"/>
              <w:sz w:val="22"/>
              <w:lang w:eastAsia="es-CO"/>
              <w14:ligatures w14:val="none"/>
            </w:rPr>
          </w:pPr>
          <w:hyperlink w:anchor="_Toc151120172" w:history="1">
            <w:r w:rsidRPr="007647F2">
              <w:rPr>
                <w:rStyle w:val="Hipervnculo"/>
                <w:noProof/>
              </w:rPr>
              <w:t>Síntesis</w:t>
            </w:r>
            <w:r>
              <w:rPr>
                <w:noProof/>
                <w:webHidden/>
              </w:rPr>
              <w:tab/>
            </w:r>
            <w:r>
              <w:rPr>
                <w:noProof/>
                <w:webHidden/>
              </w:rPr>
              <w:fldChar w:fldCharType="begin"/>
            </w:r>
            <w:r>
              <w:rPr>
                <w:noProof/>
                <w:webHidden/>
              </w:rPr>
              <w:instrText xml:space="preserve"> PAGEREF _Toc151120172 \h </w:instrText>
            </w:r>
            <w:r>
              <w:rPr>
                <w:noProof/>
                <w:webHidden/>
              </w:rPr>
            </w:r>
            <w:r>
              <w:rPr>
                <w:noProof/>
                <w:webHidden/>
              </w:rPr>
              <w:fldChar w:fldCharType="separate"/>
            </w:r>
            <w:r w:rsidR="00796DF5">
              <w:rPr>
                <w:noProof/>
                <w:webHidden/>
              </w:rPr>
              <w:t>35</w:t>
            </w:r>
            <w:r>
              <w:rPr>
                <w:noProof/>
                <w:webHidden/>
              </w:rPr>
              <w:fldChar w:fldCharType="end"/>
            </w:r>
          </w:hyperlink>
        </w:p>
        <w:p w14:paraId="6E99F1E7" w14:textId="00AC80C8" w:rsidR="00AE5C59" w:rsidRDefault="00AE5C59">
          <w:pPr>
            <w:pStyle w:val="TDC1"/>
            <w:tabs>
              <w:tab w:val="right" w:leader="dot" w:pos="9962"/>
            </w:tabs>
            <w:rPr>
              <w:rFonts w:eastAsiaTheme="minorEastAsia"/>
              <w:noProof/>
              <w:kern w:val="0"/>
              <w:sz w:val="22"/>
              <w:lang w:eastAsia="es-CO"/>
              <w14:ligatures w14:val="none"/>
            </w:rPr>
          </w:pPr>
          <w:hyperlink w:anchor="_Toc151120173" w:history="1">
            <w:r w:rsidRPr="007647F2">
              <w:rPr>
                <w:rStyle w:val="Hipervnculo"/>
                <w:noProof/>
              </w:rPr>
              <w:t>Material complementario</w:t>
            </w:r>
            <w:r>
              <w:rPr>
                <w:noProof/>
                <w:webHidden/>
              </w:rPr>
              <w:tab/>
            </w:r>
            <w:r>
              <w:rPr>
                <w:noProof/>
                <w:webHidden/>
              </w:rPr>
              <w:fldChar w:fldCharType="begin"/>
            </w:r>
            <w:r>
              <w:rPr>
                <w:noProof/>
                <w:webHidden/>
              </w:rPr>
              <w:instrText xml:space="preserve"> PAGEREF _Toc151120173 \h </w:instrText>
            </w:r>
            <w:r>
              <w:rPr>
                <w:noProof/>
                <w:webHidden/>
              </w:rPr>
            </w:r>
            <w:r>
              <w:rPr>
                <w:noProof/>
                <w:webHidden/>
              </w:rPr>
              <w:fldChar w:fldCharType="separate"/>
            </w:r>
            <w:r w:rsidR="00796DF5">
              <w:rPr>
                <w:noProof/>
                <w:webHidden/>
              </w:rPr>
              <w:t>37</w:t>
            </w:r>
            <w:r>
              <w:rPr>
                <w:noProof/>
                <w:webHidden/>
              </w:rPr>
              <w:fldChar w:fldCharType="end"/>
            </w:r>
          </w:hyperlink>
        </w:p>
        <w:p w14:paraId="22E22953" w14:textId="3197BFB0" w:rsidR="00AE5C59" w:rsidRDefault="00AE5C59">
          <w:pPr>
            <w:pStyle w:val="TDC1"/>
            <w:tabs>
              <w:tab w:val="right" w:leader="dot" w:pos="9962"/>
            </w:tabs>
            <w:rPr>
              <w:rFonts w:eastAsiaTheme="minorEastAsia"/>
              <w:noProof/>
              <w:kern w:val="0"/>
              <w:sz w:val="22"/>
              <w:lang w:eastAsia="es-CO"/>
              <w14:ligatures w14:val="none"/>
            </w:rPr>
          </w:pPr>
          <w:hyperlink w:anchor="_Toc151120174" w:history="1">
            <w:r w:rsidRPr="007647F2">
              <w:rPr>
                <w:rStyle w:val="Hipervnculo"/>
                <w:noProof/>
              </w:rPr>
              <w:t>Glosario</w:t>
            </w:r>
            <w:r>
              <w:rPr>
                <w:noProof/>
                <w:webHidden/>
              </w:rPr>
              <w:tab/>
            </w:r>
            <w:r>
              <w:rPr>
                <w:noProof/>
                <w:webHidden/>
              </w:rPr>
              <w:fldChar w:fldCharType="begin"/>
            </w:r>
            <w:r>
              <w:rPr>
                <w:noProof/>
                <w:webHidden/>
              </w:rPr>
              <w:instrText xml:space="preserve"> PAGEREF _Toc151120174 \h </w:instrText>
            </w:r>
            <w:r>
              <w:rPr>
                <w:noProof/>
                <w:webHidden/>
              </w:rPr>
            </w:r>
            <w:r>
              <w:rPr>
                <w:noProof/>
                <w:webHidden/>
              </w:rPr>
              <w:fldChar w:fldCharType="separate"/>
            </w:r>
            <w:r w:rsidR="00796DF5">
              <w:rPr>
                <w:noProof/>
                <w:webHidden/>
              </w:rPr>
              <w:t>38</w:t>
            </w:r>
            <w:r>
              <w:rPr>
                <w:noProof/>
                <w:webHidden/>
              </w:rPr>
              <w:fldChar w:fldCharType="end"/>
            </w:r>
          </w:hyperlink>
        </w:p>
        <w:p w14:paraId="5958191C" w14:textId="44308E28" w:rsidR="00AE5C59" w:rsidRDefault="00AE5C59">
          <w:pPr>
            <w:pStyle w:val="TDC1"/>
            <w:tabs>
              <w:tab w:val="right" w:leader="dot" w:pos="9962"/>
            </w:tabs>
            <w:rPr>
              <w:rFonts w:eastAsiaTheme="minorEastAsia"/>
              <w:noProof/>
              <w:kern w:val="0"/>
              <w:sz w:val="22"/>
              <w:lang w:eastAsia="es-CO"/>
              <w14:ligatures w14:val="none"/>
            </w:rPr>
          </w:pPr>
          <w:hyperlink w:anchor="_Toc151120175" w:history="1">
            <w:r w:rsidRPr="007647F2">
              <w:rPr>
                <w:rStyle w:val="Hipervnculo"/>
                <w:noProof/>
              </w:rPr>
              <w:t>Referencias bibliográficas</w:t>
            </w:r>
            <w:r>
              <w:rPr>
                <w:noProof/>
                <w:webHidden/>
              </w:rPr>
              <w:tab/>
            </w:r>
            <w:r>
              <w:rPr>
                <w:noProof/>
                <w:webHidden/>
              </w:rPr>
              <w:fldChar w:fldCharType="begin"/>
            </w:r>
            <w:r>
              <w:rPr>
                <w:noProof/>
                <w:webHidden/>
              </w:rPr>
              <w:instrText xml:space="preserve"> PAGEREF _Toc151120175 \h </w:instrText>
            </w:r>
            <w:r>
              <w:rPr>
                <w:noProof/>
                <w:webHidden/>
              </w:rPr>
            </w:r>
            <w:r>
              <w:rPr>
                <w:noProof/>
                <w:webHidden/>
              </w:rPr>
              <w:fldChar w:fldCharType="separate"/>
            </w:r>
            <w:r w:rsidR="00796DF5">
              <w:rPr>
                <w:noProof/>
                <w:webHidden/>
              </w:rPr>
              <w:t>41</w:t>
            </w:r>
            <w:r>
              <w:rPr>
                <w:noProof/>
                <w:webHidden/>
              </w:rPr>
              <w:fldChar w:fldCharType="end"/>
            </w:r>
          </w:hyperlink>
        </w:p>
        <w:p w14:paraId="23C83DB6" w14:textId="0F022654" w:rsidR="00AE5C59" w:rsidRDefault="00AE5C59">
          <w:pPr>
            <w:pStyle w:val="TDC1"/>
            <w:tabs>
              <w:tab w:val="right" w:leader="dot" w:pos="9962"/>
            </w:tabs>
            <w:rPr>
              <w:rFonts w:eastAsiaTheme="minorEastAsia"/>
              <w:noProof/>
              <w:kern w:val="0"/>
              <w:sz w:val="22"/>
              <w:lang w:eastAsia="es-CO"/>
              <w14:ligatures w14:val="none"/>
            </w:rPr>
          </w:pPr>
          <w:hyperlink w:anchor="_Toc151120176" w:history="1">
            <w:r w:rsidRPr="007647F2">
              <w:rPr>
                <w:rStyle w:val="Hipervnculo"/>
                <w:noProof/>
              </w:rPr>
              <w:t>Créditos</w:t>
            </w:r>
            <w:r>
              <w:rPr>
                <w:noProof/>
                <w:webHidden/>
              </w:rPr>
              <w:tab/>
            </w:r>
            <w:r>
              <w:rPr>
                <w:noProof/>
                <w:webHidden/>
              </w:rPr>
              <w:fldChar w:fldCharType="begin"/>
            </w:r>
            <w:r>
              <w:rPr>
                <w:noProof/>
                <w:webHidden/>
              </w:rPr>
              <w:instrText xml:space="preserve"> PAGEREF _Toc151120176 \h </w:instrText>
            </w:r>
            <w:r>
              <w:rPr>
                <w:noProof/>
                <w:webHidden/>
              </w:rPr>
            </w:r>
            <w:r>
              <w:rPr>
                <w:noProof/>
                <w:webHidden/>
              </w:rPr>
              <w:fldChar w:fldCharType="separate"/>
            </w:r>
            <w:r w:rsidR="00796DF5">
              <w:rPr>
                <w:noProof/>
                <w:webHidden/>
              </w:rPr>
              <w:t>44</w:t>
            </w:r>
            <w:r>
              <w:rPr>
                <w:noProof/>
                <w:webHidden/>
              </w:rPr>
              <w:fldChar w:fldCharType="end"/>
            </w:r>
          </w:hyperlink>
        </w:p>
        <w:p w14:paraId="3AFC5851" w14:textId="53F4303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615DE5">
      <w:pPr>
        <w:pStyle w:val="Titulosgenerales"/>
      </w:pPr>
      <w:bookmarkStart w:id="0" w:name="_Toc151120159"/>
      <w:r>
        <w:lastRenderedPageBreak/>
        <w:t>Introducción</w:t>
      </w:r>
      <w:bookmarkEnd w:id="0"/>
    </w:p>
    <w:p w14:paraId="2816CE59" w14:textId="0DF7014E" w:rsidR="00615DE5" w:rsidRDefault="00615DE5" w:rsidP="00615DE5">
      <w:r w:rsidRPr="00615DE5">
        <w:t>Se da la bienvenida a este componente formativo denominado “Comunicación del riesgo según peligros y factores del ambiente, consumo y sanitarios.” para comenzar el recorrido por el mismo, se debe revisar la información que se presenta a continuación:</w:t>
      </w:r>
    </w:p>
    <w:p w14:paraId="4FE8676D" w14:textId="2013F89B" w:rsidR="007F2B44" w:rsidRDefault="00FF5047" w:rsidP="007F2B44">
      <w:pPr>
        <w:ind w:right="49" w:firstLine="0"/>
        <w:jc w:val="center"/>
      </w:pPr>
      <w:r w:rsidRPr="00FF5047">
        <w:rPr>
          <w:b/>
          <w:bCs/>
        </w:rPr>
        <w:t>Video 1.</w:t>
      </w:r>
      <w:r>
        <w:t xml:space="preserve"> </w:t>
      </w:r>
      <w:r w:rsidRPr="00FF5047">
        <w:t>Comunicación del riesgo según peligros y factores del ambiente, consumo y sanitarios</w:t>
      </w:r>
    </w:p>
    <w:p w14:paraId="39351DFD" w14:textId="468A1760" w:rsidR="00FF5047" w:rsidRPr="00A57A9E" w:rsidRDefault="00FF5047" w:rsidP="007F2B44">
      <w:pPr>
        <w:ind w:right="49" w:firstLine="0"/>
        <w:jc w:val="center"/>
      </w:pPr>
      <w:r>
        <w:rPr>
          <w:noProof/>
        </w:rPr>
        <w:drawing>
          <wp:inline distT="0" distB="0" distL="0" distR="0" wp14:anchorId="3AAF9205" wp14:editId="4FF52E90">
            <wp:extent cx="6376430" cy="3739487"/>
            <wp:effectExtent l="0" t="0" r="5715" b="0"/>
            <wp:docPr id="1" name="Imagen 1" descr="Imagen miniatura Video 1. Comunicación del riesgo según peligros y factores del ambiente, consumo y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rotWithShape="1">
                    <a:blip r:embed="rId10">
                      <a:extLst>
                        <a:ext uri="{28A0092B-C50C-407E-A947-70E740481C1C}">
                          <a14:useLocalDpi xmlns:a14="http://schemas.microsoft.com/office/drawing/2010/main" val="0"/>
                        </a:ext>
                      </a:extLst>
                    </a:blip>
                    <a:srcRect l="2154" r="1934"/>
                    <a:stretch/>
                  </pic:blipFill>
                  <pic:spPr bwMode="auto">
                    <a:xfrm>
                      <a:off x="0" y="0"/>
                      <a:ext cx="6381311" cy="3742349"/>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7D12106A" w:rsidR="007F2B44" w:rsidRDefault="00FF5047" w:rsidP="007F2B44">
      <w:pPr>
        <w:ind w:firstLine="0"/>
        <w:jc w:val="center"/>
        <w:rPr>
          <w:b/>
        </w:rPr>
      </w:pPr>
      <w:hyperlink r:id="rId11" w:history="1">
        <w:r w:rsidR="007F2B44" w:rsidRPr="00FF5047">
          <w:rPr>
            <w:rStyle w:val="Hipervnculo"/>
            <w:b/>
          </w:rPr>
          <w:t>Enlace de reproducción del video</w:t>
        </w:r>
      </w:hyperlink>
    </w:p>
    <w:p w14:paraId="390CA67F" w14:textId="355C36DF" w:rsidR="00FF5047" w:rsidRDefault="00FF5047" w:rsidP="007F2B44">
      <w:pPr>
        <w:ind w:firstLine="0"/>
        <w:jc w:val="center"/>
        <w:rPr>
          <w:b/>
          <w:bCs/>
          <w:i/>
          <w:iCs/>
        </w:rPr>
      </w:pPr>
    </w:p>
    <w:p w14:paraId="2DB1CF98" w14:textId="77777777" w:rsidR="00FF5047" w:rsidRPr="00A57A9E" w:rsidRDefault="00FF5047"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C779F2">
        <w:tc>
          <w:tcPr>
            <w:tcW w:w="9962" w:type="dxa"/>
          </w:tcPr>
          <w:p w14:paraId="764C344D" w14:textId="58DB1817" w:rsidR="007F2B44" w:rsidRPr="00A57A9E" w:rsidRDefault="007F2B44" w:rsidP="00C779F2">
            <w:pPr>
              <w:ind w:firstLine="0"/>
              <w:jc w:val="center"/>
              <w:rPr>
                <w:b/>
              </w:rPr>
            </w:pPr>
            <w:r w:rsidRPr="00A57A9E">
              <w:rPr>
                <w:b/>
              </w:rPr>
              <w:lastRenderedPageBreak/>
              <w:t xml:space="preserve">Síntesis del video: </w:t>
            </w:r>
            <w:r w:rsidR="00FF5047" w:rsidRPr="00FF5047">
              <w:rPr>
                <w:b/>
              </w:rPr>
              <w:t>Comunicación del riesgo según peligros y factores del ambiente, consumo y sanitarios</w:t>
            </w:r>
          </w:p>
        </w:tc>
      </w:tr>
      <w:tr w:rsidR="007F2B44" w:rsidRPr="00A57A9E" w14:paraId="1FE8CEA4" w14:textId="77777777" w:rsidTr="00C779F2">
        <w:tc>
          <w:tcPr>
            <w:tcW w:w="9962" w:type="dxa"/>
          </w:tcPr>
          <w:p w14:paraId="19E731B3" w14:textId="511DE502" w:rsidR="00FF5047" w:rsidRDefault="00FF5047" w:rsidP="00FF5047">
            <w:r>
              <w:t xml:space="preserve">¿Cómo considera que fue el proceso de comunicación del riesgo durante la pandemia COVID 19? </w:t>
            </w:r>
          </w:p>
          <w:p w14:paraId="3647C8E2" w14:textId="64AE1485" w:rsidR="00FF5047" w:rsidRDefault="00FF5047" w:rsidP="00FF5047">
            <w:r>
              <w:t>Este proceso es fundamental en la gestión de riesgos, por ejemplo, durante la pandemia se observaron varias deficiencias en el proceso de trasmisión de la información. La comunicación del riesgo según la Organización Mundial de la Salud (OMS) que la define como… el proceso de “brindar información eficaz a la población ante un evento adverso a la salud”.</w:t>
            </w:r>
          </w:p>
          <w:p w14:paraId="36A36B4E" w14:textId="01F53649" w:rsidR="00FF5047" w:rsidRDefault="00FF5047" w:rsidP="00FF5047">
            <w:r>
              <w:t>La OMS también acepta la definición de comunicación del riesgo que la presenta no como una estrategia, sino como un proceso… de toma de decisiones, que considera factores políticos, sociales y económicos</w:t>
            </w:r>
          </w:p>
          <w:p w14:paraId="1A6656B2" w14:textId="5FEAB441" w:rsidR="00FF5047" w:rsidRDefault="00FF5047" w:rsidP="00FF5047">
            <w:r>
              <w:t xml:space="preserve">para analizar el riesgo como un peligro potencial a fin de formular opciones de control que garanticen la seguridad de la población. Actualmente la OMS se encuentra apoyando a diferentes países en la construcción de estrategias y planes para la comunicación de riesgo, dentro de la capacitación del personal han incluido la formación de periodistas sobre cómo informar sobre emergencias de salud. </w:t>
            </w:r>
          </w:p>
          <w:p w14:paraId="07BE0595" w14:textId="04B5AED6" w:rsidR="007F2B44" w:rsidRPr="00A57A9E" w:rsidRDefault="00FF5047" w:rsidP="00FF5047">
            <w:r>
              <w:t>Igualmente, la OMS apoya las respuestas mediante el uso de su red de comunicadores de riesgo, a los países y regiones afectados Por lo anterior, este componente se enfoca en conocer los elementos fundamentales de la comunicación.</w:t>
            </w:r>
          </w:p>
        </w:tc>
      </w:tr>
    </w:tbl>
    <w:p w14:paraId="27F0872B" w14:textId="500FF743" w:rsidR="007F2B44" w:rsidRDefault="007F2B44" w:rsidP="007F2B44"/>
    <w:p w14:paraId="0F8DB177" w14:textId="2349FE88" w:rsidR="007F2B44" w:rsidRDefault="007F2B44">
      <w:pPr>
        <w:spacing w:before="0" w:after="160" w:line="259" w:lineRule="auto"/>
        <w:ind w:firstLine="0"/>
      </w:pPr>
      <w:r>
        <w:br w:type="page"/>
      </w:r>
    </w:p>
    <w:p w14:paraId="4A329334" w14:textId="053DB3D8" w:rsidR="00615DE5" w:rsidRPr="00615DE5" w:rsidRDefault="00615DE5" w:rsidP="00615DE5">
      <w:pPr>
        <w:pStyle w:val="Ttulo1"/>
      </w:pPr>
      <w:bookmarkStart w:id="1" w:name="_Toc151120160"/>
      <w:r w:rsidRPr="00615DE5">
        <w:lastRenderedPageBreak/>
        <w:t>Comunicación del riesgo</w:t>
      </w:r>
      <w:bookmarkEnd w:id="1"/>
    </w:p>
    <w:p w14:paraId="450F2FB2" w14:textId="44483550" w:rsidR="00615DE5" w:rsidRDefault="00615DE5" w:rsidP="00615DE5">
      <w:pPr>
        <w:spacing w:before="0" w:after="160"/>
        <w:ind w:firstLine="360"/>
      </w:pPr>
      <w:r>
        <w:t xml:space="preserve">La comunicación de riesgo se refiere al intercambio de información en tiempo </w:t>
      </w:r>
      <w:r w:rsidR="00FF5047">
        <w:t>real,</w:t>
      </w:r>
      <w:r>
        <w:t xml:space="preserve"> recomendaciones y opiniones entre expertos y/o funcionarios y demás personas que se enfrentan a una amenaza (riesgo) para su sobrevivencia, su salud o su bienestar económico o social. Es una comunicación basada en la confianza entre los expertos, las autoridades y los afectados. Sin confianza, es poco probable que las personas sigan las recomendaciones brindadas. Escuchar y comprender las creencias, preocupaciones y percepciones de la comunidad es tan importante como proporcionarles evidencias y orientación. Es esencial explicar honestamente lo que se conoce sobre la naturaleza del riesgo y admitir lo que es incierto. La credibilidad de los que dan información y recomendaciones, sus expresiones de cariño y empatía, así como la identificación con el público son factores que hacen eficaz la comunicación de riesgo.</w:t>
      </w:r>
    </w:p>
    <w:p w14:paraId="5501C6EA" w14:textId="3DB8A3F9" w:rsidR="00615DE5" w:rsidRDefault="00615DE5" w:rsidP="00615DE5">
      <w:pPr>
        <w:spacing w:before="0" w:after="160"/>
        <w:ind w:firstLine="360"/>
      </w:pPr>
      <w:r>
        <w:t>A continuación, se dan a conocer algunas recomendaciones de la Organización para la Cooperación y el Desarrollo Económicos OCDE frente de la comunicación del riesgo:</w:t>
      </w:r>
    </w:p>
    <w:p w14:paraId="62733104" w14:textId="77777777" w:rsidR="00615DE5" w:rsidRDefault="00615DE5" w:rsidP="00615DE5">
      <w:pPr>
        <w:pStyle w:val="Prrafodelista"/>
        <w:numPr>
          <w:ilvl w:val="0"/>
          <w:numId w:val="15"/>
        </w:numPr>
        <w:spacing w:before="0" w:after="160"/>
      </w:pPr>
      <w:r>
        <w:t>La OCDE recomienda “que los miembros sensibilicen a la población de los riesgos críticos para movilizar a las familias, a las empresas y a los actores internacionales, y que fomenten la inversión en la prevención y mitigación de riesgos”.</w:t>
      </w:r>
    </w:p>
    <w:p w14:paraId="34DC76FD" w14:textId="77777777" w:rsidR="00615DE5" w:rsidRDefault="00615DE5" w:rsidP="00615DE5">
      <w:pPr>
        <w:pStyle w:val="Prrafodelista"/>
        <w:numPr>
          <w:ilvl w:val="0"/>
          <w:numId w:val="15"/>
        </w:numPr>
        <w:spacing w:before="0" w:after="160"/>
      </w:pPr>
      <w:r>
        <w:t>Promover un enfoque de sociedad enterada sobre la comunicación de los riesgos y que facilite la cooperación transfronteriza utilizando registros de riesgos, medios de comunicación y otros mensajes públicos sobre riesgos críticos.</w:t>
      </w:r>
    </w:p>
    <w:p w14:paraId="30FAF0AD" w14:textId="77777777" w:rsidR="00615DE5" w:rsidRDefault="00615DE5" w:rsidP="00615DE5">
      <w:pPr>
        <w:pStyle w:val="Prrafodelista"/>
        <w:numPr>
          <w:ilvl w:val="0"/>
          <w:numId w:val="15"/>
        </w:numPr>
        <w:spacing w:before="0" w:after="160"/>
      </w:pPr>
      <w:r>
        <w:t>La comunicación en dos vías entre gobierno y actores, asegurándose de que las fuentes de información sean precisas y confiables, y que ésta se brinde en forma apropiada a diversas comunidades, sectores, industrias y actores internacionales.</w:t>
      </w:r>
    </w:p>
    <w:p w14:paraId="735D7C3D" w14:textId="77777777" w:rsidR="00615DE5" w:rsidRDefault="00615DE5" w:rsidP="00615DE5">
      <w:pPr>
        <w:pStyle w:val="Prrafodelista"/>
        <w:numPr>
          <w:ilvl w:val="0"/>
          <w:numId w:val="15"/>
        </w:numPr>
        <w:spacing w:before="0" w:after="160"/>
      </w:pPr>
      <w:r>
        <w:lastRenderedPageBreak/>
        <w:t>La combinación de comunicación focalizada con el suministro de incentivos y herramientas, para que las personas, empresas y ONG trabajen en conjunto y asuman la responsabilidad por la inversión en medidas de autoprotección y desarrollo de resiliencia.</w:t>
      </w:r>
    </w:p>
    <w:p w14:paraId="0AE6778B" w14:textId="77777777" w:rsidR="00615DE5" w:rsidRDefault="00615DE5" w:rsidP="00615DE5">
      <w:pPr>
        <w:pStyle w:val="Prrafodelista"/>
        <w:numPr>
          <w:ilvl w:val="0"/>
          <w:numId w:val="15"/>
        </w:numPr>
        <w:spacing w:before="0" w:after="160"/>
      </w:pPr>
      <w:r>
        <w:t>La notificación a las familias de los diferentes grados de riesgos y amenazas de origen humano, y el apoyo del debate informado sobre la necesidad de medidas de prevención, mitigación y preparación.</w:t>
      </w:r>
    </w:p>
    <w:p w14:paraId="7762363F" w14:textId="77777777" w:rsidR="00615DE5" w:rsidRDefault="00615DE5" w:rsidP="00615DE5">
      <w:pPr>
        <w:pStyle w:val="Prrafodelista"/>
        <w:numPr>
          <w:ilvl w:val="0"/>
          <w:numId w:val="15"/>
        </w:numPr>
        <w:spacing w:before="0" w:after="160"/>
      </w:pPr>
      <w:r>
        <w:t>La información e instrucción al público en anticipación a una emergencia específica sobre las medidas que se tomarán cuando ocurra; la movilización de los sistemas de educación pública para promover una cultura de resiliencia, al integrar a los planes de estudio habilidades y conceptos de resiliencia comunitaria, y transmitir así información a las familias por medio de los estudiantes.</w:t>
      </w:r>
    </w:p>
    <w:p w14:paraId="5BA71002" w14:textId="77777777" w:rsidR="00615DE5" w:rsidRDefault="00615DE5" w:rsidP="00615DE5">
      <w:pPr>
        <w:spacing w:before="0" w:after="160"/>
        <w:ind w:firstLine="360"/>
      </w:pPr>
      <w:r>
        <w:t>La OMS refiere que la comunicación de riesgos resulta de un recurso estratégico que puede contribuir a la respuesta de salud pública de las autoridades de los países de la región y que, en un escenario ideal, se contaría con tiempo para hacer planes, establecer una estrategia de comunicación y una guía de acción. Pero en situaciones como la presencia de Covid-19, se requieren aptitudes inmediatas para comunicarse con el público.</w:t>
      </w:r>
    </w:p>
    <w:p w14:paraId="194980CC" w14:textId="77777777" w:rsidR="00615DE5" w:rsidRDefault="00615DE5" w:rsidP="00615DE5">
      <w:pPr>
        <w:spacing w:before="0" w:after="160"/>
        <w:ind w:firstLine="360"/>
      </w:pPr>
      <w:r>
        <w:t>La comunicación de riesgos es un componente integral de la gestión de riesgos para la salud pública y una capacidad básica en el marco del Reglamento Sanitario Internacional (RSI).</w:t>
      </w:r>
    </w:p>
    <w:p w14:paraId="33DEC2AA" w14:textId="77777777" w:rsidR="00615DE5" w:rsidRDefault="00615DE5" w:rsidP="00615DE5">
      <w:pPr>
        <w:spacing w:before="0" w:after="160"/>
        <w:ind w:firstLine="0"/>
      </w:pPr>
    </w:p>
    <w:p w14:paraId="13CD4BEA" w14:textId="77777777" w:rsidR="00615DE5" w:rsidRPr="00615DE5" w:rsidRDefault="00615DE5" w:rsidP="00615DE5">
      <w:pPr>
        <w:spacing w:before="0" w:after="160"/>
        <w:ind w:firstLine="0"/>
        <w:rPr>
          <w:b/>
          <w:bCs/>
        </w:rPr>
      </w:pPr>
      <w:r w:rsidRPr="00615DE5">
        <w:rPr>
          <w:b/>
          <w:bCs/>
        </w:rPr>
        <w:lastRenderedPageBreak/>
        <w:t>El rol de la comunicación pública</w:t>
      </w:r>
    </w:p>
    <w:p w14:paraId="25F228C5" w14:textId="77777777" w:rsidR="00615DE5" w:rsidRDefault="00615DE5" w:rsidP="00615DE5">
      <w:pPr>
        <w:spacing w:before="0" w:after="160"/>
        <w:ind w:firstLine="708"/>
      </w:pPr>
      <w:r>
        <w:t>El intercambio de información entre los gobiernos y la ciudadanía, así como el diálogo que se deriva, son elementos esenciales de una gobernanza democrática e instrumentales para mejorar la formulación de políticas públicas. Actualmente, gracias a las tecnologías digitales, comunicarse es más fácil que nunca, como lo demuestra el rol central que han llegado a ocupar las redes sociales en la vida cotidiana de las personas.</w:t>
      </w:r>
    </w:p>
    <w:p w14:paraId="2BE2EDDF" w14:textId="77777777" w:rsidR="00615DE5" w:rsidRDefault="00615DE5" w:rsidP="00615DE5">
      <w:pPr>
        <w:spacing w:before="0" w:after="160"/>
        <w:ind w:firstLine="708"/>
      </w:pPr>
      <w:r>
        <w:t>La OCDE señala que, a menudo, muchos gobiernos utilizan de manera limitada la comunicación, en especial desaprovechando la oportunidad de interactuar con la ciudadanía. El reconocimiento del potencial estratégico de la comunicación para la formulación de políticas, es una inversión oportuna a fin de fortalecerla como función pública, y un mandato que permita el diálogo bidireccional pueden invertir esta tendencia.</w:t>
      </w:r>
    </w:p>
    <w:p w14:paraId="28DA95A6" w14:textId="77777777" w:rsidR="00615DE5" w:rsidRDefault="00615DE5" w:rsidP="00615DE5">
      <w:pPr>
        <w:spacing w:before="0" w:after="160"/>
        <w:ind w:firstLine="708"/>
      </w:pPr>
      <w:r>
        <w:t>Es así, que no tener una comunicación transparente, inclusiva y responsiva genera un claro costo para los gobiernos en el mundo entero. En muchas sociedades se vive una crisis de confianza que socava la democracia y plantea un desafío a las instituciones tradicionales que la sustentan, es decir, a los medios de comunicación social tradicionales y a los nuevos, a los procesos electorales, y a las instituciones públicas en general. Alrededor de la mitad de las personas encuestadas a través de 28 países opina que para ellas el sistema político no está funcionando (Edelman, 2021). Hasta un 60% de las personas encuestadas de 21 países responde que los gobiernos no incorporan sus opiniones en la formulación de políticas sociales (OCDE, 2018). Estos hallazgos tienen implicaciones graves en cuanto a la confianza de los ciudadanos en el gobierno.</w:t>
      </w:r>
    </w:p>
    <w:p w14:paraId="1B8900A9" w14:textId="77777777" w:rsidR="00615DE5" w:rsidRDefault="00615DE5" w:rsidP="00615DE5">
      <w:pPr>
        <w:spacing w:before="0" w:after="160"/>
        <w:ind w:firstLine="708"/>
      </w:pPr>
      <w:r>
        <w:lastRenderedPageBreak/>
        <w:t>El cambio climático y la pandemia de Covid-19, han resaltado el importante papel de la comunicación -y de su gobernanza- con el fin de formular e implementar políticas, y para la democracia en general. Los citados ejemplos muestran cómo la información, la comunicación pública y el diálogo son más necesarios que nunca para sostener los procesos democráticos, fortalecer la resiliencia de nuestros ecosistemas de información y superar la pérdida de confianza de las personas en las instituciones públicas, lo cual es esencial para superar las crisis actuales y las futuras.</w:t>
      </w:r>
    </w:p>
    <w:p w14:paraId="71EB0D3D" w14:textId="77777777" w:rsidR="00615DE5" w:rsidRDefault="00615DE5" w:rsidP="00615DE5">
      <w:pPr>
        <w:spacing w:before="0" w:after="160"/>
        <w:ind w:firstLine="708"/>
      </w:pPr>
      <w:r>
        <w:t>A menudo se sigue vinculando la comunicación con los medios y con las oficinas de prensa, y se privilegia la visibilidad a canales que están perdiendo importancia para muchos públicos alrededor del mundo. Sin embargo, “centrarse en una comunicación receptiva que sustente los principios del gobierno abierto de transparencia, integridad, rendición de cuentas y participación de las partes interesadas (OECD, 2017), a menudo puede suscitar reticencias y percibirse como arriesgado.” (OCDE, 2018).</w:t>
      </w:r>
    </w:p>
    <w:p w14:paraId="6349170F" w14:textId="77777777" w:rsidR="00615DE5" w:rsidRPr="00615DE5" w:rsidRDefault="00615DE5" w:rsidP="00615DE5">
      <w:pPr>
        <w:spacing w:before="0" w:after="160"/>
        <w:ind w:firstLine="0"/>
        <w:rPr>
          <w:b/>
          <w:bCs/>
        </w:rPr>
      </w:pPr>
      <w:r w:rsidRPr="00615DE5">
        <w:rPr>
          <w:b/>
          <w:bCs/>
        </w:rPr>
        <w:t>Principios claves para promover la comunicación pública eficaz</w:t>
      </w:r>
    </w:p>
    <w:p w14:paraId="06069004" w14:textId="77777777" w:rsidR="00615DE5" w:rsidRDefault="00615DE5" w:rsidP="00796DF5">
      <w:pPr>
        <w:spacing w:before="0" w:after="160"/>
        <w:ind w:firstLine="360"/>
      </w:pPr>
      <w:r>
        <w:t>La OCDE identificó algunos principios para promover una comunicación pública eficaz, en el siguiente material se podrá conocerlos:</w:t>
      </w:r>
    </w:p>
    <w:p w14:paraId="6BBB8885" w14:textId="77777777" w:rsidR="00615DE5" w:rsidRPr="007C2C3F" w:rsidRDefault="00615DE5" w:rsidP="007C2C3F">
      <w:pPr>
        <w:pStyle w:val="Prrafodelista"/>
        <w:numPr>
          <w:ilvl w:val="0"/>
          <w:numId w:val="16"/>
        </w:numPr>
        <w:spacing w:before="0" w:after="160"/>
        <w:rPr>
          <w:b/>
          <w:bCs/>
        </w:rPr>
      </w:pPr>
      <w:r w:rsidRPr="007C2C3F">
        <w:rPr>
          <w:b/>
          <w:bCs/>
        </w:rPr>
        <w:t>Potenciar la función de la comunicación pública</w:t>
      </w:r>
    </w:p>
    <w:p w14:paraId="14713C12" w14:textId="77777777" w:rsidR="00615DE5" w:rsidRDefault="00615DE5" w:rsidP="007C2C3F">
      <w:pPr>
        <w:pStyle w:val="Prrafodelista"/>
        <w:spacing w:before="0" w:after="160"/>
        <w:ind w:firstLine="0"/>
      </w:pPr>
      <w:r>
        <w:t>Por medio de mandatos y estrategias para una comunicación que apoye el diseño de políticas públicas y la agenda de gobierno abierto.</w:t>
      </w:r>
    </w:p>
    <w:p w14:paraId="23ED1068" w14:textId="59568163" w:rsidR="00615DE5" w:rsidRPr="007C2C3F" w:rsidRDefault="00615DE5" w:rsidP="007C2C3F">
      <w:pPr>
        <w:pStyle w:val="Prrafodelista"/>
        <w:numPr>
          <w:ilvl w:val="0"/>
          <w:numId w:val="16"/>
        </w:numPr>
        <w:spacing w:before="0" w:after="160"/>
        <w:rPr>
          <w:b/>
          <w:bCs/>
        </w:rPr>
      </w:pPr>
      <w:r w:rsidRPr="007C2C3F">
        <w:rPr>
          <w:b/>
          <w:bCs/>
        </w:rPr>
        <w:t>Institucionalizar y profesionalizar la comunicación</w:t>
      </w:r>
    </w:p>
    <w:p w14:paraId="66AE9665" w14:textId="2D0C8A72" w:rsidR="00615DE5" w:rsidRDefault="00615DE5" w:rsidP="007C2C3F">
      <w:pPr>
        <w:pStyle w:val="Prrafodelista"/>
        <w:spacing w:before="0" w:after="160"/>
        <w:ind w:firstLine="0"/>
      </w:pPr>
      <w:r w:rsidRPr="00615DE5">
        <w:t>Invirtiendo en recursos humanos y financieros adecuados, así como apoyando la especialización en las subdisciplinas.</w:t>
      </w:r>
    </w:p>
    <w:p w14:paraId="5528118D" w14:textId="77777777" w:rsidR="007C2C3F" w:rsidRDefault="007C2C3F" w:rsidP="007C2C3F">
      <w:pPr>
        <w:pStyle w:val="Prrafodelista"/>
        <w:spacing w:before="0" w:after="160"/>
        <w:ind w:firstLine="0"/>
      </w:pPr>
    </w:p>
    <w:p w14:paraId="517826E6" w14:textId="300272A4" w:rsidR="00615DE5" w:rsidRPr="007C2C3F" w:rsidRDefault="00615DE5" w:rsidP="007C2C3F">
      <w:pPr>
        <w:pStyle w:val="Prrafodelista"/>
        <w:numPr>
          <w:ilvl w:val="0"/>
          <w:numId w:val="16"/>
        </w:numPr>
        <w:spacing w:before="0" w:after="160"/>
        <w:rPr>
          <w:b/>
          <w:bCs/>
        </w:rPr>
      </w:pPr>
      <w:r w:rsidRPr="007C2C3F">
        <w:rPr>
          <w:b/>
          <w:bCs/>
        </w:rPr>
        <w:lastRenderedPageBreak/>
        <w:t>Avanzar hacia una comunicación más informada</w:t>
      </w:r>
    </w:p>
    <w:p w14:paraId="68F4B818" w14:textId="2C7FCBB3" w:rsidR="00615DE5" w:rsidRDefault="00615DE5" w:rsidP="007C2C3F">
      <w:pPr>
        <w:pStyle w:val="Prrafodelista"/>
        <w:spacing w:before="0" w:after="160"/>
        <w:ind w:firstLine="0"/>
      </w:pPr>
      <w:r w:rsidRPr="00615DE5">
        <w:t>Basada en evidencias, para conocer las necesidades de distintos grupos y medir su efecto e impacto.</w:t>
      </w:r>
    </w:p>
    <w:p w14:paraId="05FB5FC6" w14:textId="3DB661C0" w:rsidR="00615DE5" w:rsidRPr="007C2C3F" w:rsidRDefault="00615DE5" w:rsidP="007C2C3F">
      <w:pPr>
        <w:pStyle w:val="Prrafodelista"/>
        <w:numPr>
          <w:ilvl w:val="0"/>
          <w:numId w:val="16"/>
        </w:numPr>
        <w:spacing w:before="0" w:after="160"/>
        <w:rPr>
          <w:b/>
          <w:bCs/>
        </w:rPr>
      </w:pPr>
      <w:r w:rsidRPr="007C2C3F">
        <w:rPr>
          <w:b/>
          <w:bCs/>
        </w:rPr>
        <w:t>Acompañar la adopción de tecnologías y de datos</w:t>
      </w:r>
    </w:p>
    <w:p w14:paraId="18D0E6C8" w14:textId="006F09D0" w:rsidR="00615DE5" w:rsidRDefault="00615DE5" w:rsidP="007C2C3F">
      <w:pPr>
        <w:pStyle w:val="Prrafodelista"/>
        <w:spacing w:before="0" w:after="160"/>
        <w:ind w:firstLine="0"/>
      </w:pPr>
      <w:r w:rsidRPr="00615DE5">
        <w:t>Con reflexiones acerca de su uso ético, y también con el fin de promover la inclusión y la participación.</w:t>
      </w:r>
    </w:p>
    <w:p w14:paraId="6BF06364" w14:textId="3ED8161A" w:rsidR="00615DE5" w:rsidRPr="007C2C3F" w:rsidRDefault="00615DE5" w:rsidP="007C2C3F">
      <w:pPr>
        <w:pStyle w:val="Prrafodelista"/>
        <w:numPr>
          <w:ilvl w:val="0"/>
          <w:numId w:val="16"/>
        </w:numPr>
        <w:spacing w:before="0" w:after="160"/>
        <w:rPr>
          <w:b/>
          <w:bCs/>
        </w:rPr>
      </w:pPr>
      <w:r w:rsidRPr="007C2C3F">
        <w:rPr>
          <w:b/>
          <w:bCs/>
        </w:rPr>
        <w:t>Responder a la desinformación</w:t>
      </w:r>
    </w:p>
    <w:p w14:paraId="02D4BD5D" w14:textId="5C7C96FD" w:rsidR="00615DE5" w:rsidRDefault="00615DE5" w:rsidP="007C2C3F">
      <w:pPr>
        <w:pStyle w:val="Prrafodelista"/>
        <w:spacing w:before="0" w:after="160"/>
        <w:ind w:firstLine="0"/>
      </w:pPr>
      <w:r w:rsidRPr="00615DE5">
        <w:t>A través de medidas de comunicación preventivas y reactivas para mitigar la propagación de contenido problemático.</w:t>
      </w:r>
    </w:p>
    <w:p w14:paraId="2F3B34BE" w14:textId="07745D6C" w:rsidR="00615DE5" w:rsidRDefault="00615DE5" w:rsidP="00615DE5">
      <w:pPr>
        <w:pStyle w:val="Ttulo2"/>
      </w:pPr>
      <w:bookmarkStart w:id="2" w:name="_Toc151120161"/>
      <w:r>
        <w:t>Objetivos de la comunicación</w:t>
      </w:r>
      <w:bookmarkEnd w:id="2"/>
    </w:p>
    <w:p w14:paraId="2EA1E5DC" w14:textId="77777777" w:rsidR="00615DE5" w:rsidRDefault="00615DE5" w:rsidP="00615DE5">
      <w:pPr>
        <w:spacing w:before="0" w:after="160"/>
        <w:ind w:firstLine="708"/>
      </w:pPr>
      <w:r>
        <w:t>El objetivo de la comunicación es difundir información equilibrada, clara y en formato conveniente que permita poner al alcance de quienes estén expuestos a los riesgos ambientales y del público en general, alternativas para reducir los efectos en la salud y los daños al ambiente.</w:t>
      </w:r>
    </w:p>
    <w:p w14:paraId="423FCFD6" w14:textId="77777777" w:rsidR="00615DE5" w:rsidRDefault="00615DE5" w:rsidP="00615DE5">
      <w:pPr>
        <w:spacing w:before="0" w:after="160"/>
        <w:ind w:firstLine="708"/>
      </w:pPr>
      <w:r>
        <w:t>Si una persona se expone a un riesgo debe ser capaz de tomar decisiones informadas para mitigar los efectos de la amenaza (riesgo), como el brote de una enfermedad, y tomar las medidas y acciones de protección y prevención.</w:t>
      </w:r>
    </w:p>
    <w:p w14:paraId="361DAD7C" w14:textId="77777777" w:rsidR="00615DE5" w:rsidRDefault="00615DE5" w:rsidP="00615DE5">
      <w:pPr>
        <w:spacing w:before="0" w:after="160"/>
        <w:ind w:firstLine="0"/>
      </w:pPr>
      <w:r>
        <w:t>Se pueden conocer los componentes de la comunicación de riesgo a continuación:</w:t>
      </w:r>
    </w:p>
    <w:p w14:paraId="35CC0859" w14:textId="1C5C0221" w:rsidR="006240C7" w:rsidRDefault="006240C7" w:rsidP="006240C7">
      <w:pPr>
        <w:pStyle w:val="Prrafodelista"/>
        <w:numPr>
          <w:ilvl w:val="0"/>
          <w:numId w:val="17"/>
        </w:numPr>
        <w:spacing w:before="0" w:after="160"/>
      </w:pPr>
      <w:r w:rsidRPr="006240C7">
        <w:rPr>
          <w:b/>
          <w:bCs/>
        </w:rPr>
        <w:t>Fuente:</w:t>
      </w:r>
      <w:r>
        <w:t xml:space="preserve"> El que manda el mensaje</w:t>
      </w:r>
    </w:p>
    <w:p w14:paraId="3E80CC9E" w14:textId="77777777" w:rsidR="006240C7" w:rsidRDefault="006240C7" w:rsidP="006240C7">
      <w:pPr>
        <w:pStyle w:val="Prrafodelista"/>
        <w:numPr>
          <w:ilvl w:val="0"/>
          <w:numId w:val="17"/>
        </w:numPr>
        <w:spacing w:before="0" w:after="160"/>
      </w:pPr>
      <w:r w:rsidRPr="006240C7">
        <w:rPr>
          <w:b/>
          <w:bCs/>
        </w:rPr>
        <w:t>Mensaje</w:t>
      </w:r>
      <w:r>
        <w:t>: Lo dicho</w:t>
      </w:r>
    </w:p>
    <w:p w14:paraId="0923752E" w14:textId="77777777" w:rsidR="006240C7" w:rsidRDefault="006240C7" w:rsidP="006240C7">
      <w:pPr>
        <w:pStyle w:val="Prrafodelista"/>
        <w:numPr>
          <w:ilvl w:val="0"/>
          <w:numId w:val="17"/>
        </w:numPr>
        <w:spacing w:before="0" w:after="160"/>
      </w:pPr>
      <w:r w:rsidRPr="006240C7">
        <w:rPr>
          <w:b/>
          <w:bCs/>
        </w:rPr>
        <w:t>Código:</w:t>
      </w:r>
      <w:r>
        <w:t xml:space="preserve"> Los signos y las reglas que hacen que esos signos signifiquen algo; por ejemplo, la combinación de vocales y consonantes.</w:t>
      </w:r>
    </w:p>
    <w:p w14:paraId="4379C5CF" w14:textId="77777777" w:rsidR="006240C7" w:rsidRDefault="006240C7" w:rsidP="006240C7">
      <w:pPr>
        <w:pStyle w:val="Prrafodelista"/>
        <w:numPr>
          <w:ilvl w:val="0"/>
          <w:numId w:val="17"/>
        </w:numPr>
        <w:spacing w:before="0" w:after="160"/>
      </w:pPr>
      <w:r w:rsidRPr="006240C7">
        <w:rPr>
          <w:b/>
          <w:bCs/>
        </w:rPr>
        <w:t>Canal:</w:t>
      </w:r>
      <w:r>
        <w:t xml:space="preserve"> Medio de comunicación</w:t>
      </w:r>
    </w:p>
    <w:p w14:paraId="781C3D0E" w14:textId="77777777" w:rsidR="006240C7" w:rsidRDefault="006240C7" w:rsidP="006240C7">
      <w:pPr>
        <w:pStyle w:val="Prrafodelista"/>
        <w:numPr>
          <w:ilvl w:val="0"/>
          <w:numId w:val="17"/>
        </w:numPr>
        <w:spacing w:before="0" w:after="160"/>
      </w:pPr>
      <w:r w:rsidRPr="006240C7">
        <w:rPr>
          <w:b/>
          <w:bCs/>
        </w:rPr>
        <w:lastRenderedPageBreak/>
        <w:t>Receptor:</w:t>
      </w:r>
      <w:r>
        <w:t xml:space="preserve"> Quien recibe el mensaje</w:t>
      </w:r>
    </w:p>
    <w:p w14:paraId="06D6EC49" w14:textId="3C6DCEF0" w:rsidR="006240C7" w:rsidRDefault="006240C7" w:rsidP="006240C7">
      <w:pPr>
        <w:spacing w:before="0" w:after="160"/>
        <w:ind w:firstLine="360"/>
      </w:pPr>
      <w:r>
        <w:t>Se debe recordar que, en el proceso de comunicación, lo recomendable es involucrar a la comunidad desde el principio, está debe participar activamente y conocer la información con la que se cuenta. Como también, hay que dar claridad sobre las autoridades ante quien se debe interponer queja o reclamo en relación con el riesgo del componente ambiental, así como del procedimiento que debe emplearse en la atención de las mismas.</w:t>
      </w:r>
    </w:p>
    <w:p w14:paraId="629029F5" w14:textId="77777777" w:rsidR="006240C7" w:rsidRDefault="006240C7" w:rsidP="006240C7">
      <w:pPr>
        <w:spacing w:before="0" w:after="160"/>
        <w:ind w:firstLine="360"/>
      </w:pPr>
      <w:r>
        <w:t>En las emergencias de salud pública, la comunicación de riesgos se constituye en una acción esencial para salvar vidas. Las personas tienen derecho a saber cómo proteger su salud teniendo la responsabilidad de tomar decisiones informadas para protegerse a sí mismas, a su familia y a quienes les rodean. Una comunicación de riesgos eficaz no sólo salva vidas y reduce la propagación de enfermedades, sino que también permite a los países y las comunidades, el preservar su estabilidad social, económica y política de cara a emergencias.</w:t>
      </w:r>
    </w:p>
    <w:p w14:paraId="40D86792" w14:textId="77777777" w:rsidR="006240C7" w:rsidRDefault="006240C7" w:rsidP="006240C7">
      <w:pPr>
        <w:spacing w:before="0" w:after="160"/>
        <w:ind w:firstLine="360"/>
      </w:pPr>
      <w:r>
        <w:t>Esta es la razón por la que la comunicación de riesgos es una de las prioridades básicas que todos los países se han comprometido a desarrollar con el fin de prevenir la propagación internacional de enfermedades y otros peligros como se requiere dentro del Reglamento Sanitario Internacional (2005).</w:t>
      </w:r>
    </w:p>
    <w:p w14:paraId="259577D3" w14:textId="4DB2BAEF" w:rsidR="006240C7" w:rsidRDefault="006240C7" w:rsidP="006240C7">
      <w:pPr>
        <w:pStyle w:val="Ttulo2"/>
      </w:pPr>
      <w:bookmarkStart w:id="3" w:name="_Toc151120162"/>
      <w:r>
        <w:t>Caracterizar peligros y riesgos</w:t>
      </w:r>
      <w:bookmarkEnd w:id="3"/>
    </w:p>
    <w:p w14:paraId="279A35F6" w14:textId="7222AD58" w:rsidR="00615DE5" w:rsidRDefault="006240C7" w:rsidP="006240C7">
      <w:pPr>
        <w:spacing w:before="0" w:after="160"/>
        <w:ind w:firstLine="708"/>
      </w:pPr>
      <w:r>
        <w:t>Los conceptos de peligro y riesgo se utilizan indistintamente muchas veces, por ende, es necesario aclararlos, revise su definición haciendo clic en cada botón:</w:t>
      </w:r>
    </w:p>
    <w:p w14:paraId="52B8ECD4" w14:textId="77777777" w:rsidR="006240C7" w:rsidRDefault="006240C7" w:rsidP="006240C7">
      <w:pPr>
        <w:spacing w:before="0" w:after="160" w:line="259" w:lineRule="auto"/>
        <w:ind w:firstLine="0"/>
      </w:pPr>
    </w:p>
    <w:p w14:paraId="29DF373A" w14:textId="77777777" w:rsidR="006240C7" w:rsidRDefault="006240C7" w:rsidP="006240C7">
      <w:pPr>
        <w:spacing w:before="0" w:after="160" w:line="259" w:lineRule="auto"/>
        <w:ind w:firstLine="0"/>
      </w:pPr>
    </w:p>
    <w:p w14:paraId="36717613" w14:textId="49FE1D60" w:rsidR="00615DE5" w:rsidRDefault="006240C7" w:rsidP="00C779F2">
      <w:pPr>
        <w:pStyle w:val="Prrafodelista"/>
        <w:numPr>
          <w:ilvl w:val="0"/>
          <w:numId w:val="16"/>
        </w:numPr>
        <w:spacing w:before="0" w:after="160"/>
        <w:ind w:firstLine="0"/>
      </w:pPr>
      <w:r w:rsidRPr="006240C7">
        <w:rPr>
          <w:b/>
          <w:bCs/>
        </w:rPr>
        <w:lastRenderedPageBreak/>
        <w:t xml:space="preserve">Peligro: </w:t>
      </w:r>
      <w:r w:rsidRPr="006240C7">
        <w:t xml:space="preserve">es </w:t>
      </w:r>
      <w:r>
        <w:t>un conjunto de circunstancias que puedan conducir a daños desde una lesión, enfermedad o pérdida de la vida.</w:t>
      </w:r>
    </w:p>
    <w:p w14:paraId="177DCBE0" w14:textId="458786FA" w:rsidR="006240C7" w:rsidRDefault="006240C7" w:rsidP="00C779F2">
      <w:pPr>
        <w:pStyle w:val="Prrafodelista"/>
        <w:numPr>
          <w:ilvl w:val="0"/>
          <w:numId w:val="16"/>
        </w:numPr>
        <w:spacing w:before="0" w:after="160"/>
        <w:ind w:firstLine="0"/>
      </w:pPr>
      <w:r w:rsidRPr="006240C7">
        <w:rPr>
          <w:b/>
          <w:bCs/>
        </w:rPr>
        <w:t xml:space="preserve">Riesgo: </w:t>
      </w:r>
      <w:r w:rsidRPr="006240C7">
        <w:t>se</w:t>
      </w:r>
      <w:r>
        <w:t xml:space="preserve"> define como una probabilidad de un hecho perjudicial como consecuencia de la exposición a peligro determinado.</w:t>
      </w:r>
    </w:p>
    <w:p w14:paraId="59BDC8EB" w14:textId="596A7195" w:rsidR="006240C7" w:rsidRDefault="006240C7" w:rsidP="006240C7">
      <w:pPr>
        <w:spacing w:before="0" w:after="160"/>
        <w:ind w:firstLine="708"/>
      </w:pPr>
      <w:r w:rsidRPr="006240C7">
        <w:t>En este orden de ideas, la caracterización del riesgo corresponde a la identificación del riesgo, este aspecto debe ser realizado de forma exhaustiva para cubrir todas las posibilidades, en tal sentido, algunos aspectos en el marco de dicha caracterización se pueden revisar en el siguiente material:</w:t>
      </w:r>
    </w:p>
    <w:p w14:paraId="5142BDFB" w14:textId="77777777" w:rsidR="006240C7" w:rsidRPr="006240C7" w:rsidRDefault="006240C7" w:rsidP="006240C7">
      <w:pPr>
        <w:spacing w:before="0" w:after="160"/>
        <w:ind w:firstLine="0"/>
        <w:rPr>
          <w:b/>
          <w:bCs/>
        </w:rPr>
      </w:pPr>
      <w:r w:rsidRPr="006240C7">
        <w:rPr>
          <w:b/>
          <w:bCs/>
        </w:rPr>
        <w:t>Determinación de la metodología</w:t>
      </w:r>
    </w:p>
    <w:p w14:paraId="79BFEC87" w14:textId="0F3600C7" w:rsidR="006240C7" w:rsidRDefault="006240C7" w:rsidP="00FF5047">
      <w:pPr>
        <w:spacing w:before="0" w:after="160"/>
        <w:ind w:firstLine="708"/>
      </w:pPr>
      <w:r>
        <w:t>Para la identificación de riesgos se deberá tener en cuenta lo establecido en los sistemas de gestión de la entidad, la normatividad que territorialmente o sectorialmente aplique y se haya establecido parcial o totalmente en las reglamentaciones, términos de referencia, guías y demás documentos pertinentes, de acuerdo con el tipo de actividades de interés y la naturaleza de los escenarios de riesgo identificados. En otros casos se podrá adoptar cualquiera de los métodos sugeridos en la NTCIECIIS031010:2009 o las demás normas que la reglamenten o sustituyan; los cuales pueden incluir entre otros aspectos necesarios en el contexto de los procesos y actividades de cada entidad pública y privada, lo siguiente: la evidencia o datos históricos, la consulta a expertos y/o el razonamiento inductivo, en caso de que aplique.</w:t>
      </w:r>
    </w:p>
    <w:p w14:paraId="386AEA38" w14:textId="77777777" w:rsidR="006240C7" w:rsidRPr="006240C7" w:rsidRDefault="006240C7" w:rsidP="006240C7">
      <w:pPr>
        <w:spacing w:before="0" w:after="160"/>
        <w:ind w:firstLine="0"/>
        <w:rPr>
          <w:b/>
          <w:bCs/>
        </w:rPr>
      </w:pPr>
      <w:r w:rsidRPr="006240C7">
        <w:rPr>
          <w:b/>
          <w:bCs/>
        </w:rPr>
        <w:t>Identificación de las causas y fuentes de riesgo</w:t>
      </w:r>
    </w:p>
    <w:p w14:paraId="25C89522" w14:textId="78A826EE" w:rsidR="006240C7" w:rsidRDefault="006240C7" w:rsidP="00FF5047">
      <w:pPr>
        <w:spacing w:before="0" w:after="160"/>
        <w:ind w:firstLine="708"/>
      </w:pPr>
      <w:r>
        <w:t xml:space="preserve">Se debe tener en cuenta la descripción, ubicación y frecuencia de ocurrencia, tanto para las actividades o procesos existentes como futuros, además la afectación que se pueda generar en la actualidad o a futuro en el área de influencia (entiéndase </w:t>
      </w:r>
      <w:r>
        <w:lastRenderedPageBreak/>
        <w:t>como área de influencia a la zona que podría ser afectada por consecuencia de efectos relacionados con la actividad desarrollada por la entidad pública y privada).</w:t>
      </w:r>
    </w:p>
    <w:p w14:paraId="6DE784B7" w14:textId="77777777" w:rsidR="006240C7" w:rsidRPr="006240C7" w:rsidRDefault="006240C7" w:rsidP="006240C7">
      <w:pPr>
        <w:spacing w:before="0" w:after="160"/>
        <w:ind w:firstLine="0"/>
        <w:rPr>
          <w:b/>
          <w:bCs/>
        </w:rPr>
      </w:pPr>
      <w:r w:rsidRPr="006240C7">
        <w:rPr>
          <w:b/>
          <w:bCs/>
        </w:rPr>
        <w:t>Caracterización de controles preventivos y correctivos</w:t>
      </w:r>
    </w:p>
    <w:p w14:paraId="65DB6361" w14:textId="77777777" w:rsidR="006240C7" w:rsidRDefault="006240C7" w:rsidP="006240C7">
      <w:pPr>
        <w:spacing w:before="0" w:after="160"/>
        <w:ind w:firstLine="0"/>
      </w:pPr>
      <w:r>
        <w:t>Se deben identificar los elementos que constituyen el riesgo:</w:t>
      </w:r>
    </w:p>
    <w:p w14:paraId="54EF6D36" w14:textId="77777777" w:rsidR="006240C7" w:rsidRDefault="006240C7" w:rsidP="006240C7">
      <w:pPr>
        <w:pStyle w:val="Prrafodelista"/>
        <w:numPr>
          <w:ilvl w:val="0"/>
          <w:numId w:val="18"/>
        </w:numPr>
        <w:spacing w:before="0" w:after="160"/>
      </w:pPr>
      <w:r>
        <w:t>Identificar sistemáticamente todas las amenazas, tanto internas como externas, que puedan afectar la entidad.</w:t>
      </w:r>
    </w:p>
    <w:p w14:paraId="003D8836" w14:textId="77777777" w:rsidR="006240C7" w:rsidRDefault="006240C7" w:rsidP="006240C7">
      <w:pPr>
        <w:pStyle w:val="Prrafodelista"/>
        <w:numPr>
          <w:ilvl w:val="0"/>
          <w:numId w:val="18"/>
        </w:numPr>
        <w:spacing w:before="0" w:after="160"/>
      </w:pPr>
      <w:r>
        <w:t>Listado de escenarios posibles y previsibles.</w:t>
      </w:r>
    </w:p>
    <w:p w14:paraId="539F400E" w14:textId="77777777" w:rsidR="006240C7" w:rsidRDefault="006240C7" w:rsidP="006240C7">
      <w:pPr>
        <w:pStyle w:val="Prrafodelista"/>
        <w:numPr>
          <w:ilvl w:val="0"/>
          <w:numId w:val="18"/>
        </w:numPr>
        <w:spacing w:before="0" w:after="160"/>
      </w:pPr>
      <w:r>
        <w:t>Áreas de afectación probables (impactos esperados acorde al tipo de evento amenazante).</w:t>
      </w:r>
    </w:p>
    <w:p w14:paraId="1F693B05" w14:textId="77777777" w:rsidR="006240C7" w:rsidRDefault="006240C7" w:rsidP="006240C7">
      <w:pPr>
        <w:pStyle w:val="Prrafodelista"/>
        <w:numPr>
          <w:ilvl w:val="0"/>
          <w:numId w:val="18"/>
        </w:numPr>
        <w:spacing w:before="0" w:after="160"/>
      </w:pPr>
      <w:r>
        <w:t>Identificación de los elementos expuestos dentro del área de afectación probable.</w:t>
      </w:r>
    </w:p>
    <w:p w14:paraId="230A0031" w14:textId="77777777" w:rsidR="006240C7" w:rsidRDefault="006240C7" w:rsidP="006240C7">
      <w:pPr>
        <w:pStyle w:val="Prrafodelista"/>
        <w:numPr>
          <w:ilvl w:val="0"/>
          <w:numId w:val="18"/>
        </w:numPr>
        <w:spacing w:before="0" w:after="160"/>
      </w:pPr>
      <w:r>
        <w:t>Consecuencias potenciales o colaterales.</w:t>
      </w:r>
    </w:p>
    <w:p w14:paraId="51B61551" w14:textId="77777777" w:rsidR="006240C7" w:rsidRDefault="006240C7" w:rsidP="006240C7">
      <w:pPr>
        <w:pStyle w:val="Prrafodelista"/>
        <w:numPr>
          <w:ilvl w:val="0"/>
          <w:numId w:val="18"/>
        </w:numPr>
        <w:spacing w:before="0" w:after="160"/>
      </w:pPr>
      <w:r>
        <w:t>Experiencias y lecciones aprendidas (posterior a la emergencia). Como parte de lo anterior se podrán adoptar acciones en los tres procesos de gestión del riesgo de desastres.</w:t>
      </w:r>
    </w:p>
    <w:p w14:paraId="0065D124" w14:textId="515CA322" w:rsidR="006240C7" w:rsidRDefault="006240C7" w:rsidP="006240C7">
      <w:pPr>
        <w:pStyle w:val="Prrafodelista"/>
        <w:numPr>
          <w:ilvl w:val="0"/>
          <w:numId w:val="18"/>
        </w:numPr>
        <w:spacing w:before="0" w:after="160"/>
      </w:pPr>
      <w:r>
        <w:t>Actores relacionados.</w:t>
      </w:r>
    </w:p>
    <w:p w14:paraId="1289798E" w14:textId="5FEE51FD" w:rsidR="006240C7" w:rsidRDefault="006240C7" w:rsidP="006240C7">
      <w:pPr>
        <w:pStyle w:val="Ttulo2"/>
      </w:pPr>
      <w:bookmarkStart w:id="4" w:name="_Toc151120163"/>
      <w:r>
        <w:t>Comunicación de información científica y las implicaciones</w:t>
      </w:r>
      <w:bookmarkEnd w:id="4"/>
    </w:p>
    <w:p w14:paraId="56025B11" w14:textId="77777777" w:rsidR="006240C7" w:rsidRDefault="006240C7" w:rsidP="006240C7">
      <w:pPr>
        <w:spacing w:before="0" w:after="160"/>
        <w:ind w:firstLine="708"/>
      </w:pPr>
      <w:r>
        <w:t xml:space="preserve">La comunicación científica es un sistema que permite a diversos investigadores y profesionales de la ciencia conservar, utilizar y compartir a diversas personas sus trabajos de forma libre. A través de dicho mecanismo, el público en general obtiene un acceso completo a distintos tipos de proyectos de índole científica. Facilita a cualquier ciudadano expresar sus ideas y conocimientos sin que sea discriminado. La difusión de </w:t>
      </w:r>
      <w:r>
        <w:lastRenderedPageBreak/>
        <w:t>las investigaciones se realiza mediante diferentes procesos y medios que más adelante serán puntualizados.</w:t>
      </w:r>
    </w:p>
    <w:p w14:paraId="66B47F60" w14:textId="77777777" w:rsidR="006240C7" w:rsidRDefault="006240C7" w:rsidP="006240C7">
      <w:pPr>
        <w:spacing w:before="0" w:after="160"/>
        <w:ind w:firstLine="708"/>
      </w:pPr>
      <w:r>
        <w:t>La divulgación científica cumple con mantener a la sociedad informada sobre los avances significativos en diferentes ramas de estudio como la medicina, la biología, entre otros. Los investigadores utilizan un método de comunicación ajustado a la comprensión de la población, con el fin de que el mensaje pueda ser entendido de la manera correcta.</w:t>
      </w:r>
    </w:p>
    <w:p w14:paraId="2A270AD6" w14:textId="77777777" w:rsidR="006240C7" w:rsidRDefault="006240C7" w:rsidP="006240C7">
      <w:pPr>
        <w:spacing w:before="0" w:after="160"/>
        <w:ind w:firstLine="708"/>
      </w:pPr>
      <w:r>
        <w:t>Existen diferentes técnicas de comunicación que varían según el contexto social en desarrollo. Además, los métodos de divulgación también se encuentran sujetos a factores externos. Entre ellos se puede mencionar la situación política, económica y social del espacio en donde se compartirán las investigaciones. Con estos puntos en consideración, los autores emplean modelos de difusión destinados a superar o adaptarse a la situación, se presentan a continuación:</w:t>
      </w:r>
    </w:p>
    <w:p w14:paraId="08C83E2E" w14:textId="233D0F46" w:rsidR="006240C7" w:rsidRPr="006240C7" w:rsidRDefault="006240C7" w:rsidP="006240C7">
      <w:pPr>
        <w:spacing w:before="0" w:after="160"/>
        <w:ind w:firstLine="0"/>
        <w:rPr>
          <w:b/>
          <w:bCs/>
        </w:rPr>
      </w:pPr>
      <w:r w:rsidRPr="006240C7">
        <w:rPr>
          <w:b/>
          <w:bCs/>
        </w:rPr>
        <w:t>Características, elementos, medios y modelos de la comunicación científica</w:t>
      </w:r>
    </w:p>
    <w:p w14:paraId="211AA181" w14:textId="661BA19E" w:rsidR="006240C7" w:rsidRPr="00C779F2" w:rsidRDefault="006240C7" w:rsidP="00C779F2">
      <w:pPr>
        <w:pStyle w:val="Prrafodelista"/>
        <w:numPr>
          <w:ilvl w:val="0"/>
          <w:numId w:val="21"/>
        </w:numPr>
        <w:spacing w:before="0" w:after="160"/>
        <w:rPr>
          <w:b/>
          <w:bCs/>
        </w:rPr>
      </w:pPr>
      <w:r w:rsidRPr="00C779F2">
        <w:rPr>
          <w:b/>
          <w:bCs/>
        </w:rPr>
        <w:t xml:space="preserve">Características más destacables </w:t>
      </w:r>
    </w:p>
    <w:p w14:paraId="0C0DDCDF" w14:textId="77777777" w:rsidR="006240C7" w:rsidRPr="00C779F2" w:rsidRDefault="006240C7" w:rsidP="00C779F2">
      <w:pPr>
        <w:pStyle w:val="Prrafodelista"/>
        <w:numPr>
          <w:ilvl w:val="0"/>
          <w:numId w:val="20"/>
        </w:numPr>
        <w:spacing w:before="0" w:after="160"/>
        <w:rPr>
          <w:b/>
          <w:bCs/>
        </w:rPr>
      </w:pPr>
      <w:r w:rsidRPr="00C779F2">
        <w:rPr>
          <w:b/>
          <w:bCs/>
        </w:rPr>
        <w:t>Adaptación</w:t>
      </w:r>
    </w:p>
    <w:p w14:paraId="21C0ED29" w14:textId="0F5995D6" w:rsidR="006240C7" w:rsidRDefault="006240C7" w:rsidP="00C779F2">
      <w:pPr>
        <w:pStyle w:val="Prrafodelista"/>
        <w:spacing w:before="0" w:after="160"/>
        <w:ind w:firstLine="0"/>
      </w:pPr>
      <w:r>
        <w:t>La comunicación científica, se amolda a las diferentes coyunturas que ocurren dentro de una sociedad. Por ejemplo, cuando el acceso a la información en un Estado se ve disminuido, este sistema facilita la divulgación a través de medios competentes. En este caso, las investigaciones son discutidas por miembros del mismo gremio de científicos y otros profesionales relacionados con la materia.</w:t>
      </w:r>
    </w:p>
    <w:p w14:paraId="7AD5EAA3" w14:textId="06DABE2A" w:rsidR="00C779F2" w:rsidRDefault="00C779F2" w:rsidP="00C779F2">
      <w:pPr>
        <w:spacing w:before="0" w:after="160"/>
      </w:pPr>
    </w:p>
    <w:p w14:paraId="10BE06D6" w14:textId="77777777" w:rsidR="00C779F2" w:rsidRDefault="00C779F2" w:rsidP="00C779F2">
      <w:pPr>
        <w:spacing w:before="0" w:after="160"/>
      </w:pPr>
    </w:p>
    <w:p w14:paraId="34DC570B" w14:textId="77777777" w:rsidR="006240C7" w:rsidRPr="00C779F2" w:rsidRDefault="006240C7" w:rsidP="00C779F2">
      <w:pPr>
        <w:pStyle w:val="Prrafodelista"/>
        <w:numPr>
          <w:ilvl w:val="0"/>
          <w:numId w:val="20"/>
        </w:numPr>
        <w:spacing w:before="0" w:after="160"/>
        <w:rPr>
          <w:b/>
          <w:bCs/>
        </w:rPr>
      </w:pPr>
      <w:r w:rsidRPr="00C779F2">
        <w:rPr>
          <w:b/>
          <w:bCs/>
        </w:rPr>
        <w:lastRenderedPageBreak/>
        <w:t>Alcance extenso</w:t>
      </w:r>
    </w:p>
    <w:p w14:paraId="0587575C" w14:textId="1F4D2350" w:rsidR="006240C7" w:rsidRDefault="006240C7" w:rsidP="00C779F2">
      <w:pPr>
        <w:pStyle w:val="Prrafodelista"/>
        <w:spacing w:before="0" w:after="160"/>
        <w:ind w:firstLine="0"/>
      </w:pPr>
      <w:r>
        <w:t>La difusión de los avances en la ciencia se puede realizar a través de todos los medios de comunicación tradicionales. En este sentido, es fundamental que el autor del trabajo posea habilidades de interacción social avanzadas. De esta manera, los datos y conceptos complejos pueden ser resumidos de forma entendible para el público en general.</w:t>
      </w:r>
    </w:p>
    <w:p w14:paraId="18737FD7" w14:textId="77777777" w:rsidR="006240C7" w:rsidRPr="00C779F2" w:rsidRDefault="006240C7" w:rsidP="00C779F2">
      <w:pPr>
        <w:pStyle w:val="Prrafodelista"/>
        <w:numPr>
          <w:ilvl w:val="0"/>
          <w:numId w:val="20"/>
        </w:numPr>
        <w:spacing w:before="0" w:after="160"/>
        <w:rPr>
          <w:b/>
          <w:bCs/>
        </w:rPr>
      </w:pPr>
      <w:r w:rsidRPr="00C779F2">
        <w:rPr>
          <w:b/>
          <w:bCs/>
        </w:rPr>
        <w:t>Fuente de información fiable</w:t>
      </w:r>
    </w:p>
    <w:p w14:paraId="6D507B9E" w14:textId="21FC14A7" w:rsidR="006240C7" w:rsidRDefault="006240C7" w:rsidP="00C779F2">
      <w:pPr>
        <w:pStyle w:val="Prrafodelista"/>
        <w:spacing w:before="0" w:after="160"/>
        <w:ind w:firstLine="0"/>
      </w:pPr>
      <w:r>
        <w:t>Al compartir una tesis o investigación en el campo de la ciencia, la originalidad y fiabilidad de la obra cae en manos de los autores. La veracidad de un trabajo está determinada por el medio en donde se comparte y el investigador. Toda la información disponible en dichos proyectos es fácilmente verificable en el internet u otras investigaciones.</w:t>
      </w:r>
    </w:p>
    <w:p w14:paraId="6A139512" w14:textId="70BFB148" w:rsidR="006240C7" w:rsidRPr="00C779F2" w:rsidRDefault="006240C7" w:rsidP="00C779F2">
      <w:pPr>
        <w:pStyle w:val="Prrafodelista"/>
        <w:numPr>
          <w:ilvl w:val="0"/>
          <w:numId w:val="22"/>
        </w:numPr>
        <w:spacing w:before="0" w:after="160"/>
        <w:rPr>
          <w:b/>
          <w:bCs/>
        </w:rPr>
      </w:pPr>
      <w:r w:rsidRPr="00C779F2">
        <w:rPr>
          <w:b/>
          <w:bCs/>
        </w:rPr>
        <w:t>Elementos principales</w:t>
      </w:r>
    </w:p>
    <w:p w14:paraId="030EBBE5" w14:textId="77777777" w:rsidR="006240C7" w:rsidRPr="00C779F2" w:rsidRDefault="006240C7" w:rsidP="00C779F2">
      <w:pPr>
        <w:pStyle w:val="Prrafodelista"/>
        <w:numPr>
          <w:ilvl w:val="0"/>
          <w:numId w:val="20"/>
        </w:numPr>
        <w:spacing w:before="0" w:after="160"/>
        <w:rPr>
          <w:b/>
          <w:bCs/>
        </w:rPr>
      </w:pPr>
      <w:r w:rsidRPr="00C779F2">
        <w:rPr>
          <w:b/>
          <w:bCs/>
        </w:rPr>
        <w:t>Autores o investigadores</w:t>
      </w:r>
    </w:p>
    <w:p w14:paraId="05011830" w14:textId="674AE401" w:rsidR="006240C7" w:rsidRDefault="006240C7" w:rsidP="00C779F2">
      <w:pPr>
        <w:pStyle w:val="Prrafodelista"/>
        <w:spacing w:before="0" w:after="160"/>
        <w:ind w:firstLine="0"/>
      </w:pPr>
      <w:r>
        <w:t>Son los responsables de aportar originalidad y veracidad a un trabajo de investigación científica. Cada uno de estos individuos debe ser capaz de demostrar que todo lo expuesto en su obra posee una base científica que la sustenta. Deben tener la capacidad de ejecutar un plan de investigación y estudio estricto, sin modificar o alterar de ningún modo los datos suministrados al lector.</w:t>
      </w:r>
    </w:p>
    <w:p w14:paraId="22E45295" w14:textId="77777777" w:rsidR="006240C7" w:rsidRPr="00C779F2" w:rsidRDefault="006240C7" w:rsidP="00C779F2">
      <w:pPr>
        <w:pStyle w:val="Prrafodelista"/>
        <w:numPr>
          <w:ilvl w:val="0"/>
          <w:numId w:val="20"/>
        </w:numPr>
        <w:spacing w:before="0" w:after="160"/>
        <w:rPr>
          <w:b/>
          <w:bCs/>
        </w:rPr>
      </w:pPr>
      <w:r w:rsidRPr="00C779F2">
        <w:rPr>
          <w:b/>
          <w:bCs/>
        </w:rPr>
        <w:t>Editores</w:t>
      </w:r>
    </w:p>
    <w:p w14:paraId="089F1CA7" w14:textId="4E5CB17B" w:rsidR="006240C7" w:rsidRDefault="006240C7" w:rsidP="00C779F2">
      <w:pPr>
        <w:pStyle w:val="Prrafodelista"/>
        <w:spacing w:before="0" w:after="160"/>
        <w:ind w:firstLine="0"/>
      </w:pPr>
      <w:r>
        <w:t>Se trata de una persona o grupos de profesionales que se encargan de analizar y modificar el trabajo científico sin cambiar su contenido. Su principal enfoque es el de asegurarse de que toda la información es fácil de comprender para un lector común. Además, tienen la obligación de consultar todas las fuentes bibliográficas para garantizar la veracidad de la investigación.</w:t>
      </w:r>
    </w:p>
    <w:p w14:paraId="752BE44B" w14:textId="77777777" w:rsidR="006240C7" w:rsidRPr="00C779F2" w:rsidRDefault="006240C7" w:rsidP="00C779F2">
      <w:pPr>
        <w:pStyle w:val="Prrafodelista"/>
        <w:numPr>
          <w:ilvl w:val="0"/>
          <w:numId w:val="20"/>
        </w:numPr>
        <w:spacing w:before="0" w:after="160"/>
        <w:rPr>
          <w:b/>
          <w:bCs/>
        </w:rPr>
      </w:pPr>
      <w:r w:rsidRPr="00C779F2">
        <w:rPr>
          <w:b/>
          <w:bCs/>
        </w:rPr>
        <w:lastRenderedPageBreak/>
        <w:t>Asesores</w:t>
      </w:r>
    </w:p>
    <w:p w14:paraId="55118C3B" w14:textId="46B4FA21" w:rsidR="006240C7" w:rsidRDefault="006240C7" w:rsidP="00C779F2">
      <w:pPr>
        <w:pStyle w:val="Prrafodelista"/>
        <w:spacing w:before="0" w:after="160"/>
        <w:ind w:firstLine="0"/>
      </w:pPr>
      <w:r>
        <w:t>consultores son aquellas personas a las que el investigador recurre para resolver dudas con respecto a los temas tratados en el trabajo. Dichos individuos revisan la obra escrita o documentada visualmente para hallar espacios argumentales, por ejemplo, esto ayuda a que el producto final llegue al consumidor de una forma comprensible.</w:t>
      </w:r>
    </w:p>
    <w:p w14:paraId="18178711" w14:textId="77777777" w:rsidR="006240C7" w:rsidRPr="00C779F2" w:rsidRDefault="006240C7" w:rsidP="00C779F2">
      <w:pPr>
        <w:pStyle w:val="Prrafodelista"/>
        <w:numPr>
          <w:ilvl w:val="0"/>
          <w:numId w:val="20"/>
        </w:numPr>
        <w:spacing w:before="0" w:after="160"/>
        <w:rPr>
          <w:b/>
          <w:bCs/>
        </w:rPr>
      </w:pPr>
      <w:r w:rsidRPr="00C779F2">
        <w:rPr>
          <w:b/>
          <w:bCs/>
        </w:rPr>
        <w:t>Lector</w:t>
      </w:r>
    </w:p>
    <w:p w14:paraId="5EE596A4" w14:textId="59A55D29" w:rsidR="006240C7" w:rsidRDefault="006240C7" w:rsidP="00C779F2">
      <w:pPr>
        <w:pStyle w:val="Prrafodelista"/>
        <w:spacing w:before="0" w:after="160"/>
        <w:ind w:firstLine="0"/>
      </w:pPr>
      <w:r>
        <w:t>Este grupo es representado por la población, es decir, el público en general. Son quienes consumirán la información y es el principal objetivo que desea alcanzar la comunicación científica. A través del lector, el conocimiento adquirido puede ser compartido en círculos sociales más cerrados y especializados. Estos espacios son los de más difícil acceso y suponen un gran beneficio para la divulgación científica.</w:t>
      </w:r>
    </w:p>
    <w:p w14:paraId="74AFF957" w14:textId="03D7C9A6" w:rsidR="006240C7" w:rsidRPr="00C779F2" w:rsidRDefault="006240C7" w:rsidP="00C779F2">
      <w:pPr>
        <w:pStyle w:val="Prrafodelista"/>
        <w:numPr>
          <w:ilvl w:val="0"/>
          <w:numId w:val="23"/>
        </w:numPr>
        <w:spacing w:before="0" w:after="160"/>
        <w:rPr>
          <w:b/>
          <w:bCs/>
        </w:rPr>
      </w:pPr>
      <w:r w:rsidRPr="00C779F2">
        <w:rPr>
          <w:b/>
          <w:bCs/>
        </w:rPr>
        <w:t>Medios principales</w:t>
      </w:r>
    </w:p>
    <w:p w14:paraId="5513AC83" w14:textId="77777777" w:rsidR="006240C7" w:rsidRPr="00C779F2" w:rsidRDefault="006240C7" w:rsidP="00C779F2">
      <w:pPr>
        <w:pStyle w:val="Prrafodelista"/>
        <w:numPr>
          <w:ilvl w:val="0"/>
          <w:numId w:val="20"/>
        </w:numPr>
        <w:spacing w:before="0" w:after="160"/>
        <w:rPr>
          <w:b/>
          <w:bCs/>
        </w:rPr>
      </w:pPr>
      <w:r w:rsidRPr="00C779F2">
        <w:rPr>
          <w:b/>
          <w:bCs/>
        </w:rPr>
        <w:t>Internet</w:t>
      </w:r>
    </w:p>
    <w:p w14:paraId="085F9D0E" w14:textId="7803EF3A" w:rsidR="006240C7" w:rsidRDefault="006240C7" w:rsidP="00C779F2">
      <w:pPr>
        <w:pStyle w:val="Prrafodelista"/>
        <w:spacing w:before="0" w:after="160"/>
        <w:ind w:firstLine="0"/>
      </w:pPr>
      <w:r>
        <w:t>Es el canal de difusión más amplio que existe en la actualidad. Al acceder a la web, cualquier usuario puede entrar en blogs, páginas en redes sociales y portales dedicados a la discusión de temas científicos. La edad promedio del público que utiliza estos canales es de entre 15 y 34 años. Las redes sociales como Facebook o Instagram son ejemplos de la utilidad de internet para la divulgación de la ciencia.</w:t>
      </w:r>
    </w:p>
    <w:p w14:paraId="484F5353" w14:textId="77777777" w:rsidR="006240C7" w:rsidRPr="00C779F2" w:rsidRDefault="006240C7" w:rsidP="00C779F2">
      <w:pPr>
        <w:pStyle w:val="Prrafodelista"/>
        <w:numPr>
          <w:ilvl w:val="0"/>
          <w:numId w:val="20"/>
        </w:numPr>
        <w:spacing w:before="0" w:after="160"/>
        <w:rPr>
          <w:b/>
          <w:bCs/>
        </w:rPr>
      </w:pPr>
      <w:r w:rsidRPr="00C779F2">
        <w:rPr>
          <w:b/>
          <w:bCs/>
        </w:rPr>
        <w:t>Libros y revistas</w:t>
      </w:r>
    </w:p>
    <w:p w14:paraId="1C986F55" w14:textId="263C7291" w:rsidR="006240C7" w:rsidRDefault="006240C7" w:rsidP="00C779F2">
      <w:pPr>
        <w:pStyle w:val="Prrafodelista"/>
        <w:spacing w:before="0" w:after="160"/>
        <w:ind w:firstLine="0"/>
      </w:pPr>
      <w:r>
        <w:t xml:space="preserve">Estos medios de comunicación siguen siendo de gran relevancia para la comunidad científica y, en especial, para estudiantes universitarios y personas interesadas por la tecnología. En este sentido, la motivación de ambos grupos en </w:t>
      </w:r>
      <w:r>
        <w:lastRenderedPageBreak/>
        <w:t>el consumo de dicha información es de un 45 %. En vista que las publicaciones en formato físico ya no son tan utilizadas, gran parte de sus editoriales han optado por ofrecer este contenido en sus páginas web. Por lo general, se puede acceder a los trabajos a través de suscriptores de pago.</w:t>
      </w:r>
    </w:p>
    <w:p w14:paraId="5A76336D" w14:textId="77777777" w:rsidR="00C779F2" w:rsidRPr="00C779F2" w:rsidRDefault="00C779F2" w:rsidP="00C779F2">
      <w:pPr>
        <w:pStyle w:val="Prrafodelista"/>
        <w:numPr>
          <w:ilvl w:val="0"/>
          <w:numId w:val="20"/>
        </w:numPr>
        <w:spacing w:before="0" w:after="160"/>
        <w:rPr>
          <w:b/>
          <w:bCs/>
        </w:rPr>
      </w:pPr>
      <w:r w:rsidRPr="00C779F2">
        <w:rPr>
          <w:b/>
          <w:bCs/>
        </w:rPr>
        <w:t>Radio y televisión</w:t>
      </w:r>
    </w:p>
    <w:p w14:paraId="0966628D" w14:textId="039FC8A6" w:rsidR="006240C7" w:rsidRDefault="00C779F2" w:rsidP="00C779F2">
      <w:pPr>
        <w:pStyle w:val="Prrafodelista"/>
        <w:spacing w:before="0" w:after="160"/>
        <w:ind w:firstLine="0"/>
      </w:pPr>
      <w:r>
        <w:t>Se trata de los medios de comunicación científica con mayor impacto en la sociedad, ya que son capaces de llegar a un público general sin importar la edad o grado de interés. Estos canales tradicionales han logrado mantenerse como uno de los recursos más frecuentados aún en la actualidad.</w:t>
      </w:r>
    </w:p>
    <w:p w14:paraId="2BCFA709" w14:textId="57BC3932" w:rsidR="006240C7" w:rsidRPr="00C779F2" w:rsidRDefault="00C779F2" w:rsidP="00C779F2">
      <w:pPr>
        <w:pStyle w:val="Prrafodelista"/>
        <w:numPr>
          <w:ilvl w:val="0"/>
          <w:numId w:val="24"/>
        </w:numPr>
        <w:spacing w:before="0" w:after="160"/>
        <w:rPr>
          <w:b/>
          <w:bCs/>
        </w:rPr>
      </w:pPr>
      <w:r w:rsidRPr="00C779F2">
        <w:rPr>
          <w:b/>
          <w:bCs/>
        </w:rPr>
        <w:t xml:space="preserve">Modelos de comunicación científica </w:t>
      </w:r>
    </w:p>
    <w:p w14:paraId="54372DCD" w14:textId="77777777" w:rsidR="00C779F2" w:rsidRPr="00C779F2" w:rsidRDefault="00C779F2" w:rsidP="00C779F2">
      <w:pPr>
        <w:pStyle w:val="Prrafodelista"/>
        <w:numPr>
          <w:ilvl w:val="0"/>
          <w:numId w:val="20"/>
        </w:numPr>
        <w:spacing w:before="0" w:after="160"/>
        <w:rPr>
          <w:b/>
          <w:bCs/>
        </w:rPr>
      </w:pPr>
      <w:r w:rsidRPr="00C779F2">
        <w:rPr>
          <w:b/>
          <w:bCs/>
        </w:rPr>
        <w:t>Divulgación activa</w:t>
      </w:r>
    </w:p>
    <w:p w14:paraId="63E4EBE9" w14:textId="77777777" w:rsidR="00C779F2" w:rsidRDefault="00C779F2" w:rsidP="00C779F2">
      <w:pPr>
        <w:pStyle w:val="Prrafodelista"/>
        <w:spacing w:before="0" w:after="160"/>
        <w:ind w:firstLine="0"/>
      </w:pPr>
      <w:r>
        <w:t>Este modelo plantea que las investigaciones científicas son aportadas por un grupo de profesionales con formación superior de manera constante y retroactiva. El receptor, es decir, el público en general tiene un rol activo, ofrece opiniones y comparte el conocimiento a través de todos los medios posibles.</w:t>
      </w:r>
    </w:p>
    <w:p w14:paraId="024E35D8" w14:textId="77777777" w:rsidR="00C779F2" w:rsidRPr="00C779F2" w:rsidRDefault="00C779F2" w:rsidP="00C779F2">
      <w:pPr>
        <w:pStyle w:val="Prrafodelista"/>
        <w:numPr>
          <w:ilvl w:val="0"/>
          <w:numId w:val="20"/>
        </w:numPr>
        <w:spacing w:before="0" w:after="160"/>
        <w:rPr>
          <w:b/>
          <w:bCs/>
        </w:rPr>
      </w:pPr>
      <w:r w:rsidRPr="00C779F2">
        <w:rPr>
          <w:b/>
          <w:bCs/>
        </w:rPr>
        <w:t>Divulgación pasiva</w:t>
      </w:r>
    </w:p>
    <w:p w14:paraId="51CF1622" w14:textId="67449FFE" w:rsidR="006240C7" w:rsidRDefault="00C779F2" w:rsidP="00C779F2">
      <w:pPr>
        <w:pStyle w:val="Prrafodelista"/>
        <w:spacing w:before="0" w:after="160"/>
        <w:ind w:firstLine="0"/>
      </w:pPr>
      <w:r>
        <w:t>Aquí, el consumidor mantiene un carácter pasivo, lo que significa que solamente recibe la información sin generar un debate en el ámbito social. El autor solo responde a una motivación personal para difundir su trabajo, ya que el receptor, a pesar de mostrar cierto interés, no genera “</w:t>
      </w:r>
      <w:r w:rsidRPr="00C779F2">
        <w:rPr>
          <w:rStyle w:val="Extranjerismo"/>
          <w:lang w:val="es-CO"/>
        </w:rPr>
        <w:t>feedback”</w:t>
      </w:r>
      <w:r>
        <w:t>.</w:t>
      </w:r>
    </w:p>
    <w:p w14:paraId="77D0B4C7" w14:textId="77777777" w:rsidR="00C779F2" w:rsidRPr="00C779F2" w:rsidRDefault="00C779F2" w:rsidP="00C779F2">
      <w:pPr>
        <w:pStyle w:val="Prrafodelista"/>
        <w:numPr>
          <w:ilvl w:val="0"/>
          <w:numId w:val="25"/>
        </w:numPr>
        <w:spacing w:before="0" w:after="160"/>
        <w:rPr>
          <w:b/>
          <w:bCs/>
        </w:rPr>
      </w:pPr>
      <w:r w:rsidRPr="00C779F2">
        <w:rPr>
          <w:b/>
          <w:bCs/>
        </w:rPr>
        <w:t>Importancia de la comunicación científica en la sociedad</w:t>
      </w:r>
    </w:p>
    <w:p w14:paraId="4908B2F8" w14:textId="77777777" w:rsidR="00C779F2" w:rsidRDefault="00C779F2" w:rsidP="00C779F2">
      <w:pPr>
        <w:spacing w:before="0" w:after="160"/>
        <w:ind w:left="708" w:firstLine="0"/>
      </w:pPr>
      <w:r>
        <w:t xml:space="preserve">Se ha demostrado que la divulgación de la ciencia es una herramienta educativa y cultural de gran relevancia para el desarrollo de la sociedad moderna. El hecho de compartir trabajos e investigaciones científicas beneficia el nivel de </w:t>
      </w:r>
      <w:r>
        <w:lastRenderedPageBreak/>
        <w:t>culturización del público. En los espacios educativos, que es uno de los objetivos que quiere alcanzar la comunicación científica, es de gran apoyo, pues la interacción entre personas es constante y activa. Los niños de entre 7 y 15 años son uno de los grupos más interesados en temas de estudio científico. Esto se debe a que, en los primeros años de vida, el cerebro absorbe una gran cantidad de información; y el interés y la curiosidad durante la etapa de juventud permiten que trabajos de esta índole tengan un mayor valor en el plano intelectual.</w:t>
      </w:r>
    </w:p>
    <w:p w14:paraId="07EE2DAF" w14:textId="77777777" w:rsidR="00C779F2" w:rsidRPr="00C779F2" w:rsidRDefault="00C779F2" w:rsidP="00C779F2">
      <w:pPr>
        <w:pStyle w:val="Prrafodelista"/>
        <w:numPr>
          <w:ilvl w:val="0"/>
          <w:numId w:val="25"/>
        </w:numPr>
        <w:spacing w:before="0" w:after="160"/>
        <w:rPr>
          <w:b/>
          <w:bCs/>
        </w:rPr>
      </w:pPr>
      <w:r w:rsidRPr="00C779F2">
        <w:rPr>
          <w:b/>
          <w:bCs/>
        </w:rPr>
        <w:t>La difusión del conocimiento científico en la actualidad</w:t>
      </w:r>
    </w:p>
    <w:p w14:paraId="59183F1E" w14:textId="0C4E7DDE" w:rsidR="006240C7" w:rsidRDefault="00C779F2" w:rsidP="00C779F2">
      <w:pPr>
        <w:spacing w:before="0" w:after="160"/>
        <w:ind w:left="708" w:firstLine="1"/>
      </w:pPr>
      <w:r>
        <w:t>La comunicación científica, ha podido llegar a niveles educativos básicos, razón que permite tener gran impacto en el desarrollo e interés de los niños, en relación con temas de investigación en especial en la medicina, la tecnología, la química, entre otros. Además, al difundir el conocimiento científico se fortalecen los niveles de educación superior, lo que contribuye al sistema educativo teniendo profesionales con mayor preparación, esta situación también se le debe a la globalización del internet, así como a las redes sociales y aplicaciones donde se comparten mensajes de texto.</w:t>
      </w:r>
    </w:p>
    <w:p w14:paraId="56746D4E" w14:textId="18DC5A5F" w:rsidR="00C779F2" w:rsidRDefault="00C779F2" w:rsidP="00C779F2">
      <w:pPr>
        <w:pStyle w:val="Ttulo1"/>
      </w:pPr>
      <w:bookmarkStart w:id="5" w:name="_Toc151120164"/>
      <w:r>
        <w:t>Buenas prácticas en la comunicación del riesgo</w:t>
      </w:r>
      <w:bookmarkEnd w:id="5"/>
    </w:p>
    <w:p w14:paraId="43A3A142" w14:textId="77777777" w:rsidR="00C779F2" w:rsidRDefault="00C779F2" w:rsidP="00C779F2">
      <w:pPr>
        <w:spacing w:before="0" w:after="160"/>
        <w:ind w:firstLine="708"/>
      </w:pPr>
      <w:r>
        <w:t>La comunicación de riesgos utiliza variadas técnicas de comunicación, entre las cuales están los medios de comunicación social y medios de comunicación masivos, así como los grupos de interés y motivación comunitaria. Igualmente, requiere de la comprensión de las percepciones de las partes interesadas, de las sospechas y creencias, así como de sus conocimientos y prácticas.</w:t>
      </w:r>
    </w:p>
    <w:p w14:paraId="625FC92E" w14:textId="77777777" w:rsidR="00C779F2" w:rsidRDefault="00C779F2" w:rsidP="00C779F2">
      <w:pPr>
        <w:spacing w:before="0" w:after="160"/>
        <w:ind w:firstLine="0"/>
      </w:pPr>
      <w:r>
        <w:lastRenderedPageBreak/>
        <w:t>recuerde que la comunicación de riesgos efectiva debe ser capaz de identificar y poder manejar desde un inicio los rumores, así como la desinformación y otros desafíos de la comunicación.</w:t>
      </w:r>
    </w:p>
    <w:p w14:paraId="0F2930A6" w14:textId="77777777" w:rsidR="00C779F2" w:rsidRPr="00C779F2" w:rsidRDefault="00C779F2" w:rsidP="00C779F2">
      <w:pPr>
        <w:spacing w:before="0" w:after="160"/>
        <w:ind w:firstLine="0"/>
        <w:rPr>
          <w:b/>
          <w:bCs/>
        </w:rPr>
      </w:pPr>
      <w:r w:rsidRPr="00C779F2">
        <w:rPr>
          <w:b/>
          <w:bCs/>
        </w:rPr>
        <w:t>Confianza y credibilidad</w:t>
      </w:r>
    </w:p>
    <w:p w14:paraId="4DC4CD8E" w14:textId="5D93F58A" w:rsidR="006240C7" w:rsidRDefault="00C779F2" w:rsidP="00C779F2">
      <w:pPr>
        <w:spacing w:before="0" w:after="160"/>
        <w:ind w:firstLine="708"/>
      </w:pPr>
      <w:r>
        <w:t>Estos principios son fundamentales en la comunicación del riesgo. Si no hay confianza la población no va a creer en la información que ofrezcan las autoridades, o no acatan las recomendaciones. Existen algunas acciones que permiten mantener la confianza, se pueden identificar a continuación:</w:t>
      </w:r>
    </w:p>
    <w:p w14:paraId="103F8707" w14:textId="20458AA6" w:rsidR="00C779F2" w:rsidRPr="00C779F2" w:rsidRDefault="00C779F2" w:rsidP="00C779F2">
      <w:pPr>
        <w:spacing w:before="0" w:after="160"/>
        <w:ind w:firstLine="708"/>
        <w:rPr>
          <w:b/>
          <w:bCs/>
        </w:rPr>
      </w:pPr>
      <w:r w:rsidRPr="00C779F2">
        <w:rPr>
          <w:b/>
          <w:bCs/>
        </w:rPr>
        <w:t>Acciones para mantener la confianza</w:t>
      </w:r>
    </w:p>
    <w:p w14:paraId="26E4B508" w14:textId="3B56833D" w:rsidR="00C779F2" w:rsidRDefault="00C779F2" w:rsidP="00D57D0F">
      <w:pPr>
        <w:pStyle w:val="Prrafodelista"/>
        <w:numPr>
          <w:ilvl w:val="0"/>
          <w:numId w:val="25"/>
        </w:numPr>
        <w:spacing w:before="0" w:after="160"/>
      </w:pPr>
      <w:r w:rsidRPr="00D57D0F">
        <w:rPr>
          <w:b/>
          <w:bCs/>
        </w:rPr>
        <w:t xml:space="preserve">No mentir: </w:t>
      </w:r>
      <w:r w:rsidRPr="00C779F2">
        <w:t>no</w:t>
      </w:r>
      <w:r>
        <w:t xml:space="preserve"> hay que dar más tranquilidad de la necesaria. Para el caso de Covid-19, el gobierno se presentó en los medios de comunicación informando que todo irá bien cuando, de hecho, no se sabe si será así. En otras palabras, hay que evitar decir que todo irá bien, es necesario decir lo que sabe en ese momento y lo que el gobierno está haciendo al respecto. Es importante comunicar lo que realmente se puede y se debe hacer.</w:t>
      </w:r>
    </w:p>
    <w:p w14:paraId="3B9C5143" w14:textId="7F0ED31D" w:rsidR="00C779F2" w:rsidRDefault="00C779F2" w:rsidP="00D57D0F">
      <w:pPr>
        <w:pStyle w:val="Prrafodelista"/>
        <w:numPr>
          <w:ilvl w:val="0"/>
          <w:numId w:val="25"/>
        </w:numPr>
        <w:spacing w:before="0" w:after="160"/>
      </w:pPr>
      <w:r w:rsidRPr="00D57D0F">
        <w:rPr>
          <w:b/>
          <w:bCs/>
        </w:rPr>
        <w:t>No minimizar la preocupación:</w:t>
      </w:r>
      <w:r>
        <w:t xml:space="preserve"> no hay que minimizar la preocupación de la población, por la presencia de cualquier enfermedad. Hay que reconocer el temor de las personas. Las personas pueden estar atemorizadas, lo cual es una reacción saludable, no se debe insinuar a la población no se preocupe.</w:t>
      </w:r>
    </w:p>
    <w:p w14:paraId="5619ED42" w14:textId="0822A983" w:rsidR="00C779F2" w:rsidRDefault="00C779F2" w:rsidP="00D57D0F">
      <w:pPr>
        <w:pStyle w:val="Prrafodelista"/>
        <w:numPr>
          <w:ilvl w:val="0"/>
          <w:numId w:val="25"/>
        </w:numPr>
        <w:spacing w:before="0" w:after="160"/>
      </w:pPr>
      <w:r w:rsidRPr="00D57D0F">
        <w:rPr>
          <w:b/>
          <w:bCs/>
        </w:rPr>
        <w:t>Reconocer la incertidumbre:</w:t>
      </w:r>
      <w:r>
        <w:t xml:space="preserve"> se debe tener en cuenta que las personas presentan muchas dudas, predicciones al futuro sin resolver, esto es entendible y lo que debe hacerse es dar respuestas precisas y no dar información a medias que permita a las personas generar inferencias sin argumentos.</w:t>
      </w:r>
    </w:p>
    <w:p w14:paraId="03B69964" w14:textId="0D3DC844" w:rsidR="00C779F2" w:rsidRDefault="00C779F2" w:rsidP="00D57D0F">
      <w:pPr>
        <w:pStyle w:val="Prrafodelista"/>
        <w:numPr>
          <w:ilvl w:val="0"/>
          <w:numId w:val="25"/>
        </w:numPr>
        <w:spacing w:before="0" w:after="160"/>
      </w:pPr>
      <w:r w:rsidRPr="00D57D0F">
        <w:rPr>
          <w:b/>
          <w:bCs/>
        </w:rPr>
        <w:lastRenderedPageBreak/>
        <w:t>Explicar las acciones:</w:t>
      </w:r>
      <w:r>
        <w:t xml:space="preserve"> no se debe decir que el gobierno tiene la situación bajo control; en lugar de eso, se debe explicar a detalle y con la mayor sinceridad todas las acciones que se están desarrollando para manejar y dar solución a la situación.</w:t>
      </w:r>
    </w:p>
    <w:p w14:paraId="1638A32F" w14:textId="34AF1E2C" w:rsidR="00C779F2" w:rsidRDefault="00C779F2" w:rsidP="00D57D0F">
      <w:pPr>
        <w:pStyle w:val="Prrafodelista"/>
        <w:numPr>
          <w:ilvl w:val="0"/>
          <w:numId w:val="25"/>
        </w:numPr>
        <w:spacing w:before="0" w:after="160"/>
      </w:pPr>
      <w:r w:rsidRPr="00D57D0F">
        <w:rPr>
          <w:b/>
          <w:bCs/>
        </w:rPr>
        <w:t>Ser empático:</w:t>
      </w:r>
      <w:r>
        <w:t xml:space="preserve"> la empatía, lo que en ocasiones se denomina “hablar con el corazón” (por ejemplo, no diga “sé cómo se siente”, sino: “es normal sentir ansiedad y esta es una situación preocupante para la comunidad y para todos nosotros…”).</w:t>
      </w:r>
    </w:p>
    <w:p w14:paraId="427B8F6D" w14:textId="26E179DF" w:rsidR="00C779F2" w:rsidRDefault="00C779F2" w:rsidP="00D57D0F">
      <w:pPr>
        <w:pStyle w:val="Prrafodelista"/>
        <w:numPr>
          <w:ilvl w:val="0"/>
          <w:numId w:val="25"/>
        </w:numPr>
        <w:spacing w:before="0" w:after="160"/>
      </w:pPr>
      <w:r w:rsidRPr="00D57D0F">
        <w:rPr>
          <w:b/>
          <w:bCs/>
        </w:rPr>
        <w:t>Ser el primero en dar la información:</w:t>
      </w:r>
      <w:r>
        <w:t xml:space="preserve"> hay que dar la información a tiempo. Se debe informar a la población, por ejemplo, que existe un caso o un presunto caso de Covid-19 tan pronto como tenga conocimiento de ello. No espere a hacerlo público cuando ya se haya convertido en un rumor. El anuncio temprano, es muestra de liderazgo, ello genera confianza. Los anuncios tardíos dan lugar a especulaciones, lo que permite que las personas se pregunten hasta qué punto es realmente mala la situación</w:t>
      </w:r>
    </w:p>
    <w:p w14:paraId="64878888" w14:textId="7CA2071E" w:rsidR="00C779F2" w:rsidRDefault="00D57D0F" w:rsidP="00D57D0F">
      <w:pPr>
        <w:pStyle w:val="Prrafodelista"/>
        <w:numPr>
          <w:ilvl w:val="0"/>
          <w:numId w:val="25"/>
        </w:numPr>
        <w:spacing w:before="0" w:after="160"/>
      </w:pPr>
      <w:r w:rsidRPr="00D57D0F">
        <w:rPr>
          <w:b/>
          <w:bCs/>
        </w:rPr>
        <w:t>Reconocer las equivocaciones:</w:t>
      </w:r>
      <w:r>
        <w:t xml:space="preserve"> si existe un error, corríjalo rápidamente. Eso muestra su lado humano y genera confianza porque no ha tratado de ocultar información.</w:t>
      </w:r>
    </w:p>
    <w:p w14:paraId="492FF602" w14:textId="5B5118BD" w:rsidR="00D57D0F" w:rsidRDefault="00D57D0F" w:rsidP="00D57D0F">
      <w:pPr>
        <w:pStyle w:val="Prrafodelista"/>
        <w:numPr>
          <w:ilvl w:val="0"/>
          <w:numId w:val="25"/>
        </w:numPr>
        <w:spacing w:before="0" w:after="160"/>
      </w:pPr>
      <w:r w:rsidRPr="00D57D0F">
        <w:rPr>
          <w:b/>
          <w:bCs/>
        </w:rPr>
        <w:t>Evitar la estigmatización:</w:t>
      </w:r>
      <w:r>
        <w:t xml:space="preserve"> hay que evitar la estigmatización. Es así, que para el ejemplo de Covid-19, muchas personas naturales de China o con rasgos/orígenes asiáticos están sufriendo discriminación de forma injustificada.</w:t>
      </w:r>
    </w:p>
    <w:p w14:paraId="4B57E5E9" w14:textId="71110C21" w:rsidR="00D57D0F" w:rsidRDefault="00D57D0F" w:rsidP="00D57D0F">
      <w:pPr>
        <w:pStyle w:val="Prrafodelista"/>
        <w:numPr>
          <w:ilvl w:val="0"/>
          <w:numId w:val="25"/>
        </w:numPr>
        <w:spacing w:before="0" w:after="160"/>
      </w:pPr>
      <w:r w:rsidRPr="00D57D0F">
        <w:rPr>
          <w:b/>
          <w:bCs/>
        </w:rPr>
        <w:t>Ser transparente:</w:t>
      </w:r>
      <w:r>
        <w:t xml:space="preserve"> esto significa dar información clara, comprensible, sin adornos innecesarios que puedan generar duda. Ser transparente es hablar claro con nuestros interlocutores, expresar la verdad, siendo objetivos.</w:t>
      </w:r>
    </w:p>
    <w:p w14:paraId="7763A1B6" w14:textId="33C7CB8E" w:rsidR="00D57D0F" w:rsidRDefault="00D57D0F" w:rsidP="00D57D0F">
      <w:pPr>
        <w:pStyle w:val="Prrafodelista"/>
        <w:numPr>
          <w:ilvl w:val="0"/>
          <w:numId w:val="25"/>
        </w:numPr>
        <w:spacing w:before="0" w:after="160"/>
      </w:pPr>
      <w:r w:rsidRPr="00D57D0F">
        <w:rPr>
          <w:b/>
          <w:bCs/>
        </w:rPr>
        <w:lastRenderedPageBreak/>
        <w:t>Involucrar la comunidad:</w:t>
      </w:r>
      <w:r>
        <w:t xml:space="preserve"> es importante tener claro que la comunidad es la afectada con ciertos problemas de salud, es importante que siempre esté involucrada en los procesos y las decisiones que se lleven a cabo, no pueden generarse imposiciones, se debe consultar y trabajar en favor de su bienestar.</w:t>
      </w:r>
    </w:p>
    <w:p w14:paraId="2873988F" w14:textId="77777777" w:rsidR="00D57D0F" w:rsidRPr="00D57D0F" w:rsidRDefault="00D57D0F" w:rsidP="00D57D0F">
      <w:pPr>
        <w:spacing w:before="0" w:after="160"/>
        <w:ind w:firstLine="0"/>
        <w:rPr>
          <w:b/>
          <w:bCs/>
        </w:rPr>
      </w:pPr>
      <w:r w:rsidRPr="00D57D0F">
        <w:rPr>
          <w:b/>
          <w:bCs/>
        </w:rPr>
        <w:t>Difusión y comunicación</w:t>
      </w:r>
    </w:p>
    <w:p w14:paraId="75B06915" w14:textId="77777777" w:rsidR="00D57D0F" w:rsidRDefault="00D57D0F" w:rsidP="00D57D0F">
      <w:pPr>
        <w:spacing w:before="0" w:after="160"/>
        <w:ind w:firstLine="708"/>
      </w:pPr>
      <w:r>
        <w:t>El coordinar la elaboración de los mensajes y realizar la difusión de forma oportuna y transparente de información científica entre las organizaciones que tengan relación con el tema ayudan a evitar confusiones que puedan socavar la confianza de las personas, aumentar el temor y la ansiedad, e impedir las medidas de respuesta.</w:t>
      </w:r>
    </w:p>
    <w:p w14:paraId="5ACAEE44" w14:textId="6AA37CFA" w:rsidR="00D57D0F" w:rsidRDefault="00D57D0F" w:rsidP="00D57D0F">
      <w:pPr>
        <w:spacing w:before="0" w:after="160"/>
        <w:ind w:firstLine="708"/>
      </w:pPr>
      <w:r>
        <w:t>Ahora bien, para lograr contribuir de manera significativa con la gestión del conocimiento necesario para reducir las inequidades en salud, así como lograr tener un impacto importante en los resultados de salud dentro de la población y a través de grupos diferenciales de interés por parte del Plan Decenal de Salud Pública (PDSP), se requiere que muchos elementos de la agenda pública estén coordinados y no se limiten simplemente a las competencias para legislar, en cuestiones directamente relacionadas con garantizar, a través de una variedad de estrategias, políticas, programas e iniciativas, el mejoramiento de los servicios de salud; así como garantizar el aumento de la cobertura y disponibilidad de la tecnología en salud. La difusión y diseminación del PDSP debe darse a partir de evidencia y datos, y se debe apoyar y concentrar en las siguientes iniciativas y herramientas:</w:t>
      </w:r>
    </w:p>
    <w:p w14:paraId="5F068828" w14:textId="1B983676" w:rsidR="00C779F2" w:rsidRDefault="00D57D0F" w:rsidP="00D57D0F">
      <w:pPr>
        <w:pStyle w:val="Prrafodelista"/>
        <w:numPr>
          <w:ilvl w:val="0"/>
          <w:numId w:val="26"/>
        </w:numPr>
        <w:spacing w:before="0" w:after="160"/>
      </w:pPr>
      <w:r w:rsidRPr="00D57D0F">
        <w:rPr>
          <w:b/>
          <w:bCs/>
        </w:rPr>
        <w:t>Seminarios y conferencias:</w:t>
      </w:r>
      <w:r>
        <w:t xml:space="preserve"> e</w:t>
      </w:r>
      <w:r w:rsidRPr="00D57D0F">
        <w:t xml:space="preserve">ncuentros especializados en que se desarrollan estudios precisos sobre las diversas enfermedades, tratamientos y riesgos, el desarrollo de conocimiento y la toma de decisiones se va dando en la medida en </w:t>
      </w:r>
      <w:r w:rsidRPr="00D57D0F">
        <w:lastRenderedPageBreak/>
        <w:t>la que se realiza un proceso de diálogo e interactividad entre los especialistas y los participantes.</w:t>
      </w:r>
    </w:p>
    <w:p w14:paraId="396E1C38" w14:textId="7A54C478" w:rsidR="00D57D0F" w:rsidRDefault="00D57D0F" w:rsidP="00D57D0F">
      <w:pPr>
        <w:pStyle w:val="Prrafodelista"/>
        <w:numPr>
          <w:ilvl w:val="0"/>
          <w:numId w:val="26"/>
        </w:numPr>
        <w:spacing w:before="0" w:after="160"/>
      </w:pPr>
      <w:r w:rsidRPr="00D57D0F">
        <w:rPr>
          <w:b/>
          <w:bCs/>
        </w:rPr>
        <w:t>Cursos dirigidos:</w:t>
      </w:r>
      <w:r>
        <w:t xml:space="preserve"> e</w:t>
      </w:r>
      <w:r w:rsidRPr="00D57D0F">
        <w:t>s importante promover y desarrollar cursos dirigidos para que los usuarios puedan empoderarse respecto al análisis social y económico en relación con el desarrollo de diversas enfermedades, se busca con la implementación de dichos cursos y un enfoque de equidad en salud.</w:t>
      </w:r>
    </w:p>
    <w:p w14:paraId="21023664" w14:textId="330CCBBF" w:rsidR="00D57D0F" w:rsidRDefault="00D57D0F" w:rsidP="00D57D0F">
      <w:pPr>
        <w:pStyle w:val="Prrafodelista"/>
        <w:numPr>
          <w:ilvl w:val="0"/>
          <w:numId w:val="26"/>
        </w:numPr>
        <w:spacing w:before="0" w:after="160"/>
      </w:pPr>
      <w:r w:rsidRPr="00D57D0F">
        <w:rPr>
          <w:b/>
          <w:bCs/>
        </w:rPr>
        <w:t>Publicaciones:</w:t>
      </w:r>
      <w:r>
        <w:t xml:space="preserve"> p</w:t>
      </w:r>
      <w:r w:rsidRPr="00D57D0F">
        <w:t xml:space="preserve">ublicaciones de </w:t>
      </w:r>
      <w:r>
        <w:t>“</w:t>
      </w:r>
      <w:r w:rsidRPr="00D57D0F">
        <w:rPr>
          <w:rStyle w:val="Extranjerismo"/>
          <w:lang w:val="es-CO"/>
        </w:rPr>
        <w:t>PolicyBriefs”</w:t>
      </w:r>
      <w:r w:rsidRPr="00D57D0F">
        <w:t xml:space="preserve"> como mecanismo para difundir el aporte del uso de la información y la gestión del conocimiento en la orientación de las intervenciones efectivas en diversas regiones y territorios, en el marco del PDSP.</w:t>
      </w:r>
    </w:p>
    <w:p w14:paraId="5B6DA94B" w14:textId="19B7C626" w:rsidR="00D57D0F" w:rsidRDefault="00D57D0F" w:rsidP="00D57D0F">
      <w:pPr>
        <w:pStyle w:val="Prrafodelista"/>
        <w:numPr>
          <w:ilvl w:val="0"/>
          <w:numId w:val="26"/>
        </w:numPr>
        <w:spacing w:before="0" w:after="160"/>
      </w:pPr>
      <w:r w:rsidRPr="00D57D0F">
        <w:rPr>
          <w:b/>
          <w:bCs/>
        </w:rPr>
        <w:t>Noticias:</w:t>
      </w:r>
      <w:r>
        <w:t xml:space="preserve"> </w:t>
      </w:r>
      <w:r w:rsidRPr="00D57D0F">
        <w:t>publicadas relacionadas con logros y progresos de las intervenciones y programas definidos en el marco de las dimensiones del PDSP.</w:t>
      </w:r>
    </w:p>
    <w:p w14:paraId="5DFEF3CE" w14:textId="628008DA" w:rsidR="00D57D0F" w:rsidRDefault="00D57D0F" w:rsidP="00D57D0F">
      <w:pPr>
        <w:pStyle w:val="Prrafodelista"/>
        <w:numPr>
          <w:ilvl w:val="0"/>
          <w:numId w:val="26"/>
        </w:numPr>
        <w:spacing w:before="0" w:after="160"/>
      </w:pPr>
      <w:r w:rsidRPr="00D57D0F">
        <w:rPr>
          <w:b/>
          <w:bCs/>
        </w:rPr>
        <w:t>Sitios web:</w:t>
      </w:r>
      <w:r>
        <w:t xml:space="preserve"> </w:t>
      </w:r>
      <w:r w:rsidRPr="00D57D0F">
        <w:t>Permiten acceder a resultados de indicadores para cada dimensión de forma periódica, para fomentar el acceso transparente y el libre uso del PDSP en el país. Estos servicios y herramientas adicionales, que aparentemente podrían limitarse a ser comunes estrategias de difusión y comunicación, han logrado demostrar ser exitosos en la implementación de políticas en salud con enfoque de equidad cada región.</w:t>
      </w:r>
    </w:p>
    <w:p w14:paraId="4FB7CA4C" w14:textId="0D33B817" w:rsidR="00D57D0F" w:rsidRDefault="00D57D0F" w:rsidP="00D57D0F">
      <w:pPr>
        <w:pStyle w:val="Prrafodelista"/>
        <w:numPr>
          <w:ilvl w:val="0"/>
          <w:numId w:val="26"/>
        </w:numPr>
        <w:spacing w:before="0" w:after="160"/>
      </w:pPr>
      <w:r w:rsidRPr="00D57D0F">
        <w:rPr>
          <w:b/>
          <w:bCs/>
        </w:rPr>
        <w:t>Foros y discusiones:</w:t>
      </w:r>
      <w:r>
        <w:t xml:space="preserve"> l</w:t>
      </w:r>
      <w:r w:rsidRPr="00D57D0F">
        <w:t>a difusión apoyada en diferentes herramientas ha tenido alto impacto y han contribuido con el desarrollo de métodos y enfoques para mejorar la responsabilidad por la equidad en salud, incentivar los diálogos, foros y debates para promover el pensamiento crítico y el compromiso de aumentar la efectividad de los programas y planes que se enmarquen en el PDSP en el país.</w:t>
      </w:r>
    </w:p>
    <w:p w14:paraId="7EE3B068" w14:textId="2A3D75C3" w:rsidR="00D57D0F" w:rsidRDefault="00D57D0F" w:rsidP="00D57D0F">
      <w:pPr>
        <w:pStyle w:val="Ttulo2"/>
      </w:pPr>
      <w:bookmarkStart w:id="6" w:name="_Toc151120165"/>
      <w:r>
        <w:lastRenderedPageBreak/>
        <w:t>Sistemas de información de salud en riesgo ambiental, del consumo y sanitarios</w:t>
      </w:r>
      <w:bookmarkEnd w:id="6"/>
    </w:p>
    <w:p w14:paraId="7FF3944B" w14:textId="77777777" w:rsidR="00D57D0F" w:rsidRDefault="00D57D0F" w:rsidP="00D57D0F">
      <w:pPr>
        <w:spacing w:before="0" w:after="160"/>
        <w:ind w:firstLine="708"/>
      </w:pPr>
      <w:r>
        <w:t>En Colombia, desde hace más de 20 años se encuentran construyendo dos sistemas de gestión y regulación, los cuales corresponden al conjunto de orientaciones, normas, actividades, recursos, programas e instituciones que permiten la puesta en marcha de los principios y las políticas, para salud, como para el ambiente, y que son regidos por dos Ministerios, así:</w:t>
      </w:r>
    </w:p>
    <w:p w14:paraId="27CF43E7" w14:textId="77777777" w:rsidR="00D57D0F" w:rsidRDefault="00D57D0F" w:rsidP="00D57D0F">
      <w:pPr>
        <w:pStyle w:val="Prrafodelista"/>
        <w:numPr>
          <w:ilvl w:val="0"/>
          <w:numId w:val="27"/>
        </w:numPr>
        <w:spacing w:before="0" w:after="160"/>
      </w:pPr>
      <w:r>
        <w:t>El Sistema General de Seguridad Social en Salud (SGSSS), cuyo ente rector es el Ministerio de Salud y Protección Social (MSPS), y su Consejo Nacional de Seguridad Social en Salud (CNA).</w:t>
      </w:r>
    </w:p>
    <w:p w14:paraId="556CCF35" w14:textId="305BCE51" w:rsidR="00D57D0F" w:rsidRDefault="00D57D0F" w:rsidP="00D57D0F">
      <w:pPr>
        <w:pStyle w:val="Prrafodelista"/>
        <w:numPr>
          <w:ilvl w:val="0"/>
          <w:numId w:val="27"/>
        </w:numPr>
        <w:spacing w:before="0" w:after="160"/>
      </w:pPr>
      <w:r>
        <w:t>El Sistema Nacional Ambiental (SINA), cuyo ente rector es el Ministerio de Ambiente y Desarrollo Sostenible (MADS), y su Consejo Nacional Ambiental (CNA).</w:t>
      </w:r>
    </w:p>
    <w:p w14:paraId="5F4C9889" w14:textId="77777777" w:rsidR="00D57D0F" w:rsidRPr="00D57D0F" w:rsidRDefault="00D57D0F" w:rsidP="00D57D0F">
      <w:pPr>
        <w:spacing w:before="0" w:after="160"/>
        <w:ind w:firstLine="0"/>
        <w:rPr>
          <w:b/>
          <w:bCs/>
        </w:rPr>
      </w:pPr>
      <w:r w:rsidRPr="00D57D0F">
        <w:rPr>
          <w:b/>
          <w:bCs/>
        </w:rPr>
        <w:t>Sistemas de Información utilizados por el sector salud y por el sector ambiente en Colombia.</w:t>
      </w:r>
    </w:p>
    <w:p w14:paraId="572F680B" w14:textId="649F3409" w:rsidR="00D57D0F" w:rsidRDefault="00D57D0F" w:rsidP="00D57D0F">
      <w:pPr>
        <w:spacing w:before="0" w:after="160"/>
        <w:ind w:firstLine="0"/>
      </w:pPr>
      <w:r>
        <w:t xml:space="preserve">Para conocer algunos sistemas de Información utilizados por el sector salud y por el sector ambiente en Colombia, se debe revisar el siguiente documento: </w:t>
      </w:r>
      <w:hyperlink r:id="rId12" w:history="1">
        <w:r w:rsidRPr="00D57D0F">
          <w:rPr>
            <w:rStyle w:val="Hipervnculo"/>
          </w:rPr>
          <w:t>Descargar.</w:t>
        </w:r>
      </w:hyperlink>
    </w:p>
    <w:p w14:paraId="50B75A1E" w14:textId="4F5E7549" w:rsidR="00D57D0F" w:rsidRDefault="00D57D0F" w:rsidP="00D57D0F">
      <w:pPr>
        <w:pStyle w:val="Ttulo2"/>
      </w:pPr>
      <w:bookmarkStart w:id="7" w:name="_Toc151120166"/>
      <w:r>
        <w:t>Conceptos técnicos elaborados entre especialistas en comunicación y los técnicos</w:t>
      </w:r>
      <w:bookmarkEnd w:id="7"/>
    </w:p>
    <w:p w14:paraId="25090EDC" w14:textId="77777777" w:rsidR="00D57D0F" w:rsidRDefault="00D57D0F" w:rsidP="00D57D0F">
      <w:pPr>
        <w:spacing w:before="0" w:after="160"/>
        <w:ind w:firstLine="708"/>
      </w:pPr>
      <w:r>
        <w:t>Por el desarrollo de las pandemias, el trabajo en equipo entre los especialistas en comunicación del riesgo y los técnicos se ha convertido en una gran necesidad, y tiene el fin de promover la meta de salud pública en cuanto a controlar rápidamente los brotes con el menor trastorno posible a la sociedad.</w:t>
      </w:r>
    </w:p>
    <w:p w14:paraId="0AEA5473" w14:textId="77777777" w:rsidR="00D57D0F" w:rsidRPr="00D57D0F" w:rsidRDefault="00D57D0F" w:rsidP="00D57D0F">
      <w:pPr>
        <w:spacing w:before="0" w:after="160"/>
        <w:ind w:firstLine="0"/>
        <w:rPr>
          <w:b/>
          <w:bCs/>
        </w:rPr>
      </w:pPr>
      <w:r w:rsidRPr="00D57D0F">
        <w:rPr>
          <w:b/>
          <w:bCs/>
        </w:rPr>
        <w:lastRenderedPageBreak/>
        <w:t>Conceptos dados por especialistas de comunicación.</w:t>
      </w:r>
    </w:p>
    <w:p w14:paraId="325B5717" w14:textId="4664F0A2" w:rsidR="00D57D0F" w:rsidRDefault="00D57D0F" w:rsidP="00D57D0F">
      <w:pPr>
        <w:spacing w:before="0" w:after="160"/>
        <w:ind w:firstLine="0"/>
      </w:pPr>
      <w:r>
        <w:t xml:space="preserve">En el siguiente documento se podrá identificar algunos conceptos dados por especialistas de comunicación. </w:t>
      </w:r>
      <w:hyperlink r:id="rId13" w:history="1">
        <w:r w:rsidRPr="00D57D0F">
          <w:rPr>
            <w:rStyle w:val="Hipervnculo"/>
          </w:rPr>
          <w:t>Descargar.</w:t>
        </w:r>
      </w:hyperlink>
    </w:p>
    <w:p w14:paraId="7528D8E1" w14:textId="77777777" w:rsidR="00D57D0F" w:rsidRDefault="00D57D0F" w:rsidP="00D57D0F">
      <w:pPr>
        <w:spacing w:before="0" w:after="160"/>
        <w:ind w:firstLine="0"/>
      </w:pPr>
      <w:r>
        <w:t>Como también, se presentan las siguientes estrategias de comunicación participativa para involucrar a miembros de la comunidad en el proceso de rastreo de contactos, pero ¿Por qué es fundamental que las comunidades participen en el rastreo de contactos?</w:t>
      </w:r>
    </w:p>
    <w:p w14:paraId="3766FC17" w14:textId="77777777" w:rsidR="00D57D0F" w:rsidRDefault="00D57D0F" w:rsidP="00D57D0F">
      <w:pPr>
        <w:pStyle w:val="Prrafodelista"/>
        <w:numPr>
          <w:ilvl w:val="0"/>
          <w:numId w:val="28"/>
        </w:numPr>
        <w:spacing w:before="0" w:after="160"/>
      </w:pPr>
      <w:r>
        <w:t>Se masifica el proceso de conocimiento e información.</w:t>
      </w:r>
    </w:p>
    <w:p w14:paraId="04E1D8B9" w14:textId="77777777" w:rsidR="00D57D0F" w:rsidRDefault="00D57D0F" w:rsidP="00D57D0F">
      <w:pPr>
        <w:pStyle w:val="Prrafodelista"/>
        <w:numPr>
          <w:ilvl w:val="0"/>
          <w:numId w:val="28"/>
        </w:numPr>
        <w:spacing w:before="0" w:after="160"/>
      </w:pPr>
      <w:r>
        <w:t>Aumenta la receptividad y actitud colectiva.</w:t>
      </w:r>
    </w:p>
    <w:p w14:paraId="6743E6EE" w14:textId="77777777" w:rsidR="00D57D0F" w:rsidRDefault="00D57D0F" w:rsidP="00D57D0F">
      <w:pPr>
        <w:pStyle w:val="Prrafodelista"/>
        <w:numPr>
          <w:ilvl w:val="0"/>
          <w:numId w:val="28"/>
        </w:numPr>
        <w:spacing w:before="0" w:after="160"/>
      </w:pPr>
      <w:r>
        <w:t>Se construyen rutas de información que facilitan y agilizan la detección de un posible contacto.</w:t>
      </w:r>
    </w:p>
    <w:p w14:paraId="32FF1B5E" w14:textId="77777777" w:rsidR="00D57D0F" w:rsidRDefault="00D57D0F" w:rsidP="00D57D0F">
      <w:pPr>
        <w:pStyle w:val="Prrafodelista"/>
        <w:numPr>
          <w:ilvl w:val="0"/>
          <w:numId w:val="28"/>
        </w:numPr>
        <w:spacing w:before="0" w:after="160"/>
      </w:pPr>
      <w:r>
        <w:t>Se crea un sentido de corresponsabilidad frente al estado de salud de y el entorno.</w:t>
      </w:r>
    </w:p>
    <w:p w14:paraId="7FC9B5FE" w14:textId="77777777" w:rsidR="00D57D0F" w:rsidRDefault="00D57D0F" w:rsidP="00D57D0F">
      <w:pPr>
        <w:pStyle w:val="Prrafodelista"/>
        <w:numPr>
          <w:ilvl w:val="0"/>
          <w:numId w:val="28"/>
        </w:numPr>
        <w:spacing w:before="0" w:after="160"/>
      </w:pPr>
      <w:r>
        <w:t>Se fortalece el tejido social alrededor del cuidado comunitario.</w:t>
      </w:r>
    </w:p>
    <w:p w14:paraId="7857D119" w14:textId="77777777" w:rsidR="00D57D0F" w:rsidRDefault="00D57D0F" w:rsidP="00D57D0F">
      <w:pPr>
        <w:pStyle w:val="Prrafodelista"/>
        <w:numPr>
          <w:ilvl w:val="0"/>
          <w:numId w:val="28"/>
        </w:numPr>
        <w:spacing w:before="0" w:after="160"/>
      </w:pPr>
      <w:r>
        <w:t>Se desarrolla un trabajo colectivo en la difusión y promoción de las piezas de comunicación para la apropiación, educación y participación comunitaria.</w:t>
      </w:r>
    </w:p>
    <w:p w14:paraId="5BFDA7CA" w14:textId="77777777" w:rsidR="00D57D0F" w:rsidRDefault="00D57D0F" w:rsidP="00D57D0F">
      <w:pPr>
        <w:pStyle w:val="Prrafodelista"/>
        <w:numPr>
          <w:ilvl w:val="0"/>
          <w:numId w:val="28"/>
        </w:numPr>
        <w:spacing w:before="0" w:after="160"/>
      </w:pPr>
      <w:r>
        <w:t>El posicionamiento de las piezas de difusión es mayor. Aumenta el compromiso de las comunidades como promotores de la salud.</w:t>
      </w:r>
    </w:p>
    <w:p w14:paraId="2D1AC607" w14:textId="77777777" w:rsidR="00D57D0F" w:rsidRDefault="00D57D0F" w:rsidP="00D57D0F">
      <w:pPr>
        <w:pStyle w:val="Prrafodelista"/>
        <w:numPr>
          <w:ilvl w:val="0"/>
          <w:numId w:val="28"/>
        </w:numPr>
        <w:spacing w:before="0" w:after="160"/>
      </w:pPr>
      <w:r>
        <w:t>Se incrementa el seguimiento a las medidas de bioseguridad por parte de la comunidad.</w:t>
      </w:r>
    </w:p>
    <w:p w14:paraId="772BC59E" w14:textId="77777777" w:rsidR="00D57D0F" w:rsidRDefault="00D57D0F" w:rsidP="00D57D0F">
      <w:pPr>
        <w:pStyle w:val="Prrafodelista"/>
        <w:numPr>
          <w:ilvl w:val="0"/>
          <w:numId w:val="28"/>
        </w:numPr>
        <w:spacing w:before="0" w:after="160"/>
      </w:pPr>
      <w:r>
        <w:t>La participación de la comunidad y sus líderes ayudará a reconocer posibles problemas para efectuar el rastreo de contactos.</w:t>
      </w:r>
    </w:p>
    <w:p w14:paraId="65493EC0" w14:textId="77777777" w:rsidR="00D57D0F" w:rsidRDefault="00D57D0F" w:rsidP="00D57D0F">
      <w:pPr>
        <w:spacing w:before="0" w:after="160"/>
        <w:ind w:firstLine="0"/>
      </w:pPr>
      <w:r>
        <w:lastRenderedPageBreak/>
        <w:t>La OCDE identificó algunos principios para promover una comunicación pública eficaz, estos son:</w:t>
      </w:r>
    </w:p>
    <w:p w14:paraId="468F42B1" w14:textId="376D98EB" w:rsidR="00D5788C" w:rsidRDefault="00D5788C" w:rsidP="00D5788C">
      <w:pPr>
        <w:pStyle w:val="Prrafodelista"/>
        <w:numPr>
          <w:ilvl w:val="0"/>
          <w:numId w:val="29"/>
        </w:numPr>
        <w:spacing w:before="0" w:after="160"/>
      </w:pPr>
      <w:r>
        <w:t>Conocer las circunstancias de cada comunidad</w:t>
      </w:r>
    </w:p>
    <w:p w14:paraId="70FA006B" w14:textId="77777777" w:rsidR="00D5788C" w:rsidRDefault="00D5788C" w:rsidP="00D5788C">
      <w:pPr>
        <w:pStyle w:val="Prrafodelista"/>
        <w:numPr>
          <w:ilvl w:val="0"/>
          <w:numId w:val="29"/>
        </w:numPr>
        <w:spacing w:before="0" w:after="160"/>
      </w:pPr>
      <w:r>
        <w:t>Generar confianza</w:t>
      </w:r>
    </w:p>
    <w:p w14:paraId="09A68D4E" w14:textId="77777777" w:rsidR="00D5788C" w:rsidRDefault="00D5788C" w:rsidP="00D5788C">
      <w:pPr>
        <w:pStyle w:val="Prrafodelista"/>
        <w:numPr>
          <w:ilvl w:val="0"/>
          <w:numId w:val="29"/>
        </w:numPr>
        <w:spacing w:before="0" w:after="160"/>
      </w:pPr>
      <w:r>
        <w:t>Granjearse y mantener la aceptación de la comunidad</w:t>
      </w:r>
    </w:p>
    <w:p w14:paraId="00D48F5A" w14:textId="77777777" w:rsidR="00D5788C" w:rsidRDefault="00D5788C" w:rsidP="00D5788C">
      <w:pPr>
        <w:pStyle w:val="Prrafodelista"/>
        <w:numPr>
          <w:ilvl w:val="0"/>
          <w:numId w:val="29"/>
        </w:numPr>
        <w:spacing w:before="0" w:after="160"/>
      </w:pPr>
      <w:r>
        <w:t>Colaborar con las soluciones de la propia comunidad</w:t>
      </w:r>
    </w:p>
    <w:p w14:paraId="1A903348" w14:textId="77777777" w:rsidR="00D5788C" w:rsidRDefault="00D5788C" w:rsidP="00D5788C">
      <w:pPr>
        <w:pStyle w:val="Prrafodelista"/>
        <w:numPr>
          <w:ilvl w:val="0"/>
          <w:numId w:val="29"/>
        </w:numPr>
        <w:spacing w:before="0" w:after="160"/>
      </w:pPr>
      <w:r>
        <w:t>Crear una fuerza de trabajo comunitaria</w:t>
      </w:r>
    </w:p>
    <w:p w14:paraId="5175DA58" w14:textId="77777777" w:rsidR="00D5788C" w:rsidRDefault="00D5788C" w:rsidP="00D5788C">
      <w:pPr>
        <w:pStyle w:val="Prrafodelista"/>
        <w:numPr>
          <w:ilvl w:val="0"/>
          <w:numId w:val="29"/>
        </w:numPr>
        <w:spacing w:before="0" w:after="160"/>
      </w:pPr>
      <w:r>
        <w:t>Comprometerse a lograr una comunicación bidireccional, franca e incluyente</w:t>
      </w:r>
    </w:p>
    <w:p w14:paraId="7D6337DD" w14:textId="77777777" w:rsidR="00D5788C" w:rsidRDefault="00D5788C" w:rsidP="00D5788C">
      <w:pPr>
        <w:pStyle w:val="Prrafodelista"/>
        <w:numPr>
          <w:ilvl w:val="0"/>
          <w:numId w:val="29"/>
        </w:numPr>
        <w:spacing w:before="0" w:after="160"/>
      </w:pPr>
      <w:r>
        <w:t>Escuchar, analizar y responder a los comentarios</w:t>
      </w:r>
    </w:p>
    <w:p w14:paraId="151AB44D" w14:textId="018B3C3A" w:rsidR="00D5788C" w:rsidRDefault="00D5788C" w:rsidP="00D5788C">
      <w:pPr>
        <w:pStyle w:val="Prrafodelista"/>
        <w:numPr>
          <w:ilvl w:val="0"/>
          <w:numId w:val="29"/>
        </w:numPr>
        <w:spacing w:before="0" w:after="160"/>
      </w:pPr>
      <w:r>
        <w:t>Considerar conveniencia de la tecnología para rastreo de contactos</w:t>
      </w:r>
    </w:p>
    <w:p w14:paraId="066BE3FB" w14:textId="77777777" w:rsidR="00D5788C" w:rsidRDefault="00D5788C" w:rsidP="00D5788C">
      <w:pPr>
        <w:pStyle w:val="Prrafodelista"/>
        <w:numPr>
          <w:ilvl w:val="0"/>
          <w:numId w:val="29"/>
        </w:numPr>
        <w:spacing w:before="0" w:after="160"/>
      </w:pPr>
      <w:r>
        <w:t xml:space="preserve">No criminalizar acciones </w:t>
      </w:r>
    </w:p>
    <w:p w14:paraId="2638BE61" w14:textId="77777777" w:rsidR="00D5788C" w:rsidRDefault="00D5788C" w:rsidP="00D5788C">
      <w:pPr>
        <w:pStyle w:val="Prrafodelista"/>
        <w:numPr>
          <w:ilvl w:val="0"/>
          <w:numId w:val="29"/>
        </w:numPr>
        <w:spacing w:before="0" w:after="160"/>
      </w:pPr>
      <w:r>
        <w:t>Desalentar y afrontar la estigmatización y los rumores</w:t>
      </w:r>
    </w:p>
    <w:p w14:paraId="7AC61830" w14:textId="1A5E6123" w:rsidR="00D5788C" w:rsidRDefault="00D5788C" w:rsidP="00D5788C">
      <w:pPr>
        <w:pStyle w:val="Prrafodelista"/>
        <w:numPr>
          <w:ilvl w:val="0"/>
          <w:numId w:val="29"/>
        </w:numPr>
        <w:spacing w:before="0" w:after="160"/>
      </w:pPr>
      <w:r>
        <w:t>Coordinarse con todos los agentes que Intervienen en la respuesta</w:t>
      </w:r>
    </w:p>
    <w:p w14:paraId="7FC6A66E" w14:textId="1AF84720" w:rsidR="00D5788C" w:rsidRDefault="00D5788C" w:rsidP="00D5788C">
      <w:pPr>
        <w:pStyle w:val="Prrafodelista"/>
        <w:numPr>
          <w:ilvl w:val="0"/>
          <w:numId w:val="29"/>
        </w:numPr>
        <w:spacing w:before="0" w:after="160"/>
      </w:pPr>
      <w:r>
        <w:t>Usar términos que no presenten connotaciones negativas con el fin de suavizar el lenguaje y generar mayores empatías con la audiencia, por ejemplo, en vez de decir confinamiento decir aislamiento, en vez de decir encierro, cuidado en casa, en vez de restricciones medidas, Etc.</w:t>
      </w:r>
    </w:p>
    <w:p w14:paraId="39BE8E3D" w14:textId="2DA9CF19" w:rsidR="00D5788C" w:rsidRDefault="00D5788C" w:rsidP="00D5788C">
      <w:pPr>
        <w:pStyle w:val="Ttulo2"/>
      </w:pPr>
      <w:bookmarkStart w:id="8" w:name="_Toc151120167"/>
      <w:r>
        <w:t>Modelo de vigilancia y control sanitario para los productos de uso y consumo humano</w:t>
      </w:r>
      <w:bookmarkEnd w:id="8"/>
    </w:p>
    <w:p w14:paraId="5E638310" w14:textId="28EA7D41" w:rsidR="00D5788C" w:rsidRDefault="00D5788C" w:rsidP="00D5788C">
      <w:pPr>
        <w:spacing w:before="0" w:after="160"/>
        <w:ind w:firstLine="708"/>
      </w:pPr>
      <w:r>
        <w:t>Es necesario tener claridad en algunos conceptos y aspectos, los cuales hacen parte del referido modelo de vigilancia y control sanitarios, entre los que están: funciones esenciales de salud pública, objetos de inspección, fiscalización sanitaria, contenido general de las actas, concepto sobre los resultados obtenidos en las visitas.</w:t>
      </w:r>
    </w:p>
    <w:p w14:paraId="46D3F4B1" w14:textId="77777777" w:rsidR="000A017C" w:rsidRDefault="000A017C" w:rsidP="00D5788C">
      <w:pPr>
        <w:spacing w:before="0" w:after="160"/>
        <w:ind w:firstLine="708"/>
      </w:pPr>
    </w:p>
    <w:p w14:paraId="0C6051C7" w14:textId="77777777" w:rsidR="00D5788C" w:rsidRPr="00D5788C" w:rsidRDefault="00D5788C" w:rsidP="00D5788C">
      <w:pPr>
        <w:spacing w:before="0" w:after="160"/>
        <w:ind w:firstLine="0"/>
        <w:rPr>
          <w:b/>
          <w:bCs/>
        </w:rPr>
      </w:pPr>
      <w:r w:rsidRPr="00D5788C">
        <w:rPr>
          <w:b/>
          <w:bCs/>
        </w:rPr>
        <w:lastRenderedPageBreak/>
        <w:t>Las Funciones Esenciales de Salud Pública (FESP)</w:t>
      </w:r>
    </w:p>
    <w:p w14:paraId="0DF4E827" w14:textId="77777777" w:rsidR="00D5788C" w:rsidRDefault="00D5788C" w:rsidP="00D5788C">
      <w:pPr>
        <w:spacing w:before="0" w:after="160"/>
        <w:ind w:firstLine="708"/>
      </w:pPr>
      <w:r>
        <w:t>Corresponden al “conjunto imprescindible de medidas, bajo la responsabilidad exclusiva del estado, que resulta fundamentalmente para alcanzar la meta de la salud pública: de mejorar, promover, proteger y recuperar la salud de la población mediante una acción colectiva.” (OPS/OMS La Salud Pública en las Américas).</w:t>
      </w:r>
    </w:p>
    <w:p w14:paraId="0EF0A8CA" w14:textId="77777777" w:rsidR="00D5788C" w:rsidRDefault="00D5788C" w:rsidP="00D5788C">
      <w:pPr>
        <w:spacing w:before="0" w:after="160"/>
        <w:ind w:firstLine="708"/>
      </w:pPr>
      <w:r>
        <w:t>Las autoridades sanitarias del país, cuando realizan visita de inspección sanitaria a los establecimientos objeto de Inspección, Vigilancia y Control (IVC), en cumplimiento con la competencia dadas por la Ley 715 de 2001, están también cumpliendo con las Funciones Esenciales de Salud Pública (FES 2 y FES 6), como se presenta a continuación:</w:t>
      </w:r>
    </w:p>
    <w:p w14:paraId="709E7726" w14:textId="77777777" w:rsidR="00D5788C" w:rsidRPr="00D5788C" w:rsidRDefault="00D5788C" w:rsidP="00D5788C">
      <w:pPr>
        <w:spacing w:before="0" w:after="160"/>
        <w:ind w:firstLine="0"/>
        <w:rPr>
          <w:b/>
          <w:bCs/>
        </w:rPr>
      </w:pPr>
      <w:r w:rsidRPr="00D5788C">
        <w:rPr>
          <w:b/>
          <w:bCs/>
        </w:rPr>
        <w:t>Las propuestas esenciales propuestas son las siguientes</w:t>
      </w:r>
    </w:p>
    <w:p w14:paraId="1F408097" w14:textId="77777777" w:rsidR="00D5788C" w:rsidRPr="00D5788C" w:rsidRDefault="00D5788C" w:rsidP="00D5788C">
      <w:pPr>
        <w:spacing w:before="0" w:after="160"/>
        <w:ind w:firstLine="0"/>
        <w:rPr>
          <w:b/>
          <w:bCs/>
        </w:rPr>
      </w:pPr>
      <w:r w:rsidRPr="00D5788C">
        <w:rPr>
          <w:b/>
          <w:bCs/>
        </w:rPr>
        <w:t>Funciones esenciales de la salud pública</w:t>
      </w:r>
    </w:p>
    <w:p w14:paraId="5F407EE4" w14:textId="77777777" w:rsidR="00D5788C" w:rsidRDefault="00D5788C" w:rsidP="003F2AE1">
      <w:pPr>
        <w:pStyle w:val="Prrafodelista"/>
        <w:numPr>
          <w:ilvl w:val="0"/>
          <w:numId w:val="30"/>
        </w:numPr>
        <w:spacing w:before="0" w:after="160"/>
      </w:pPr>
      <w:r w:rsidRPr="000A017C">
        <w:rPr>
          <w:b/>
          <w:bCs/>
        </w:rPr>
        <w:t>FES 2.</w:t>
      </w:r>
      <w:r>
        <w:t xml:space="preserve"> Vigilancia en Salud Pública: "función esencial asociada a la responsabilidad estatal y ciudadana de protección de la salud, consistente en el proceso sistemático y constante de recolección, análisis, interpretación y divulgación de información específica relacionada con la salud de los individuos y colectivos, para su utilización en la planificación, ejecución y evaluación de la práctica en salud pública.</w:t>
      </w:r>
    </w:p>
    <w:p w14:paraId="02EBD1CF" w14:textId="47C9AD7A" w:rsidR="00D5788C" w:rsidRDefault="00D5788C" w:rsidP="003F2AE1">
      <w:pPr>
        <w:pStyle w:val="Prrafodelista"/>
        <w:numPr>
          <w:ilvl w:val="0"/>
          <w:numId w:val="30"/>
        </w:numPr>
        <w:spacing w:before="0" w:after="160"/>
      </w:pPr>
      <w:r w:rsidRPr="000A017C">
        <w:rPr>
          <w:b/>
          <w:bCs/>
        </w:rPr>
        <w:t>FES 2.</w:t>
      </w:r>
      <w:r>
        <w:t xml:space="preserve"> Esta función en cuanto al control y la gestión de los riesgos para la salud y las emergencias, considera: "el fortalecimiento de las capacidades institucionales y de conducción las autoridades de salud para garantizar una adecuada vigilancia, control, gestión y respuesta a de los riesgos para la salud, incluyendo los brotes de enfermedades transmisibles, las emergencias y los factores de riesgo de las enfermedades no transmisibles, la salud mental y lesiones, entre otros temas.</w:t>
      </w:r>
    </w:p>
    <w:p w14:paraId="3D153ECA" w14:textId="18C2C84F" w:rsidR="003F2AE1" w:rsidRDefault="003F2AE1" w:rsidP="003F2AE1">
      <w:pPr>
        <w:pStyle w:val="Prrafodelista"/>
        <w:numPr>
          <w:ilvl w:val="0"/>
          <w:numId w:val="30"/>
        </w:numPr>
        <w:spacing w:before="0" w:after="160"/>
      </w:pPr>
      <w:r w:rsidRPr="000A017C">
        <w:rPr>
          <w:b/>
          <w:bCs/>
        </w:rPr>
        <w:lastRenderedPageBreak/>
        <w:t>FES 2.</w:t>
      </w:r>
      <w:r>
        <w:t xml:space="preserve"> Se encuentra constituida por diferentes tipos de prácticas, cuyo eje común reside en el procesamiento sistemático de información para la acción. Dentro de dichas prácticas se incluyen la vigilancia epidemiológica de las enfermedades transmisibles y la vigilancia en el ámbito de la salud pública para subsidiar la toma de decisiones sobre medidas de prevención y control de eventos relacionados con la salud (riesgos y daños) o para recomendar acciones de promoción de la salud.</w:t>
      </w:r>
    </w:p>
    <w:p w14:paraId="43523578" w14:textId="77777777" w:rsidR="003F2AE1" w:rsidRDefault="003F2AE1" w:rsidP="003F2AE1">
      <w:pPr>
        <w:pStyle w:val="Prrafodelista"/>
        <w:numPr>
          <w:ilvl w:val="0"/>
          <w:numId w:val="30"/>
        </w:numPr>
        <w:spacing w:before="0" w:after="160"/>
      </w:pPr>
      <w:r w:rsidRPr="000A017C">
        <w:rPr>
          <w:b/>
          <w:bCs/>
        </w:rPr>
        <w:t>FES 2.</w:t>
      </w:r>
      <w:r>
        <w:t xml:space="preserve"> Incluye la vigilancia de los riesgos y problemas de salud derivados de los procesos de producción y consumo de bienes (por ejemplo, los alimentos).</w:t>
      </w:r>
    </w:p>
    <w:p w14:paraId="2244DEDC" w14:textId="77777777" w:rsidR="003F2AE1" w:rsidRDefault="003F2AE1" w:rsidP="003F2AE1">
      <w:pPr>
        <w:pStyle w:val="Prrafodelista"/>
        <w:spacing w:before="0" w:after="160"/>
        <w:ind w:firstLine="0"/>
      </w:pPr>
      <w:r>
        <w:t>También comprende la vigilancia ambiental de salud, comprometida con acciones de detección de factores medioambientales que interfieren en la salud humana para proponer medidas de prevención y control. Un ámbito de aplicación específico de esta vigilancia lo constituye la vigilancia y respuesta en emergencias. (OPS/OMS La Salud Pública en las Américas).</w:t>
      </w:r>
    </w:p>
    <w:p w14:paraId="4C9E5A92" w14:textId="2491C1C8" w:rsidR="00D5788C" w:rsidRDefault="003F2AE1" w:rsidP="003F2AE1">
      <w:pPr>
        <w:pStyle w:val="Prrafodelista"/>
        <w:numPr>
          <w:ilvl w:val="0"/>
          <w:numId w:val="30"/>
        </w:numPr>
        <w:spacing w:before="0" w:after="160"/>
      </w:pPr>
      <w:r w:rsidRPr="000A017C">
        <w:rPr>
          <w:b/>
          <w:bCs/>
        </w:rPr>
        <w:t>FES 6.</w:t>
      </w:r>
      <w:r>
        <w:t xml:space="preserve"> Vigilancia y Control Sanitario: "función esencial asociada a la responsabilidad estatal y ciudadana de proteger la salud individual y colectiva, consistente en el proceso sistemático y constante de verificación de estándares de calidad, monitoreo de efectos en salud y acciones de intervención en las cadenas productivas, orientadas a eliminar o minimizar riesgos, daños e impactos negativos para la salud humana por el uso o consumo de bienes y servicios." (OPS/OMS La Salud Pública en las Américas).</w:t>
      </w:r>
    </w:p>
    <w:p w14:paraId="7B11D1B0" w14:textId="77777777" w:rsidR="003F2AE1" w:rsidRPr="003F2AE1" w:rsidRDefault="003F2AE1" w:rsidP="003F2AE1">
      <w:pPr>
        <w:spacing w:before="0" w:after="160"/>
        <w:ind w:firstLine="0"/>
        <w:rPr>
          <w:b/>
          <w:bCs/>
        </w:rPr>
      </w:pPr>
      <w:r w:rsidRPr="003F2AE1">
        <w:rPr>
          <w:b/>
          <w:bCs/>
        </w:rPr>
        <w:t>Los objetos de inspección</w:t>
      </w:r>
    </w:p>
    <w:p w14:paraId="75A653CE" w14:textId="77777777" w:rsidR="003F2AE1" w:rsidRDefault="003F2AE1" w:rsidP="003F2AE1">
      <w:pPr>
        <w:spacing w:before="0" w:after="160"/>
        <w:ind w:firstLine="708"/>
      </w:pPr>
      <w:r>
        <w:t xml:space="preserve">Como son originados de cadenas productivas, el gobierno nacional a través del Ministerio de Salud y Protección Social ha realizado la siguiente propuesta de categorías </w:t>
      </w:r>
      <w:r>
        <w:lastRenderedPageBreak/>
        <w:t>y número de subcategorías a los objetos de IVC, la cual se encuentra validada por las Entidades Territoriales de Salud, dicha propuesta se puede visualizar en la siguiente tabla:</w:t>
      </w:r>
    </w:p>
    <w:p w14:paraId="563FD920" w14:textId="14B1827D" w:rsidR="00D5788C" w:rsidRDefault="003F2AE1" w:rsidP="003F2AE1">
      <w:pPr>
        <w:spacing w:before="0" w:after="160"/>
        <w:ind w:firstLine="0"/>
      </w:pPr>
      <w:r w:rsidRPr="003F2AE1">
        <w:rPr>
          <w:b/>
          <w:bCs/>
        </w:rPr>
        <w:t>Tabla 1.</w:t>
      </w:r>
      <w:r>
        <w:t xml:space="preserve"> Categorías de los objetos de Inspección, Vigilancia y Control (IVC)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Caption w:val="Tabla 1.Categorías de los objetos de Inspección, Vigilancia y Control (IVC)"/>
        <w:tblDescription w:val="En la tabla uno se muestran las categorías de los objetos de inspección, vigilancia y control."/>
      </w:tblPr>
      <w:tblGrid>
        <w:gridCol w:w="4017"/>
        <w:gridCol w:w="2943"/>
      </w:tblGrid>
      <w:tr w:rsidR="003F2AE1" w:rsidRPr="003F2AE1" w14:paraId="6DEA23C6" w14:textId="77777777" w:rsidTr="003F2AE1">
        <w:trPr>
          <w:jc w:val="center"/>
        </w:trPr>
        <w:tc>
          <w:tcPr>
            <w:tcW w:w="0" w:type="auto"/>
            <w:shd w:val="clear" w:color="auto" w:fill="D9D9D9" w:themeFill="background1" w:themeFillShade="D9"/>
          </w:tcPr>
          <w:p w14:paraId="74C8147A"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Categorías de los objetos de IVC</w:t>
            </w:r>
          </w:p>
        </w:tc>
        <w:tc>
          <w:tcPr>
            <w:tcW w:w="0" w:type="auto"/>
            <w:shd w:val="clear" w:color="auto" w:fill="D9D9D9" w:themeFill="background1" w:themeFillShade="D9"/>
          </w:tcPr>
          <w:p w14:paraId="3AC68BB3"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Número de Subcategorías</w:t>
            </w:r>
          </w:p>
        </w:tc>
      </w:tr>
      <w:tr w:rsidR="003F2AE1" w:rsidRPr="003F2AE1" w14:paraId="19D370C8" w14:textId="77777777" w:rsidTr="003F2AE1">
        <w:trPr>
          <w:jc w:val="center"/>
        </w:trPr>
        <w:tc>
          <w:tcPr>
            <w:tcW w:w="0" w:type="auto"/>
            <w:shd w:val="clear" w:color="auto" w:fill="D9D9D9" w:themeFill="background1" w:themeFillShade="D9"/>
          </w:tcPr>
          <w:p w14:paraId="4A6B434A"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Vivienda permanente</w:t>
            </w:r>
          </w:p>
        </w:tc>
        <w:tc>
          <w:tcPr>
            <w:tcW w:w="0" w:type="auto"/>
          </w:tcPr>
          <w:p w14:paraId="10013824"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10 actividades económicas</w:t>
            </w:r>
          </w:p>
        </w:tc>
      </w:tr>
      <w:tr w:rsidR="003F2AE1" w:rsidRPr="003F2AE1" w14:paraId="7E2C4EFA" w14:textId="77777777" w:rsidTr="003F2AE1">
        <w:trPr>
          <w:jc w:val="center"/>
        </w:trPr>
        <w:tc>
          <w:tcPr>
            <w:tcW w:w="0" w:type="auto"/>
            <w:shd w:val="clear" w:color="auto" w:fill="D9D9D9" w:themeFill="background1" w:themeFillShade="D9"/>
          </w:tcPr>
          <w:p w14:paraId="5F9A68DE"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Vivienda transitoria</w:t>
            </w:r>
          </w:p>
        </w:tc>
        <w:tc>
          <w:tcPr>
            <w:tcW w:w="0" w:type="auto"/>
          </w:tcPr>
          <w:p w14:paraId="41B6000A"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16 actividades económicas</w:t>
            </w:r>
          </w:p>
        </w:tc>
      </w:tr>
      <w:tr w:rsidR="003F2AE1" w:rsidRPr="003F2AE1" w14:paraId="0FF66652" w14:textId="77777777" w:rsidTr="003F2AE1">
        <w:trPr>
          <w:jc w:val="center"/>
        </w:trPr>
        <w:tc>
          <w:tcPr>
            <w:tcW w:w="0" w:type="auto"/>
            <w:shd w:val="clear" w:color="auto" w:fill="D9D9D9" w:themeFill="background1" w:themeFillShade="D9"/>
          </w:tcPr>
          <w:p w14:paraId="04DEDABD"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Educativos</w:t>
            </w:r>
          </w:p>
        </w:tc>
        <w:tc>
          <w:tcPr>
            <w:tcW w:w="0" w:type="auto"/>
          </w:tcPr>
          <w:p w14:paraId="747A3955"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18 actividades económicas</w:t>
            </w:r>
          </w:p>
        </w:tc>
      </w:tr>
      <w:tr w:rsidR="003F2AE1" w:rsidRPr="003F2AE1" w14:paraId="092C821C" w14:textId="77777777" w:rsidTr="003F2AE1">
        <w:trPr>
          <w:jc w:val="center"/>
        </w:trPr>
        <w:tc>
          <w:tcPr>
            <w:tcW w:w="0" w:type="auto"/>
            <w:shd w:val="clear" w:color="auto" w:fill="D9D9D9" w:themeFill="background1" w:themeFillShade="D9"/>
          </w:tcPr>
          <w:p w14:paraId="7AC015C0"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Cuartelarios</w:t>
            </w:r>
          </w:p>
        </w:tc>
        <w:tc>
          <w:tcPr>
            <w:tcW w:w="0" w:type="auto"/>
          </w:tcPr>
          <w:p w14:paraId="360F6F45"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   actividad económica</w:t>
            </w:r>
          </w:p>
        </w:tc>
      </w:tr>
      <w:tr w:rsidR="003F2AE1" w:rsidRPr="003F2AE1" w14:paraId="14298A45" w14:textId="77777777" w:rsidTr="003F2AE1">
        <w:trPr>
          <w:jc w:val="center"/>
        </w:trPr>
        <w:tc>
          <w:tcPr>
            <w:tcW w:w="0" w:type="auto"/>
            <w:shd w:val="clear" w:color="auto" w:fill="D9D9D9" w:themeFill="background1" w:themeFillShade="D9"/>
          </w:tcPr>
          <w:p w14:paraId="0B88300F"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Carcelarios</w:t>
            </w:r>
          </w:p>
        </w:tc>
        <w:tc>
          <w:tcPr>
            <w:tcW w:w="0" w:type="auto"/>
          </w:tcPr>
          <w:p w14:paraId="02A878A9"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4   actividades económicas</w:t>
            </w:r>
          </w:p>
        </w:tc>
      </w:tr>
      <w:tr w:rsidR="003F2AE1" w:rsidRPr="003F2AE1" w14:paraId="1D60DE7F" w14:textId="77777777" w:rsidTr="003F2AE1">
        <w:trPr>
          <w:jc w:val="center"/>
        </w:trPr>
        <w:tc>
          <w:tcPr>
            <w:tcW w:w="0" w:type="auto"/>
            <w:shd w:val="clear" w:color="auto" w:fill="D9D9D9" w:themeFill="background1" w:themeFillShade="D9"/>
          </w:tcPr>
          <w:p w14:paraId="18AA2641"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Espectáculo público</w:t>
            </w:r>
          </w:p>
        </w:tc>
        <w:tc>
          <w:tcPr>
            <w:tcW w:w="0" w:type="auto"/>
          </w:tcPr>
          <w:p w14:paraId="528A4409"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12 actividades económicas</w:t>
            </w:r>
          </w:p>
        </w:tc>
      </w:tr>
      <w:tr w:rsidR="003F2AE1" w:rsidRPr="003F2AE1" w14:paraId="6E6B97D4" w14:textId="77777777" w:rsidTr="003F2AE1">
        <w:trPr>
          <w:jc w:val="center"/>
        </w:trPr>
        <w:tc>
          <w:tcPr>
            <w:tcW w:w="0" w:type="auto"/>
            <w:shd w:val="clear" w:color="auto" w:fill="D9D9D9" w:themeFill="background1" w:themeFillShade="D9"/>
          </w:tcPr>
          <w:p w14:paraId="28445DB8"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Diversión pública</w:t>
            </w:r>
          </w:p>
        </w:tc>
        <w:tc>
          <w:tcPr>
            <w:tcW w:w="0" w:type="auto"/>
          </w:tcPr>
          <w:p w14:paraId="61CC1C6E"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11 actividades económicas</w:t>
            </w:r>
          </w:p>
        </w:tc>
      </w:tr>
      <w:tr w:rsidR="003F2AE1" w:rsidRPr="003F2AE1" w14:paraId="5D4A0837" w14:textId="77777777" w:rsidTr="003F2AE1">
        <w:trPr>
          <w:jc w:val="center"/>
        </w:trPr>
        <w:tc>
          <w:tcPr>
            <w:tcW w:w="0" w:type="auto"/>
            <w:shd w:val="clear" w:color="auto" w:fill="D9D9D9" w:themeFill="background1" w:themeFillShade="D9"/>
          </w:tcPr>
          <w:p w14:paraId="30AC8120"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Industriales</w:t>
            </w:r>
          </w:p>
        </w:tc>
        <w:tc>
          <w:tcPr>
            <w:tcW w:w="0" w:type="auto"/>
          </w:tcPr>
          <w:p w14:paraId="64E26BAF"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147 actividades económicas</w:t>
            </w:r>
          </w:p>
        </w:tc>
      </w:tr>
      <w:tr w:rsidR="003F2AE1" w:rsidRPr="003F2AE1" w14:paraId="731EF2AC" w14:textId="77777777" w:rsidTr="003F2AE1">
        <w:trPr>
          <w:jc w:val="center"/>
        </w:trPr>
        <w:tc>
          <w:tcPr>
            <w:tcW w:w="0" w:type="auto"/>
            <w:shd w:val="clear" w:color="auto" w:fill="D9D9D9" w:themeFill="background1" w:themeFillShade="D9"/>
          </w:tcPr>
          <w:p w14:paraId="7C2A188B"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Comerciales</w:t>
            </w:r>
          </w:p>
        </w:tc>
        <w:tc>
          <w:tcPr>
            <w:tcW w:w="0" w:type="auto"/>
          </w:tcPr>
          <w:p w14:paraId="75FC8248"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65   actividades económicas</w:t>
            </w:r>
          </w:p>
        </w:tc>
      </w:tr>
      <w:tr w:rsidR="003F2AE1" w:rsidRPr="003F2AE1" w14:paraId="1CF38B4F" w14:textId="77777777" w:rsidTr="003F2AE1">
        <w:trPr>
          <w:jc w:val="center"/>
        </w:trPr>
        <w:tc>
          <w:tcPr>
            <w:tcW w:w="0" w:type="auto"/>
            <w:shd w:val="clear" w:color="auto" w:fill="D9D9D9" w:themeFill="background1" w:themeFillShade="D9"/>
          </w:tcPr>
          <w:p w14:paraId="0550ADB2"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Hospitalarios y similares</w:t>
            </w:r>
          </w:p>
        </w:tc>
        <w:tc>
          <w:tcPr>
            <w:tcW w:w="0" w:type="auto"/>
          </w:tcPr>
          <w:p w14:paraId="032426DD"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9     actividades económicas</w:t>
            </w:r>
          </w:p>
        </w:tc>
      </w:tr>
      <w:tr w:rsidR="003F2AE1" w:rsidRPr="003F2AE1" w14:paraId="0C89A35B" w14:textId="77777777" w:rsidTr="003F2AE1">
        <w:trPr>
          <w:jc w:val="center"/>
        </w:trPr>
        <w:tc>
          <w:tcPr>
            <w:tcW w:w="0" w:type="auto"/>
            <w:shd w:val="clear" w:color="auto" w:fill="D9D9D9" w:themeFill="background1" w:themeFillShade="D9"/>
          </w:tcPr>
          <w:p w14:paraId="463410D2"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Terminales portuarios tráfico nacional</w:t>
            </w:r>
          </w:p>
        </w:tc>
        <w:tc>
          <w:tcPr>
            <w:tcW w:w="0" w:type="auto"/>
          </w:tcPr>
          <w:p w14:paraId="56761ED5"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17 actividades económicas</w:t>
            </w:r>
          </w:p>
        </w:tc>
      </w:tr>
      <w:tr w:rsidR="003F2AE1" w:rsidRPr="003F2AE1" w14:paraId="077C6E68" w14:textId="77777777" w:rsidTr="003F2AE1">
        <w:trPr>
          <w:jc w:val="center"/>
        </w:trPr>
        <w:tc>
          <w:tcPr>
            <w:tcW w:w="0" w:type="auto"/>
            <w:shd w:val="clear" w:color="auto" w:fill="D9D9D9" w:themeFill="background1" w:themeFillShade="D9"/>
          </w:tcPr>
          <w:p w14:paraId="174C8299"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Puntos de entrada</w:t>
            </w:r>
          </w:p>
        </w:tc>
        <w:tc>
          <w:tcPr>
            <w:tcW w:w="0" w:type="auto"/>
          </w:tcPr>
          <w:p w14:paraId="6D3AE552"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17 actividades económicas</w:t>
            </w:r>
          </w:p>
        </w:tc>
      </w:tr>
      <w:tr w:rsidR="003F2AE1" w:rsidRPr="003F2AE1" w14:paraId="473DDA63" w14:textId="77777777" w:rsidTr="003F2AE1">
        <w:trPr>
          <w:jc w:val="center"/>
        </w:trPr>
        <w:tc>
          <w:tcPr>
            <w:tcW w:w="0" w:type="auto"/>
            <w:shd w:val="clear" w:color="auto" w:fill="D9D9D9" w:themeFill="background1" w:themeFillShade="D9"/>
          </w:tcPr>
          <w:p w14:paraId="4BA449BF"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Acueducto</w:t>
            </w:r>
          </w:p>
        </w:tc>
        <w:tc>
          <w:tcPr>
            <w:tcW w:w="0" w:type="auto"/>
          </w:tcPr>
          <w:p w14:paraId="78AE068A"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1    actividad económica</w:t>
            </w:r>
          </w:p>
        </w:tc>
      </w:tr>
    </w:tbl>
    <w:p w14:paraId="03F183A0" w14:textId="4565B3EF" w:rsidR="003F2AE1" w:rsidRDefault="003F2AE1" w:rsidP="003F2AE1">
      <w:pPr>
        <w:spacing w:before="0" w:after="160"/>
        <w:ind w:firstLine="0"/>
        <w:jc w:val="center"/>
      </w:pPr>
      <w:r w:rsidRPr="003F2AE1">
        <w:t>Nota. MSPS. Jornada de capacitación ETS. (2022).</w:t>
      </w:r>
    </w:p>
    <w:p w14:paraId="1C1EE654" w14:textId="635341D4" w:rsidR="003F2AE1" w:rsidRDefault="003F2AE1" w:rsidP="003F2AE1">
      <w:pPr>
        <w:spacing w:before="0" w:after="160"/>
        <w:ind w:firstLine="0"/>
      </w:pPr>
      <w:r>
        <w:t xml:space="preserve">También se proponen los siguientes </w:t>
      </w:r>
      <w:r w:rsidRPr="003F2AE1">
        <w:rPr>
          <w:b/>
          <w:bCs/>
        </w:rPr>
        <w:t>establecimientos objeto de IVC:</w:t>
      </w:r>
    </w:p>
    <w:p w14:paraId="33D2CB3B" w14:textId="77777777" w:rsidR="003F2AE1" w:rsidRDefault="003F2AE1" w:rsidP="003F2AE1">
      <w:pPr>
        <w:pStyle w:val="Prrafodelista"/>
        <w:numPr>
          <w:ilvl w:val="0"/>
          <w:numId w:val="31"/>
        </w:numPr>
        <w:spacing w:before="0" w:after="160"/>
      </w:pPr>
      <w:r>
        <w:t>Establecimientos donde se realice un proceso producto que incluya la elaboración de bienes o servicios que impliquen transformación y elaboración de materias primas donde se utilicen sustancias químicas.</w:t>
      </w:r>
    </w:p>
    <w:p w14:paraId="38CB5453" w14:textId="77777777" w:rsidR="003F2AE1" w:rsidRDefault="003F2AE1" w:rsidP="003F2AE1">
      <w:pPr>
        <w:pStyle w:val="Prrafodelista"/>
        <w:numPr>
          <w:ilvl w:val="0"/>
          <w:numId w:val="31"/>
        </w:numPr>
        <w:spacing w:before="0" w:after="160"/>
      </w:pPr>
      <w:r>
        <w:t>Establecimientos que cuenten con marco normativo sanitario específico.</w:t>
      </w:r>
    </w:p>
    <w:p w14:paraId="6B6ECF56" w14:textId="77777777" w:rsidR="003F2AE1" w:rsidRDefault="003F2AE1" w:rsidP="003F2AE1">
      <w:pPr>
        <w:pStyle w:val="Prrafodelista"/>
        <w:numPr>
          <w:ilvl w:val="0"/>
          <w:numId w:val="31"/>
        </w:numPr>
        <w:spacing w:before="0" w:after="160"/>
      </w:pPr>
      <w:r>
        <w:t>Establecimientos donde exista alta concentración de población trabajadora, flotante o albergada de manera temporal o permanente diferente a las unidades habitacionales.</w:t>
      </w:r>
    </w:p>
    <w:p w14:paraId="1515189F" w14:textId="77777777" w:rsidR="003F2AE1" w:rsidRDefault="003F2AE1" w:rsidP="003F2AE1">
      <w:pPr>
        <w:pStyle w:val="Prrafodelista"/>
        <w:numPr>
          <w:ilvl w:val="0"/>
          <w:numId w:val="31"/>
        </w:numPr>
        <w:spacing w:before="0" w:after="160"/>
      </w:pPr>
      <w:r>
        <w:lastRenderedPageBreak/>
        <w:t>Establecimientos que son objeto de seguimiento por parte de los organismos de control.</w:t>
      </w:r>
    </w:p>
    <w:p w14:paraId="655E4155" w14:textId="77777777" w:rsidR="003F2AE1" w:rsidRDefault="003F2AE1" w:rsidP="003F2AE1">
      <w:pPr>
        <w:pStyle w:val="Prrafodelista"/>
        <w:numPr>
          <w:ilvl w:val="0"/>
          <w:numId w:val="31"/>
        </w:numPr>
        <w:spacing w:before="0" w:after="160"/>
      </w:pPr>
      <w:r>
        <w:t>Establecimientos que de acuerdo a su actividad comercial de bienes y servicios reporta eventos de interés en salud pública.</w:t>
      </w:r>
    </w:p>
    <w:p w14:paraId="6BFD5535" w14:textId="77777777" w:rsidR="003F2AE1" w:rsidRDefault="003F2AE1" w:rsidP="003F2AE1">
      <w:pPr>
        <w:pStyle w:val="Prrafodelista"/>
        <w:numPr>
          <w:ilvl w:val="0"/>
          <w:numId w:val="31"/>
        </w:numPr>
        <w:spacing w:before="0" w:after="160"/>
      </w:pPr>
      <w:r>
        <w:t>Establecimientos cuya actividad económica de bienes y servicios exista una alta presencia de factores de riesgo físico, químico y biológico de acuerdo a la evaluación realizada por las autoridades sanitarias producto de los diagnósticos de IVC.</w:t>
      </w:r>
    </w:p>
    <w:p w14:paraId="70BAD1B4" w14:textId="77777777" w:rsidR="003F2AE1" w:rsidRDefault="003F2AE1" w:rsidP="003F2AE1">
      <w:pPr>
        <w:spacing w:before="0" w:after="160"/>
        <w:ind w:firstLine="0"/>
      </w:pPr>
      <w:r>
        <w:t>Así como los subprocesos de inspección, vigilancia y control:</w:t>
      </w:r>
    </w:p>
    <w:p w14:paraId="6B84219E" w14:textId="4571E8C7" w:rsidR="00D5788C" w:rsidRDefault="003F2AE1" w:rsidP="003F2AE1">
      <w:pPr>
        <w:spacing w:before="0" w:after="160"/>
        <w:ind w:firstLine="0"/>
      </w:pPr>
      <w:r w:rsidRPr="003F2AE1">
        <w:rPr>
          <w:b/>
          <w:bCs/>
        </w:rPr>
        <w:t>Tabla 2.</w:t>
      </w:r>
      <w:r>
        <w:t xml:space="preserve"> Subprocesos de Inspección, Vigilancia y Control- IVC</w:t>
      </w:r>
    </w:p>
    <w:tbl>
      <w:tblPr>
        <w:tblW w:w="0" w:type="auto"/>
        <w:tblBorders>
          <w:top w:val="single" w:sz="4" w:space="0" w:color="000000"/>
          <w:left w:val="single" w:sz="4" w:space="0" w:color="000000"/>
          <w:bottom w:val="single" w:sz="4" w:space="0" w:color="000000"/>
          <w:right w:val="single" w:sz="4" w:space="0" w:color="000000"/>
          <w:insideV w:val="single" w:sz="4" w:space="0" w:color="000000"/>
        </w:tblBorders>
        <w:tblLook w:val="0400" w:firstRow="0" w:lastRow="0" w:firstColumn="0" w:lastColumn="0" w:noHBand="0" w:noVBand="1"/>
        <w:tblCaption w:val="Tabla 2. Subprocesos de Inspección, Vigilancia y Control"/>
        <w:tblDescription w:val="En la tabla 2 se muestran los subprocesos de inspección, vigilancia y control."/>
      </w:tblPr>
      <w:tblGrid>
        <w:gridCol w:w="1272"/>
        <w:gridCol w:w="8690"/>
      </w:tblGrid>
      <w:tr w:rsidR="00D141E3" w:rsidRPr="003F2AE1" w14:paraId="6214711B" w14:textId="77777777" w:rsidTr="00D141E3">
        <w:tc>
          <w:tcPr>
            <w:tcW w:w="0" w:type="auto"/>
            <w:tcBorders>
              <w:top w:val="single" w:sz="4" w:space="0" w:color="000000"/>
              <w:bottom w:val="single" w:sz="4" w:space="0" w:color="auto"/>
            </w:tcBorders>
            <w:shd w:val="clear" w:color="auto" w:fill="D9D9D9" w:themeFill="background1" w:themeFillShade="D9"/>
          </w:tcPr>
          <w:p w14:paraId="0E243EF2"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Procesos</w:t>
            </w:r>
          </w:p>
        </w:tc>
        <w:tc>
          <w:tcPr>
            <w:tcW w:w="0" w:type="auto"/>
            <w:tcBorders>
              <w:top w:val="single" w:sz="4" w:space="0" w:color="000000"/>
              <w:bottom w:val="single" w:sz="4" w:space="0" w:color="auto"/>
            </w:tcBorders>
            <w:shd w:val="clear" w:color="auto" w:fill="D9D9D9" w:themeFill="background1" w:themeFillShade="D9"/>
          </w:tcPr>
          <w:p w14:paraId="1F8F9359"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Subproceso de Inspección, Vigilancia y Control- IVC</w:t>
            </w:r>
          </w:p>
        </w:tc>
      </w:tr>
      <w:tr w:rsidR="003F2AE1" w:rsidRPr="003F2AE1" w14:paraId="74836874" w14:textId="77777777" w:rsidTr="00D141E3">
        <w:tc>
          <w:tcPr>
            <w:tcW w:w="0" w:type="auto"/>
            <w:vMerge w:val="restart"/>
            <w:tcBorders>
              <w:top w:val="single" w:sz="4" w:space="0" w:color="auto"/>
              <w:bottom w:val="single" w:sz="4" w:space="0" w:color="auto"/>
            </w:tcBorders>
            <w:shd w:val="clear" w:color="auto" w:fill="D9D9D9" w:themeFill="background1" w:themeFillShade="D9"/>
          </w:tcPr>
          <w:p w14:paraId="4544065B"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Inspección</w:t>
            </w:r>
          </w:p>
        </w:tc>
        <w:tc>
          <w:tcPr>
            <w:tcW w:w="0" w:type="auto"/>
            <w:tcBorders>
              <w:top w:val="single" w:sz="4" w:space="0" w:color="auto"/>
              <w:bottom w:val="single" w:sz="4" w:space="0" w:color="auto"/>
            </w:tcBorders>
          </w:tcPr>
          <w:p w14:paraId="5DB499F6"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Preparación</w:t>
            </w:r>
          </w:p>
        </w:tc>
      </w:tr>
      <w:tr w:rsidR="003F2AE1" w:rsidRPr="003F2AE1" w14:paraId="575B1D06" w14:textId="77777777" w:rsidTr="00D141E3">
        <w:tc>
          <w:tcPr>
            <w:tcW w:w="0" w:type="auto"/>
            <w:vMerge/>
            <w:shd w:val="clear" w:color="auto" w:fill="D9D9D9" w:themeFill="background1" w:themeFillShade="D9"/>
          </w:tcPr>
          <w:p w14:paraId="704B0E2B"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0A6B7458"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 xml:space="preserve">Inspección </w:t>
            </w:r>
            <w:r w:rsidRPr="003F2AE1">
              <w:rPr>
                <w:rFonts w:eastAsia="Arial" w:cs="Arial"/>
                <w:i/>
                <w:color w:val="000000"/>
                <w:kern w:val="0"/>
                <w:sz w:val="24"/>
                <w:szCs w:val="24"/>
                <w14:ligatures w14:val="none"/>
              </w:rPr>
              <w:t>in situ</w:t>
            </w:r>
          </w:p>
        </w:tc>
      </w:tr>
      <w:tr w:rsidR="003F2AE1" w:rsidRPr="003F2AE1" w14:paraId="5995AB39" w14:textId="77777777" w:rsidTr="00D141E3">
        <w:tc>
          <w:tcPr>
            <w:tcW w:w="0" w:type="auto"/>
            <w:vMerge/>
            <w:shd w:val="clear" w:color="auto" w:fill="D9D9D9" w:themeFill="background1" w:themeFillShade="D9"/>
          </w:tcPr>
          <w:p w14:paraId="5D754CD7"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7811AFE4"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Evaluación y emisión de concepto</w:t>
            </w:r>
          </w:p>
        </w:tc>
      </w:tr>
      <w:tr w:rsidR="003F2AE1" w:rsidRPr="003F2AE1" w14:paraId="57558EDC" w14:textId="77777777" w:rsidTr="00D141E3">
        <w:tc>
          <w:tcPr>
            <w:tcW w:w="0" w:type="auto"/>
            <w:vMerge w:val="restart"/>
            <w:tcBorders>
              <w:top w:val="single" w:sz="4" w:space="0" w:color="auto"/>
              <w:bottom w:val="single" w:sz="4" w:space="0" w:color="auto"/>
            </w:tcBorders>
            <w:shd w:val="clear" w:color="auto" w:fill="D9D9D9" w:themeFill="background1" w:themeFillShade="D9"/>
          </w:tcPr>
          <w:p w14:paraId="5DD68B0A"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Vigilancia</w:t>
            </w:r>
          </w:p>
        </w:tc>
        <w:tc>
          <w:tcPr>
            <w:tcW w:w="0" w:type="auto"/>
            <w:tcBorders>
              <w:top w:val="single" w:sz="4" w:space="0" w:color="auto"/>
              <w:bottom w:val="single" w:sz="4" w:space="0" w:color="auto"/>
            </w:tcBorders>
          </w:tcPr>
          <w:p w14:paraId="0AA0D69A"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Recolección, acopio y procesamiento de datos</w:t>
            </w:r>
          </w:p>
        </w:tc>
      </w:tr>
      <w:tr w:rsidR="003F2AE1" w:rsidRPr="003F2AE1" w14:paraId="02A8B043" w14:textId="77777777" w:rsidTr="00D141E3">
        <w:tc>
          <w:tcPr>
            <w:tcW w:w="0" w:type="auto"/>
            <w:vMerge/>
            <w:shd w:val="clear" w:color="auto" w:fill="D9D9D9" w:themeFill="background1" w:themeFillShade="D9"/>
          </w:tcPr>
          <w:p w14:paraId="0856819D"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79B728E4"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Análisis, interpretación y difusión de información</w:t>
            </w:r>
          </w:p>
        </w:tc>
      </w:tr>
      <w:tr w:rsidR="003F2AE1" w:rsidRPr="003F2AE1" w14:paraId="01744E0B" w14:textId="77777777" w:rsidTr="00D141E3">
        <w:tc>
          <w:tcPr>
            <w:tcW w:w="0" w:type="auto"/>
            <w:vMerge/>
            <w:shd w:val="clear" w:color="auto" w:fill="D9D9D9" w:themeFill="background1" w:themeFillShade="D9"/>
          </w:tcPr>
          <w:p w14:paraId="1C7EB084"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434677F2"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Definición y recomendación de medidas sanitarias y de seguridad</w:t>
            </w:r>
          </w:p>
        </w:tc>
      </w:tr>
      <w:tr w:rsidR="003F2AE1" w:rsidRPr="003F2AE1" w14:paraId="1E3BFDD7" w14:textId="77777777" w:rsidTr="00D141E3">
        <w:tc>
          <w:tcPr>
            <w:tcW w:w="0" w:type="auto"/>
            <w:vMerge w:val="restart"/>
            <w:tcBorders>
              <w:top w:val="single" w:sz="4" w:space="0" w:color="auto"/>
              <w:bottom w:val="single" w:sz="4" w:space="0" w:color="auto"/>
            </w:tcBorders>
            <w:shd w:val="clear" w:color="auto" w:fill="D9D9D9" w:themeFill="background1" w:themeFillShade="D9"/>
          </w:tcPr>
          <w:p w14:paraId="65E2A847" w14:textId="77777777" w:rsidR="003F2AE1" w:rsidRPr="003F2AE1" w:rsidRDefault="003F2AE1" w:rsidP="003F2AE1">
            <w:pPr>
              <w:spacing w:before="0" w:after="0" w:line="276" w:lineRule="auto"/>
              <w:ind w:firstLine="0"/>
              <w:jc w:val="both"/>
              <w:rPr>
                <w:rFonts w:eastAsia="Arial" w:cs="Arial"/>
                <w:b/>
                <w:color w:val="000000"/>
                <w:kern w:val="0"/>
                <w:sz w:val="24"/>
                <w:szCs w:val="24"/>
                <w14:ligatures w14:val="none"/>
              </w:rPr>
            </w:pPr>
            <w:r w:rsidRPr="003F2AE1">
              <w:rPr>
                <w:rFonts w:eastAsia="Arial" w:cs="Arial"/>
                <w:b/>
                <w:color w:val="000000"/>
                <w:kern w:val="0"/>
                <w:sz w:val="24"/>
                <w:szCs w:val="24"/>
                <w14:ligatures w14:val="none"/>
              </w:rPr>
              <w:t>Control</w:t>
            </w:r>
          </w:p>
        </w:tc>
        <w:tc>
          <w:tcPr>
            <w:tcW w:w="0" w:type="auto"/>
            <w:tcBorders>
              <w:top w:val="single" w:sz="4" w:space="0" w:color="auto"/>
              <w:bottom w:val="single" w:sz="4" w:space="0" w:color="auto"/>
            </w:tcBorders>
          </w:tcPr>
          <w:p w14:paraId="435E930C"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Ordenar mecanismos de tipo cautelar o correctivos</w:t>
            </w:r>
          </w:p>
        </w:tc>
      </w:tr>
      <w:tr w:rsidR="003F2AE1" w:rsidRPr="003F2AE1" w14:paraId="78961C07" w14:textId="77777777" w:rsidTr="00D141E3">
        <w:tc>
          <w:tcPr>
            <w:tcW w:w="0" w:type="auto"/>
            <w:vMerge/>
            <w:shd w:val="clear" w:color="auto" w:fill="D9D9D9" w:themeFill="background1" w:themeFillShade="D9"/>
          </w:tcPr>
          <w:p w14:paraId="7E85E9B5"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auto"/>
            </w:tcBorders>
          </w:tcPr>
          <w:p w14:paraId="7263C554"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Velar por la implementación de medidas sanitarias, su cumplimiento y evaluación del efecto y la adopción de nuevas medidas.</w:t>
            </w:r>
          </w:p>
        </w:tc>
      </w:tr>
      <w:tr w:rsidR="00D141E3" w:rsidRPr="003F2AE1" w14:paraId="48942C53" w14:textId="77777777" w:rsidTr="00D141E3">
        <w:tc>
          <w:tcPr>
            <w:tcW w:w="0" w:type="auto"/>
            <w:vMerge/>
            <w:shd w:val="clear" w:color="auto" w:fill="D9D9D9" w:themeFill="background1" w:themeFillShade="D9"/>
          </w:tcPr>
          <w:p w14:paraId="31BE23C4" w14:textId="77777777" w:rsidR="003F2AE1" w:rsidRPr="003F2AE1" w:rsidRDefault="003F2AE1" w:rsidP="003F2AE1">
            <w:pPr>
              <w:widowControl w:val="0"/>
              <w:pBdr>
                <w:top w:val="nil"/>
                <w:left w:val="nil"/>
                <w:bottom w:val="nil"/>
                <w:right w:val="nil"/>
                <w:between w:val="nil"/>
              </w:pBdr>
              <w:spacing w:before="0" w:after="0" w:line="276" w:lineRule="auto"/>
              <w:ind w:firstLine="0"/>
              <w:rPr>
                <w:rFonts w:eastAsia="Arial" w:cs="Arial"/>
                <w:b/>
                <w:color w:val="000000"/>
                <w:kern w:val="0"/>
                <w:sz w:val="24"/>
                <w:szCs w:val="24"/>
                <w14:ligatures w14:val="none"/>
              </w:rPr>
            </w:pPr>
          </w:p>
        </w:tc>
        <w:tc>
          <w:tcPr>
            <w:tcW w:w="0" w:type="auto"/>
            <w:tcBorders>
              <w:top w:val="single" w:sz="4" w:space="0" w:color="auto"/>
              <w:bottom w:val="single" w:sz="4" w:space="0" w:color="000000"/>
            </w:tcBorders>
          </w:tcPr>
          <w:p w14:paraId="666EED58" w14:textId="77777777" w:rsidR="003F2AE1" w:rsidRPr="003F2AE1" w:rsidRDefault="003F2AE1" w:rsidP="003F2AE1">
            <w:pPr>
              <w:spacing w:before="0" w:after="0" w:line="276" w:lineRule="auto"/>
              <w:ind w:firstLine="0"/>
              <w:jc w:val="both"/>
              <w:rPr>
                <w:rFonts w:eastAsia="Arial" w:cs="Arial"/>
                <w:color w:val="000000"/>
                <w:kern w:val="0"/>
                <w:sz w:val="24"/>
                <w:szCs w:val="24"/>
                <w14:ligatures w14:val="none"/>
              </w:rPr>
            </w:pPr>
            <w:r w:rsidRPr="003F2AE1">
              <w:rPr>
                <w:rFonts w:eastAsia="Arial" w:cs="Arial"/>
                <w:color w:val="000000"/>
                <w:kern w:val="0"/>
                <w:sz w:val="24"/>
                <w:szCs w:val="24"/>
                <w14:ligatures w14:val="none"/>
              </w:rPr>
              <w:t>Sancionar.</w:t>
            </w:r>
          </w:p>
        </w:tc>
      </w:tr>
    </w:tbl>
    <w:p w14:paraId="1154AF13" w14:textId="7B6EEAD6" w:rsidR="00D5788C" w:rsidRDefault="00D141E3" w:rsidP="00D141E3">
      <w:pPr>
        <w:spacing w:before="0" w:after="160"/>
        <w:ind w:firstLine="0"/>
        <w:jc w:val="center"/>
      </w:pPr>
      <w:r w:rsidRPr="00D141E3">
        <w:t>Nota. SENA (2022).</w:t>
      </w:r>
    </w:p>
    <w:p w14:paraId="7BE45F71" w14:textId="77777777" w:rsidR="00D141E3" w:rsidRDefault="00D141E3" w:rsidP="00D141E3">
      <w:pPr>
        <w:spacing w:before="0" w:after="160"/>
        <w:ind w:firstLine="708"/>
      </w:pPr>
      <w:r>
        <w:t>Sobre la Fiscalización Sanitaria, que es uno de los macro procesos misionales centrales, comprendido por los subprocesos: inspección, vigilancia y control de riesgos sanitarios. Sus objetivos están en verificar el cumplimiento de las normas sanitarias, así como en identificar los factores de riesgos y potenciales efectos de los procesos productivos sobre la salud humana.</w:t>
      </w:r>
    </w:p>
    <w:p w14:paraId="2382963C" w14:textId="28FDB3A2" w:rsidR="00D141E3" w:rsidRPr="00D141E3" w:rsidRDefault="00D141E3" w:rsidP="00D141E3">
      <w:pPr>
        <w:pStyle w:val="Prrafodelista"/>
        <w:numPr>
          <w:ilvl w:val="0"/>
          <w:numId w:val="33"/>
        </w:numPr>
        <w:spacing w:before="0" w:after="160"/>
        <w:rPr>
          <w:b/>
          <w:bCs/>
        </w:rPr>
      </w:pPr>
      <w:r w:rsidRPr="00D141E3">
        <w:rPr>
          <w:b/>
          <w:bCs/>
        </w:rPr>
        <w:lastRenderedPageBreak/>
        <w:t>Contenido general del acta</w:t>
      </w:r>
    </w:p>
    <w:p w14:paraId="60C6281B" w14:textId="031B61FF" w:rsidR="00D141E3" w:rsidRDefault="00D141E3" w:rsidP="00D141E3">
      <w:pPr>
        <w:spacing w:before="0" w:after="160"/>
        <w:ind w:left="708" w:firstLine="0"/>
      </w:pPr>
      <w:r>
        <w:t>Las actas generalmente cuentan con bloques de información relacionados con las condiciones sanitarias y ambientales, para ser diligenciados y evaluados según la información obtenida del establecimiento. Las condiciones sanitarias y ambientales evaluadas varían según la complejidad y el marco normativo específico.</w:t>
      </w:r>
    </w:p>
    <w:p w14:paraId="41732A04" w14:textId="7318AFA5" w:rsidR="00D141E3" w:rsidRPr="00D141E3" w:rsidRDefault="00D141E3" w:rsidP="00D141E3">
      <w:pPr>
        <w:pStyle w:val="Prrafodelista"/>
        <w:numPr>
          <w:ilvl w:val="0"/>
          <w:numId w:val="33"/>
        </w:numPr>
        <w:spacing w:before="0" w:after="160"/>
        <w:rPr>
          <w:b/>
          <w:bCs/>
        </w:rPr>
      </w:pPr>
      <w:r w:rsidRPr="00D141E3">
        <w:rPr>
          <w:b/>
          <w:bCs/>
        </w:rPr>
        <w:t>Concepto sobre los resultados obtenidos en las visitas</w:t>
      </w:r>
    </w:p>
    <w:p w14:paraId="7A1FA900" w14:textId="77777777" w:rsidR="00D141E3" w:rsidRDefault="00D141E3" w:rsidP="00D141E3">
      <w:pPr>
        <w:spacing w:before="0" w:after="160"/>
        <w:ind w:left="708" w:firstLine="0"/>
      </w:pPr>
      <w:r>
        <w:t>Para empezar, se debe aclarar que los conceptos sanitarios son el resultado obtenido de la evaluación de las condiciones sanitarias y ambientales con base en las visitas de inspección sanitaria y el análisis de los criterios y normas, existen diferentes tipos de conceptos que se obtienen durante este proceso, al revisar el siguiente material se puede conocerlos:</w:t>
      </w:r>
    </w:p>
    <w:p w14:paraId="366B6DD8" w14:textId="5463D9A4" w:rsidR="00D141E3" w:rsidRDefault="00D141E3" w:rsidP="00D141E3">
      <w:pPr>
        <w:pStyle w:val="Prrafodelista"/>
        <w:numPr>
          <w:ilvl w:val="0"/>
          <w:numId w:val="30"/>
        </w:numPr>
        <w:spacing w:before="0" w:after="160"/>
      </w:pPr>
      <w:r w:rsidRPr="00D141E3">
        <w:rPr>
          <w:b/>
          <w:bCs/>
        </w:rPr>
        <w:t>Concepto favorable:</w:t>
      </w:r>
      <w:r>
        <w:t xml:space="preserve"> se emite cuando el objeto de Inspección Vigilancia y Control (IVC), sanitario obtiene porcentaje de cumplimiento entre el 95 y 100 % y su funcionamiento u operación no genera riesgos sanitarios a la salud pública. Finalizada la visita se insta al representante a continuar con el mantenimiento de las condiciones sanitarias y a cumplir con la normatividad vigente a través de procesos de autorregulación, autogestión y buenas prácticas sanitarias.</w:t>
      </w:r>
    </w:p>
    <w:p w14:paraId="0F998A09" w14:textId="3219A45A" w:rsidR="00D141E3" w:rsidRDefault="00D141E3" w:rsidP="00D141E3">
      <w:pPr>
        <w:pStyle w:val="Prrafodelista"/>
        <w:numPr>
          <w:ilvl w:val="0"/>
          <w:numId w:val="30"/>
        </w:numPr>
        <w:spacing w:before="0" w:after="160"/>
      </w:pPr>
      <w:r w:rsidRPr="00D141E3">
        <w:rPr>
          <w:b/>
          <w:bCs/>
        </w:rPr>
        <w:t>Concepto favorable con requerimiento:</w:t>
      </w:r>
      <w:r>
        <w:t xml:space="preserve"> s</w:t>
      </w:r>
      <w:r w:rsidRPr="00D141E3">
        <w:t xml:space="preserve">e emite cuando, el objeto de IVC no cumple totalmente con los requisitos y condiciones sanitarias, pero no representa o constituye un riesgo inminente para la salud pública o la seguridad sanitaria. La calificación del acta se encuentra entre el 50 % al 94 % del </w:t>
      </w:r>
      <w:r w:rsidRPr="00D141E3">
        <w:lastRenderedPageBreak/>
        <w:t>cumplimiento. Finalmente, la autoridad sanitaria realizará los requerimientos y exigencias a que haya lugar.</w:t>
      </w:r>
    </w:p>
    <w:p w14:paraId="7701024A" w14:textId="3ED5010B" w:rsidR="00D141E3" w:rsidRDefault="00D141E3" w:rsidP="00D141E3">
      <w:pPr>
        <w:pStyle w:val="Prrafodelista"/>
        <w:numPr>
          <w:ilvl w:val="0"/>
          <w:numId w:val="30"/>
        </w:numPr>
        <w:spacing w:before="0" w:after="160"/>
      </w:pPr>
      <w:r w:rsidRPr="00D141E3">
        <w:rPr>
          <w:b/>
          <w:bCs/>
        </w:rPr>
        <w:t>Concepto desfavorable:</w:t>
      </w:r>
      <w:r>
        <w:t xml:space="preserve"> se emite cuando en el objeto de IVC:</w:t>
      </w:r>
    </w:p>
    <w:p w14:paraId="337C0AE6" w14:textId="77777777" w:rsidR="00D141E3" w:rsidRDefault="00D141E3" w:rsidP="00D141E3">
      <w:pPr>
        <w:pStyle w:val="Prrafodelista"/>
        <w:numPr>
          <w:ilvl w:val="0"/>
          <w:numId w:val="32"/>
        </w:numPr>
        <w:spacing w:before="0" w:after="160"/>
      </w:pPr>
      <w:r>
        <w:t>No cumple con los requisitos y condiciones sanitarias establecidas en el marco normativo sanitario obteniendo una calificación menor o igual a 49 % y constituye un riesgo inminente para la salud pública.</w:t>
      </w:r>
    </w:p>
    <w:p w14:paraId="38BAE78E" w14:textId="77777777" w:rsidR="00D141E3" w:rsidRDefault="00D141E3" w:rsidP="00D141E3">
      <w:pPr>
        <w:pStyle w:val="Prrafodelista"/>
        <w:numPr>
          <w:ilvl w:val="0"/>
          <w:numId w:val="32"/>
        </w:numPr>
        <w:spacing w:before="0" w:after="160"/>
      </w:pPr>
      <w:r>
        <w:t>En caso de que uno o más de los aspectos a evaluar, tanto los aspectos preestablecidos en las actas o como los identificados por el inspector, sea calificado como “crítico”, independiente del porcentaje de cumplimiento obtenido, el concepto sanitario a emitir será de desfavorable.</w:t>
      </w:r>
    </w:p>
    <w:p w14:paraId="4F20649C" w14:textId="77777777" w:rsidR="00D141E3" w:rsidRDefault="00D141E3" w:rsidP="00D141E3">
      <w:pPr>
        <w:pStyle w:val="Prrafodelista"/>
        <w:numPr>
          <w:ilvl w:val="0"/>
          <w:numId w:val="32"/>
        </w:numPr>
        <w:spacing w:before="0" w:after="160"/>
      </w:pPr>
      <w:r>
        <w:t>Exista un incumplimiento reiterado en la tercera visita de seguimiento por la emisión de un concepto sanitario favorable con requerimientos.</w:t>
      </w:r>
    </w:p>
    <w:p w14:paraId="0A8B5933" w14:textId="6834DD73" w:rsidR="00D141E3" w:rsidRDefault="00D141E3" w:rsidP="00D141E3">
      <w:pPr>
        <w:spacing w:before="0" w:after="160"/>
        <w:ind w:firstLine="360"/>
      </w:pPr>
      <w:r>
        <w:t>Para que la autoridad sanitaria pueda emitir el respectivo concepto, todas las actividades deben quedar registradas en formatos estandarizados que faciliten la trazabilidad, seguimiento y análisis de riesgo relacionado con el objeto de IVC (Resolución 1229 de 2013, artículo 28).</w:t>
      </w:r>
    </w:p>
    <w:p w14:paraId="042641FB" w14:textId="1C7D09D7" w:rsidR="00D141E3" w:rsidRDefault="00D141E3" w:rsidP="00D141E3">
      <w:pPr>
        <w:pStyle w:val="Ttulo2"/>
      </w:pPr>
      <w:bookmarkStart w:id="9" w:name="_Toc151120168"/>
      <w:r>
        <w:t>Programación de muestreo y visitas a los establecimientos u organismos</w:t>
      </w:r>
      <w:bookmarkEnd w:id="9"/>
    </w:p>
    <w:p w14:paraId="4ABDEFFB" w14:textId="77777777" w:rsidR="00D141E3" w:rsidRDefault="00D141E3" w:rsidP="00C472BE">
      <w:pPr>
        <w:spacing w:before="0" w:after="160"/>
        <w:ind w:firstLine="708"/>
      </w:pPr>
      <w:r>
        <w:t>Existen algunas fases importantes que siguen las autoridades sanitarias para elaborar la programación de muestreo y visitas. Observe a continuación las fases necesarias dentro del proceso de muestreo de alimentos y bebidas:</w:t>
      </w:r>
    </w:p>
    <w:p w14:paraId="62179E2F" w14:textId="77777777" w:rsidR="00D141E3" w:rsidRPr="00C472BE" w:rsidRDefault="00D141E3" w:rsidP="00D141E3">
      <w:pPr>
        <w:spacing w:before="0" w:after="160"/>
        <w:ind w:firstLine="0"/>
        <w:rPr>
          <w:b/>
          <w:bCs/>
        </w:rPr>
      </w:pPr>
      <w:r w:rsidRPr="00C472BE">
        <w:rPr>
          <w:b/>
          <w:bCs/>
        </w:rPr>
        <w:t>¿Sabe cómo se realiza el proceso de muestreo de alimentos y bebidas?</w:t>
      </w:r>
    </w:p>
    <w:p w14:paraId="3FF93090" w14:textId="77777777" w:rsidR="00D141E3" w:rsidRDefault="00D141E3" w:rsidP="00C472BE">
      <w:pPr>
        <w:pStyle w:val="Prrafodelista"/>
        <w:numPr>
          <w:ilvl w:val="0"/>
          <w:numId w:val="35"/>
        </w:numPr>
        <w:spacing w:before="0" w:after="160"/>
      </w:pPr>
      <w:r>
        <w:lastRenderedPageBreak/>
        <w:t>Lo primero que se debe hacer es determinar los insumos para la toma de muestra y hacer el alistamiento.</w:t>
      </w:r>
    </w:p>
    <w:p w14:paraId="3A04A771" w14:textId="77777777" w:rsidR="00D141E3" w:rsidRDefault="00D141E3" w:rsidP="00C472BE">
      <w:pPr>
        <w:pStyle w:val="Prrafodelista"/>
        <w:numPr>
          <w:ilvl w:val="0"/>
          <w:numId w:val="35"/>
        </w:numPr>
        <w:spacing w:before="0" w:after="160"/>
      </w:pPr>
      <w:r>
        <w:t>Se coordina con el laboratorio la capacidad operativa teniendo en cuenta la normatividad sanitaria vigente y los lineamientos del INVIMA. Se elabora y firma un acta con los acuerdos que debe entregarse al coordinador de Salud Ambiental.</w:t>
      </w:r>
    </w:p>
    <w:p w14:paraId="5B0DC09C" w14:textId="77777777" w:rsidR="00D141E3" w:rsidRDefault="00D141E3" w:rsidP="00C472BE">
      <w:pPr>
        <w:pStyle w:val="Prrafodelista"/>
        <w:numPr>
          <w:ilvl w:val="0"/>
          <w:numId w:val="35"/>
        </w:numPr>
        <w:spacing w:before="0" w:after="160"/>
      </w:pPr>
      <w:r>
        <w:t>Se elabora el programa de muestreo priorizando el enfoque de riesgos y los lineamientos del INVIMA. Se define el tipo de alimentos a muestrear, los municipios y los establecimientos donde se realizará el muestreo.</w:t>
      </w:r>
    </w:p>
    <w:p w14:paraId="7F65AA2D" w14:textId="77777777" w:rsidR="00D141E3" w:rsidRDefault="00D141E3" w:rsidP="00C472BE">
      <w:pPr>
        <w:pStyle w:val="Prrafodelista"/>
        <w:numPr>
          <w:ilvl w:val="0"/>
          <w:numId w:val="35"/>
        </w:numPr>
        <w:spacing w:before="0" w:after="160"/>
      </w:pPr>
      <w:r>
        <w:t>Se programa la toma de muestra estableciendo ubicación, fecha y se asigna el personal que realizará la toma de muestra. Dicho profesional deberá trasladarse hasta el establecimiento e informar al propietario sobre el muestreo.</w:t>
      </w:r>
    </w:p>
    <w:p w14:paraId="4F7AAACB" w14:textId="77777777" w:rsidR="00D141E3" w:rsidRDefault="00D141E3" w:rsidP="00C472BE">
      <w:pPr>
        <w:pStyle w:val="Prrafodelista"/>
        <w:numPr>
          <w:ilvl w:val="0"/>
          <w:numId w:val="35"/>
        </w:numPr>
        <w:spacing w:before="0" w:after="160"/>
      </w:pPr>
      <w:r>
        <w:t>Proceda a tomar la muestra de acuerdo a lo establecido en el Manual de Toma de muestras de alimentos y bebidas para entidades territoriales de salud emitido por el INVIMA.</w:t>
      </w:r>
    </w:p>
    <w:p w14:paraId="3B6BD121" w14:textId="77777777" w:rsidR="00D141E3" w:rsidRDefault="00D141E3" w:rsidP="00C472BE">
      <w:pPr>
        <w:pStyle w:val="Prrafodelista"/>
        <w:numPr>
          <w:ilvl w:val="0"/>
          <w:numId w:val="35"/>
        </w:numPr>
        <w:spacing w:before="0" w:after="160"/>
      </w:pPr>
      <w:r>
        <w:t>Diligencie el acta y verifique la disponibilidad de insumos entre los que se encuentran: gel antibacterial, nevera color rojo, pilas refrigerantes, guantes desechables, bata blanca, gorro, tapabocas, marcador espátula, termómetro de punzón.</w:t>
      </w:r>
    </w:p>
    <w:p w14:paraId="3AA2B1B2" w14:textId="77777777" w:rsidR="00D141E3" w:rsidRDefault="00D141E3" w:rsidP="00C472BE">
      <w:pPr>
        <w:pStyle w:val="Prrafodelista"/>
        <w:numPr>
          <w:ilvl w:val="0"/>
          <w:numId w:val="35"/>
        </w:numPr>
        <w:spacing w:before="0" w:after="160"/>
      </w:pPr>
      <w:r>
        <w:t>Es fundamental que los entes encargados hagan seguimiento mensual del avance del plan para hacer los correctivos necesarios. Finalmente, es importante realizar entrenamiento constante al personal para evitar errores durante el proceso.</w:t>
      </w:r>
    </w:p>
    <w:p w14:paraId="0C1D29CA" w14:textId="77777777" w:rsidR="00D141E3" w:rsidRDefault="00D141E3" w:rsidP="00D141E3">
      <w:pPr>
        <w:spacing w:before="0" w:after="160"/>
        <w:ind w:firstLine="0"/>
      </w:pPr>
      <w:r>
        <w:t>Por otro lado, seguidamente podrá conocer las etapas necesarias para realizar el muestreo del agua para el consumo humano:</w:t>
      </w:r>
    </w:p>
    <w:p w14:paraId="7B093AFF" w14:textId="77777777" w:rsidR="00D141E3" w:rsidRPr="000A017C" w:rsidRDefault="00D141E3" w:rsidP="000A017C">
      <w:pPr>
        <w:pStyle w:val="Prrafodelista"/>
        <w:numPr>
          <w:ilvl w:val="0"/>
          <w:numId w:val="47"/>
        </w:numPr>
        <w:spacing w:before="0" w:after="160"/>
        <w:rPr>
          <w:b/>
          <w:bCs/>
        </w:rPr>
      </w:pPr>
      <w:r w:rsidRPr="000A017C">
        <w:rPr>
          <w:b/>
          <w:bCs/>
        </w:rPr>
        <w:lastRenderedPageBreak/>
        <w:t>Paso 1</w:t>
      </w:r>
    </w:p>
    <w:p w14:paraId="2C2947B7" w14:textId="77777777" w:rsidR="00D141E3" w:rsidRDefault="00D141E3" w:rsidP="000A017C">
      <w:pPr>
        <w:pStyle w:val="Prrafodelista"/>
        <w:spacing w:before="0" w:after="160"/>
        <w:ind w:firstLine="0"/>
      </w:pPr>
      <w:r>
        <w:t>¿Sabía que el agua que consume diariamente ha pasado por un proceso de inspección y verificación?</w:t>
      </w:r>
    </w:p>
    <w:p w14:paraId="124E4453" w14:textId="77777777" w:rsidR="00D141E3" w:rsidRDefault="00D141E3" w:rsidP="000A017C">
      <w:pPr>
        <w:pStyle w:val="Prrafodelista"/>
        <w:spacing w:before="0" w:after="160"/>
        <w:ind w:firstLine="0"/>
      </w:pPr>
      <w:r>
        <w:t>Lo primero que se debe hacer es determinar el número de muestras a recoger: con base en lo dispuesto en la Resolución 2115 de 2007. Posteriormente, se identifica la capacidad operativa del laboratorio teniendo en cuenta la normatividad y los lineamientos establecidos.</w:t>
      </w:r>
    </w:p>
    <w:p w14:paraId="6C365C73" w14:textId="77777777" w:rsidR="00D141E3" w:rsidRPr="000A017C" w:rsidRDefault="00D141E3" w:rsidP="000A017C">
      <w:pPr>
        <w:pStyle w:val="Prrafodelista"/>
        <w:numPr>
          <w:ilvl w:val="0"/>
          <w:numId w:val="47"/>
        </w:numPr>
        <w:spacing w:before="0" w:after="160"/>
        <w:rPr>
          <w:b/>
          <w:bCs/>
        </w:rPr>
      </w:pPr>
      <w:r w:rsidRPr="000A017C">
        <w:rPr>
          <w:b/>
          <w:bCs/>
        </w:rPr>
        <w:t>Paso 2</w:t>
      </w:r>
    </w:p>
    <w:p w14:paraId="7C8592EC" w14:textId="3CF28695" w:rsidR="00D141E3" w:rsidRDefault="00C472BE" w:rsidP="000A017C">
      <w:pPr>
        <w:pStyle w:val="Prrafodelista"/>
        <w:spacing w:before="0" w:after="160"/>
        <w:ind w:firstLine="0"/>
      </w:pPr>
      <w:r w:rsidRPr="00C472BE">
        <w:t>Es importante recordar la elaboración del acta de la reunión, y firmarla por el personal implicado. Se programan los puntos de muestreo a monitorear durante la vigencia. Se elabora la programación mensual para la toma de muestras en los puntos, esta programación es notificada al Laboratorio de Salud Pública y a las personas prestadoras del servicio de acueducto de cada municipio.</w:t>
      </w:r>
    </w:p>
    <w:p w14:paraId="2B625E59" w14:textId="77777777" w:rsidR="00D141E3" w:rsidRPr="000A017C" w:rsidRDefault="00D141E3" w:rsidP="000A017C">
      <w:pPr>
        <w:pStyle w:val="Prrafodelista"/>
        <w:numPr>
          <w:ilvl w:val="0"/>
          <w:numId w:val="47"/>
        </w:numPr>
        <w:spacing w:before="0" w:after="160"/>
        <w:rPr>
          <w:b/>
          <w:bCs/>
        </w:rPr>
      </w:pPr>
      <w:r w:rsidRPr="000A017C">
        <w:rPr>
          <w:b/>
          <w:bCs/>
        </w:rPr>
        <w:t>Paso 3</w:t>
      </w:r>
    </w:p>
    <w:p w14:paraId="77CA447C" w14:textId="21E7EBAD" w:rsidR="00D141E3" w:rsidRDefault="00C472BE" w:rsidP="000A017C">
      <w:pPr>
        <w:pStyle w:val="Prrafodelista"/>
        <w:spacing w:before="0" w:after="160"/>
        <w:ind w:firstLine="0"/>
      </w:pPr>
      <w:r w:rsidRPr="00C472BE">
        <w:t>El técnico debe dirigirse al laboratorio de Salud Pública, y solicitar frascos de acuerdo al número de muestras programadas. Algunos Insumos requeridos son: mechero con alcohol al (96 %), atomizador con alcohol antiséptico al (70 %), algodón estéril, encendedor, toallas desechables, gel antibacterial, bolsas, recipientes de vidrio y de plástico, medidor de cloro y PH, nevera azul, bata blanca, gorro y guantes.</w:t>
      </w:r>
    </w:p>
    <w:p w14:paraId="25B2462E" w14:textId="77777777" w:rsidR="00D141E3" w:rsidRPr="000A017C" w:rsidRDefault="00D141E3" w:rsidP="000A017C">
      <w:pPr>
        <w:pStyle w:val="Prrafodelista"/>
        <w:numPr>
          <w:ilvl w:val="0"/>
          <w:numId w:val="47"/>
        </w:numPr>
        <w:spacing w:before="0" w:after="160"/>
        <w:rPr>
          <w:b/>
          <w:bCs/>
        </w:rPr>
      </w:pPr>
      <w:r w:rsidRPr="000A017C">
        <w:rPr>
          <w:b/>
          <w:bCs/>
        </w:rPr>
        <w:t>Paso 4</w:t>
      </w:r>
    </w:p>
    <w:p w14:paraId="433B1360" w14:textId="0C6CC56F" w:rsidR="00D141E3" w:rsidRDefault="00C472BE" w:rsidP="000A017C">
      <w:pPr>
        <w:pStyle w:val="Prrafodelista"/>
        <w:spacing w:before="0" w:after="160"/>
        <w:ind w:firstLine="0"/>
      </w:pPr>
      <w:r w:rsidRPr="00C472BE">
        <w:t xml:space="preserve">La persona designada debe trasladarse hasta el municipio, dirigirse al acueducto y solicitar acompañamiento, luego dirigirse a los puntos de muestreo y realizar la toma según el manual establecido. Durante la toma se diligencia el acta la cual </w:t>
      </w:r>
      <w:r w:rsidRPr="00C472BE">
        <w:lastRenderedPageBreak/>
        <w:t>debe ser firmada por las partes. Finalmente, la persona encargada debe hacer seguimiento mensual del proceso y realizar las correcciones necesarias.</w:t>
      </w:r>
    </w:p>
    <w:p w14:paraId="4C631A59" w14:textId="4FD03351" w:rsidR="00D141E3" w:rsidRDefault="00D141E3" w:rsidP="00C472BE">
      <w:pPr>
        <w:pStyle w:val="Ttulo2"/>
      </w:pPr>
      <w:bookmarkStart w:id="10" w:name="_Toc151120169"/>
      <w:r>
        <w:t>Protocolos y guía para la recolección, conservación y transporte de muestras</w:t>
      </w:r>
      <w:bookmarkEnd w:id="10"/>
    </w:p>
    <w:p w14:paraId="10F6A552" w14:textId="77777777" w:rsidR="00D141E3" w:rsidRDefault="00D141E3" w:rsidP="00C472BE">
      <w:pPr>
        <w:spacing w:before="0" w:after="160"/>
        <w:ind w:firstLine="708"/>
      </w:pPr>
      <w:r>
        <w:t>A continuación, se relacionan las guías y manual que orientan la recolección, conservación y transporte de muestras para: zoonosis, alimentos y bebidas, vectores y agua para consumo humano.</w:t>
      </w:r>
    </w:p>
    <w:p w14:paraId="1E79EEFA" w14:textId="77777777" w:rsidR="00D141E3" w:rsidRPr="00C472BE" w:rsidRDefault="00D141E3" w:rsidP="00D141E3">
      <w:pPr>
        <w:spacing w:before="0" w:after="160"/>
        <w:ind w:firstLine="0"/>
        <w:rPr>
          <w:b/>
          <w:bCs/>
        </w:rPr>
      </w:pPr>
      <w:r w:rsidRPr="00C472BE">
        <w:rPr>
          <w:b/>
          <w:bCs/>
        </w:rPr>
        <w:t>Guía para la vigilancia por Laboratorio del virus de la rabia.</w:t>
      </w:r>
    </w:p>
    <w:p w14:paraId="39F02508" w14:textId="41358C51" w:rsidR="00D141E3" w:rsidRDefault="00D141E3" w:rsidP="000A017C">
      <w:pPr>
        <w:spacing w:before="0" w:after="160"/>
        <w:ind w:firstLine="708"/>
      </w:pPr>
      <w:r>
        <w:t>El siguiente documento corresponde a la guía para la vigilancia por Laboratorio del virus de la rabia (INS, 2019).</w:t>
      </w:r>
      <w:r w:rsidR="00C472BE">
        <w:t xml:space="preserve"> </w:t>
      </w:r>
      <w:hyperlink r:id="rId14" w:history="1">
        <w:r w:rsidRPr="00C472BE">
          <w:rPr>
            <w:rStyle w:val="Hipervnculo"/>
          </w:rPr>
          <w:t>Descargar</w:t>
        </w:r>
      </w:hyperlink>
    </w:p>
    <w:p w14:paraId="66887579" w14:textId="77777777" w:rsidR="00D141E3" w:rsidRPr="00C472BE" w:rsidRDefault="00D141E3" w:rsidP="00D141E3">
      <w:pPr>
        <w:spacing w:before="0" w:after="160"/>
        <w:ind w:firstLine="0"/>
        <w:rPr>
          <w:b/>
          <w:bCs/>
        </w:rPr>
      </w:pPr>
      <w:r w:rsidRPr="00C472BE">
        <w:rPr>
          <w:b/>
          <w:bCs/>
        </w:rPr>
        <w:t>Alimentos y bebidas</w:t>
      </w:r>
    </w:p>
    <w:p w14:paraId="4D0D7187" w14:textId="77777777" w:rsidR="00C472BE" w:rsidRPr="00C472BE" w:rsidRDefault="00D141E3" w:rsidP="00D141E3">
      <w:pPr>
        <w:spacing w:before="0" w:after="160"/>
        <w:ind w:firstLine="0"/>
        <w:rPr>
          <w:b/>
          <w:bCs/>
        </w:rPr>
      </w:pPr>
      <w:r w:rsidRPr="00C472BE">
        <w:rPr>
          <w:b/>
          <w:bCs/>
        </w:rPr>
        <w:t>Manual de toma de muestras de alimentos y bebidas para entidades territoriales de salud.</w:t>
      </w:r>
      <w:r w:rsidR="00C472BE" w:rsidRPr="00C472BE">
        <w:rPr>
          <w:b/>
          <w:bCs/>
        </w:rPr>
        <w:t xml:space="preserve"> </w:t>
      </w:r>
    </w:p>
    <w:p w14:paraId="7CB75F26" w14:textId="009741BB" w:rsidR="00D141E3" w:rsidRDefault="00D141E3" w:rsidP="000A017C">
      <w:pPr>
        <w:spacing w:before="0" w:after="160"/>
        <w:ind w:firstLine="708"/>
      </w:pPr>
      <w:r>
        <w:t>El siguiente documento se denomina: “Manual de toma de muestras de alimentos y bebidas para entidades territoriales de salud” (INVIMA, 2015)</w:t>
      </w:r>
      <w:r w:rsidR="00C472BE">
        <w:t xml:space="preserve">. </w:t>
      </w:r>
      <w:hyperlink r:id="rId15" w:history="1">
        <w:r w:rsidRPr="00C472BE">
          <w:rPr>
            <w:rStyle w:val="Hipervnculo"/>
          </w:rPr>
          <w:t>Descargar</w:t>
        </w:r>
        <w:r w:rsidR="00C472BE" w:rsidRPr="00C472BE">
          <w:rPr>
            <w:rStyle w:val="Hipervnculo"/>
          </w:rPr>
          <w:t>.</w:t>
        </w:r>
      </w:hyperlink>
    </w:p>
    <w:p w14:paraId="66579459" w14:textId="77777777" w:rsidR="00D141E3" w:rsidRPr="00C472BE" w:rsidRDefault="00D141E3" w:rsidP="00D141E3">
      <w:pPr>
        <w:spacing w:before="0" w:after="160"/>
        <w:ind w:firstLine="0"/>
        <w:rPr>
          <w:b/>
          <w:bCs/>
        </w:rPr>
      </w:pPr>
      <w:r w:rsidRPr="00C472BE">
        <w:rPr>
          <w:b/>
          <w:bCs/>
        </w:rPr>
        <w:t>Agua de consumo humano</w:t>
      </w:r>
    </w:p>
    <w:p w14:paraId="4B192FF8" w14:textId="77777777" w:rsidR="00D141E3" w:rsidRPr="00C472BE" w:rsidRDefault="00D141E3" w:rsidP="00D141E3">
      <w:pPr>
        <w:spacing w:before="0" w:after="160"/>
        <w:ind w:firstLine="0"/>
        <w:rPr>
          <w:b/>
          <w:bCs/>
        </w:rPr>
      </w:pPr>
      <w:r w:rsidRPr="00C472BE">
        <w:rPr>
          <w:b/>
          <w:bCs/>
        </w:rPr>
        <w:t>Manual de Instrucciones para la Toma, Preservación y Transporte de Muestras de Agua de Consumo Humano para Análisis de Laboratorio.</w:t>
      </w:r>
    </w:p>
    <w:p w14:paraId="070CA5A2" w14:textId="4E4C32FC" w:rsidR="00D141E3" w:rsidRDefault="00D141E3" w:rsidP="000A017C">
      <w:pPr>
        <w:spacing w:before="0" w:after="160"/>
        <w:ind w:firstLine="708"/>
      </w:pPr>
      <w:r>
        <w:t>También se tiene en cuenta el documento denominado: “Manual de Instrucciones para la Toma, Preservación y Transporte de Muestras de Agua de Consumo Humano para Análisis de Laboratorio”. (INS, 2011). Se puede revisar a continuación:</w:t>
      </w:r>
      <w:r w:rsidR="00C472BE">
        <w:t xml:space="preserve"> </w:t>
      </w:r>
      <w:hyperlink r:id="rId16" w:history="1">
        <w:r w:rsidRPr="00C472BE">
          <w:rPr>
            <w:rStyle w:val="Hipervnculo"/>
          </w:rPr>
          <w:t>Descargar</w:t>
        </w:r>
        <w:r w:rsidR="00C472BE" w:rsidRPr="00C472BE">
          <w:rPr>
            <w:rStyle w:val="Hipervnculo"/>
          </w:rPr>
          <w:t>.</w:t>
        </w:r>
      </w:hyperlink>
    </w:p>
    <w:p w14:paraId="70E6AA37" w14:textId="77777777" w:rsidR="00D141E3" w:rsidRPr="00C472BE" w:rsidRDefault="00D141E3" w:rsidP="00D141E3">
      <w:pPr>
        <w:spacing w:before="0" w:after="160"/>
        <w:ind w:firstLine="0"/>
        <w:rPr>
          <w:b/>
          <w:bCs/>
        </w:rPr>
      </w:pPr>
      <w:r w:rsidRPr="00C472BE">
        <w:rPr>
          <w:b/>
          <w:bCs/>
        </w:rPr>
        <w:lastRenderedPageBreak/>
        <w:t>Vectores</w:t>
      </w:r>
    </w:p>
    <w:p w14:paraId="5F2FA1BC" w14:textId="77777777" w:rsidR="00D141E3" w:rsidRPr="00C472BE" w:rsidRDefault="00D141E3" w:rsidP="00D141E3">
      <w:pPr>
        <w:spacing w:before="0" w:after="160"/>
        <w:ind w:firstLine="0"/>
        <w:rPr>
          <w:b/>
          <w:bCs/>
        </w:rPr>
      </w:pPr>
      <w:r w:rsidRPr="00C472BE">
        <w:rPr>
          <w:b/>
          <w:bCs/>
        </w:rPr>
        <w:t>Manual de procedimientos para la toma, conservación y envío de muestras al Laboratorio Nacional de Referencia</w:t>
      </w:r>
    </w:p>
    <w:p w14:paraId="0BE0B641" w14:textId="11D63C33" w:rsidR="00D141E3" w:rsidRDefault="00D141E3" w:rsidP="000A017C">
      <w:pPr>
        <w:spacing w:before="0" w:after="160"/>
        <w:ind w:firstLine="708"/>
      </w:pPr>
      <w:r>
        <w:t>Finalmente, es importante consultar el documento denominado: “Manual de procedimientos para la toma, conservación y envío de muestras al Laboratorio Nacional de Referencia” (INS, MSPS, 2020):</w:t>
      </w:r>
      <w:r w:rsidR="00C472BE">
        <w:t xml:space="preserve"> </w:t>
      </w:r>
      <w:hyperlink r:id="rId17" w:history="1">
        <w:r w:rsidRPr="00C472BE">
          <w:rPr>
            <w:rStyle w:val="Hipervnculo"/>
          </w:rPr>
          <w:t>Descargar</w:t>
        </w:r>
      </w:hyperlink>
    </w:p>
    <w:p w14:paraId="46BC8D71" w14:textId="07F9263D" w:rsidR="00D141E3" w:rsidRDefault="00D141E3" w:rsidP="00C472BE">
      <w:pPr>
        <w:pStyle w:val="Ttulo2"/>
      </w:pPr>
      <w:bookmarkStart w:id="11" w:name="_Toc151120170"/>
      <w:r>
        <w:t>Protocolos en el control de zoonosis y vectores</w:t>
      </w:r>
      <w:bookmarkEnd w:id="11"/>
    </w:p>
    <w:p w14:paraId="4A8AF9DF" w14:textId="77777777" w:rsidR="00D141E3" w:rsidRDefault="00D141E3" w:rsidP="00C472BE">
      <w:pPr>
        <w:spacing w:before="0" w:after="160"/>
        <w:ind w:firstLine="708"/>
      </w:pPr>
      <w:r>
        <w:t>El Protocolo de Vigilancia en Salud Pública es la guía técnica y operativa que estandariza los criterios, procedimientos y actividades que permiten sistematizar las actividades de vigilancia de los eventos de interés en Salud Pública (Artículo 3, Decreto 3518 de 2006).</w:t>
      </w:r>
    </w:p>
    <w:p w14:paraId="430C1A97" w14:textId="77777777" w:rsidR="00D141E3" w:rsidRDefault="00D141E3" w:rsidP="00D141E3">
      <w:pPr>
        <w:spacing w:before="0" w:after="160"/>
        <w:ind w:firstLine="0"/>
      </w:pPr>
      <w:r>
        <w:t>En tal sentido, se tienen establecidos los siguientes protocolos para zoonosis y vectores</w:t>
      </w:r>
    </w:p>
    <w:p w14:paraId="1EB726FD" w14:textId="77777777" w:rsidR="00D141E3" w:rsidRPr="00C472BE" w:rsidRDefault="00D141E3" w:rsidP="00C472BE">
      <w:pPr>
        <w:pStyle w:val="Prrafodelista"/>
        <w:numPr>
          <w:ilvl w:val="0"/>
          <w:numId w:val="36"/>
        </w:numPr>
        <w:spacing w:before="0" w:after="160"/>
        <w:rPr>
          <w:b/>
          <w:bCs/>
        </w:rPr>
      </w:pPr>
      <w:r w:rsidRPr="00C472BE">
        <w:rPr>
          <w:b/>
          <w:bCs/>
        </w:rPr>
        <w:t>Zoonosis: Rabia</w:t>
      </w:r>
    </w:p>
    <w:p w14:paraId="640B2A22" w14:textId="246DF48B" w:rsidR="00D141E3" w:rsidRDefault="00D141E3" w:rsidP="00C472BE">
      <w:pPr>
        <w:spacing w:before="0" w:after="160"/>
        <w:ind w:left="360" w:firstLine="0"/>
      </w:pPr>
      <w:r>
        <w:t>Protocolo Programa de Evaluación Externa del Desempeño (EEDD), 4 de abril de 2019. Se puede descargar en el siguiente enlace:</w:t>
      </w:r>
      <w:r w:rsidR="00C472BE">
        <w:t xml:space="preserve"> </w:t>
      </w:r>
      <w:hyperlink r:id="rId18" w:history="1">
        <w:r w:rsidRPr="00C472BE">
          <w:rPr>
            <w:rStyle w:val="Hipervnculo"/>
          </w:rPr>
          <w:t>Enlace web</w:t>
        </w:r>
      </w:hyperlink>
    </w:p>
    <w:p w14:paraId="6A416AF7" w14:textId="77777777" w:rsidR="00D141E3" w:rsidRPr="00C472BE" w:rsidRDefault="00D141E3" w:rsidP="00C472BE">
      <w:pPr>
        <w:pStyle w:val="Prrafodelista"/>
        <w:numPr>
          <w:ilvl w:val="0"/>
          <w:numId w:val="36"/>
        </w:numPr>
        <w:spacing w:before="0" w:after="160"/>
        <w:rPr>
          <w:b/>
          <w:bCs/>
        </w:rPr>
      </w:pPr>
      <w:r w:rsidRPr="00C472BE">
        <w:rPr>
          <w:b/>
          <w:bCs/>
        </w:rPr>
        <w:t>Vectores: Entomología</w:t>
      </w:r>
    </w:p>
    <w:p w14:paraId="7CFF4483" w14:textId="6D61A1AF" w:rsidR="00D141E3" w:rsidRDefault="00D141E3" w:rsidP="00C472BE">
      <w:pPr>
        <w:spacing w:before="0" w:after="160"/>
        <w:ind w:left="360" w:firstLine="0"/>
      </w:pPr>
      <w:r>
        <w:t>Protocolo Programa de Evaluación Externa del Desempeño (EEDD), 4 de abril de 2019. Se puede descargar en el siguiente enlace:</w:t>
      </w:r>
      <w:r w:rsidR="00C472BE">
        <w:t xml:space="preserve"> </w:t>
      </w:r>
      <w:hyperlink r:id="rId19" w:history="1">
        <w:r w:rsidRPr="00C472BE">
          <w:rPr>
            <w:rStyle w:val="Hipervnculo"/>
          </w:rPr>
          <w:t>Enlace web</w:t>
        </w:r>
        <w:r w:rsidR="00C472BE" w:rsidRPr="00C472BE">
          <w:rPr>
            <w:rStyle w:val="Hipervnculo"/>
          </w:rPr>
          <w:t>.</w:t>
        </w:r>
      </w:hyperlink>
    </w:p>
    <w:p w14:paraId="67F45D5C" w14:textId="12A1A0A4" w:rsidR="00D141E3" w:rsidRDefault="00D141E3" w:rsidP="00C472BE">
      <w:pPr>
        <w:pStyle w:val="Ttulo2"/>
      </w:pPr>
      <w:bookmarkStart w:id="12" w:name="_Toc151120171"/>
      <w:r>
        <w:t>Tecnologías disponibles</w:t>
      </w:r>
      <w:bookmarkEnd w:id="12"/>
    </w:p>
    <w:p w14:paraId="24AE715C" w14:textId="77777777" w:rsidR="00D141E3" w:rsidRDefault="00D141E3" w:rsidP="00C472BE">
      <w:pPr>
        <w:spacing w:before="0" w:after="160"/>
        <w:ind w:firstLine="708"/>
      </w:pPr>
      <w:r>
        <w:t xml:space="preserve">Las Tecnologías de la Información y las Comunicaciones (TIC), “son el conjunto de recursos, herramientas, equipos, programas informáticos, aplicaciones, redes y medios; </w:t>
      </w:r>
      <w:r>
        <w:lastRenderedPageBreak/>
        <w:t>que permiten la compilación, procesamiento, almacenamiento, transmisión de información como: voz, datos, texto, video e imágenes.” (Ley 1341 de 2009, Artículo 6).</w:t>
      </w:r>
    </w:p>
    <w:p w14:paraId="4866250B" w14:textId="77777777" w:rsidR="00D141E3" w:rsidRDefault="00D141E3" w:rsidP="00D141E3">
      <w:pPr>
        <w:spacing w:before="0" w:after="160"/>
        <w:ind w:firstLine="0"/>
      </w:pPr>
      <w:r>
        <w:t>Algunas de las herramientas TIC que se usan dentro del proceso de comunicación son:</w:t>
      </w:r>
    </w:p>
    <w:p w14:paraId="50CC997C" w14:textId="77777777" w:rsidR="00D141E3" w:rsidRPr="00C64A3C" w:rsidRDefault="00D141E3" w:rsidP="00C64A3C">
      <w:pPr>
        <w:pStyle w:val="Prrafodelista"/>
        <w:numPr>
          <w:ilvl w:val="0"/>
          <w:numId w:val="36"/>
        </w:numPr>
        <w:spacing w:before="0" w:after="160"/>
        <w:rPr>
          <w:b/>
          <w:bCs/>
        </w:rPr>
      </w:pPr>
      <w:r w:rsidRPr="00C64A3C">
        <w:rPr>
          <w:b/>
          <w:bCs/>
        </w:rPr>
        <w:t>Redes telefónicas</w:t>
      </w:r>
    </w:p>
    <w:p w14:paraId="54290D67" w14:textId="77777777" w:rsidR="00D141E3" w:rsidRDefault="00D141E3" w:rsidP="00C64A3C">
      <w:pPr>
        <w:pStyle w:val="Prrafodelista"/>
        <w:numPr>
          <w:ilvl w:val="0"/>
          <w:numId w:val="37"/>
        </w:numPr>
        <w:spacing w:before="0" w:after="160"/>
      </w:pPr>
      <w:r w:rsidRPr="00C64A3C">
        <w:rPr>
          <w:b/>
          <w:bCs/>
        </w:rPr>
        <w:t>Telefonía fija:</w:t>
      </w:r>
      <w:r>
        <w:t xml:space="preserve"> es el método menos utilizado y el más básico para realizar una conexión a internet, se utiliza un módem en un acceso telefónico básico.</w:t>
      </w:r>
    </w:p>
    <w:p w14:paraId="3C32B938" w14:textId="77777777" w:rsidR="00D141E3" w:rsidRDefault="00D141E3" w:rsidP="00C64A3C">
      <w:pPr>
        <w:pStyle w:val="Prrafodelista"/>
        <w:numPr>
          <w:ilvl w:val="0"/>
          <w:numId w:val="37"/>
        </w:numPr>
        <w:spacing w:before="0" w:after="160"/>
      </w:pPr>
      <w:r w:rsidRPr="00C64A3C">
        <w:rPr>
          <w:b/>
          <w:bCs/>
        </w:rPr>
        <w:t>Banda ancha:</w:t>
      </w:r>
      <w:r>
        <w:t xml:space="preserve"> método superior a la telefonía fija, ya que es más veloz.</w:t>
      </w:r>
    </w:p>
    <w:p w14:paraId="3911916B" w14:textId="0DFF93A2" w:rsidR="00D5788C" w:rsidRDefault="00D141E3" w:rsidP="00C64A3C">
      <w:pPr>
        <w:pStyle w:val="Prrafodelista"/>
        <w:numPr>
          <w:ilvl w:val="0"/>
          <w:numId w:val="37"/>
        </w:numPr>
        <w:spacing w:before="0" w:after="160"/>
      </w:pPr>
      <w:r w:rsidRPr="00C64A3C">
        <w:rPr>
          <w:b/>
          <w:bCs/>
        </w:rPr>
        <w:t>Telefonía móvil:</w:t>
      </w:r>
      <w:r>
        <w:t xml:space="preserve"> es el método más utilizado, son más fáciles y más baratas de desplegar, permite una velocidad igual con referencia a la banda ancha. Este método es el que más sufre alteraciones y mejora.</w:t>
      </w:r>
    </w:p>
    <w:p w14:paraId="7B9976DA" w14:textId="2AE9B20E" w:rsidR="00C64A3C" w:rsidRPr="00C64A3C" w:rsidRDefault="00C64A3C" w:rsidP="00C64A3C">
      <w:pPr>
        <w:pStyle w:val="Prrafodelista"/>
        <w:numPr>
          <w:ilvl w:val="0"/>
          <w:numId w:val="42"/>
        </w:numPr>
        <w:spacing w:before="0" w:after="160"/>
        <w:rPr>
          <w:b/>
          <w:bCs/>
        </w:rPr>
      </w:pPr>
      <w:r w:rsidRPr="00C64A3C">
        <w:rPr>
          <w:b/>
          <w:bCs/>
        </w:rPr>
        <w:t>Redes de televisión</w:t>
      </w:r>
    </w:p>
    <w:p w14:paraId="58859B07" w14:textId="578A9C42" w:rsidR="00C64A3C" w:rsidRDefault="00C64A3C" w:rsidP="00C64A3C">
      <w:pPr>
        <w:pStyle w:val="Prrafodelista"/>
        <w:numPr>
          <w:ilvl w:val="0"/>
          <w:numId w:val="39"/>
        </w:numPr>
        <w:spacing w:before="0" w:after="160"/>
      </w:pPr>
      <w:r w:rsidRPr="00C64A3C">
        <w:rPr>
          <w:b/>
          <w:bCs/>
        </w:rPr>
        <w:t>La televisión terrestre:</w:t>
      </w:r>
      <w:r>
        <w:t xml:space="preserve"> que es el método más tradicional de transmitir la señal de difusión de televisión, en forma de ondas de radio transmitida por el espacio abierto.</w:t>
      </w:r>
    </w:p>
    <w:p w14:paraId="498D77AB" w14:textId="77777777" w:rsidR="00C64A3C" w:rsidRDefault="00C64A3C" w:rsidP="00C64A3C">
      <w:pPr>
        <w:pStyle w:val="Prrafodelista"/>
        <w:numPr>
          <w:ilvl w:val="0"/>
          <w:numId w:val="38"/>
        </w:numPr>
        <w:spacing w:before="0" w:after="160"/>
      </w:pPr>
      <w:r w:rsidRPr="00C64A3C">
        <w:rPr>
          <w:b/>
          <w:bCs/>
        </w:rPr>
        <w:t>La televisión por satélite:</w:t>
      </w:r>
      <w:r>
        <w:t xml:space="preserve"> consistente en retransmitir desde un satélite de comunicaciones una señal de televisión emitida desde un punto de la Tierra, de forma que ésta pueda llegar a otras partes del planeta.</w:t>
      </w:r>
    </w:p>
    <w:p w14:paraId="29178725" w14:textId="77777777" w:rsidR="00C64A3C" w:rsidRDefault="00C64A3C" w:rsidP="00C64A3C">
      <w:pPr>
        <w:pStyle w:val="Prrafodelista"/>
        <w:numPr>
          <w:ilvl w:val="0"/>
          <w:numId w:val="38"/>
        </w:numPr>
        <w:spacing w:before="0" w:after="160"/>
      </w:pPr>
      <w:r w:rsidRPr="00C64A3C">
        <w:rPr>
          <w:b/>
          <w:bCs/>
        </w:rPr>
        <w:t>La televisión por cable:</w:t>
      </w:r>
      <w:r>
        <w:t xml:space="preserve"> en la que se transmiten señales de radiofrecuencia a través de fibras ópticas o cables coaxiales.</w:t>
      </w:r>
    </w:p>
    <w:p w14:paraId="5E7C0750" w14:textId="01C3C710" w:rsidR="00D5788C" w:rsidRDefault="00C64A3C" w:rsidP="00C64A3C">
      <w:pPr>
        <w:pStyle w:val="Prrafodelista"/>
        <w:numPr>
          <w:ilvl w:val="0"/>
          <w:numId w:val="38"/>
        </w:numPr>
        <w:spacing w:before="0" w:after="160"/>
      </w:pPr>
      <w:r w:rsidRPr="00C64A3C">
        <w:rPr>
          <w:b/>
          <w:bCs/>
        </w:rPr>
        <w:t>La televisión por Internet:</w:t>
      </w:r>
      <w:r>
        <w:t xml:space="preserve"> traduce los contenidos en un formato que puede ser transportado por redes IP, por eso también es conocida como televisión IP.</w:t>
      </w:r>
    </w:p>
    <w:p w14:paraId="2ABFBA32" w14:textId="77777777" w:rsidR="00C64A3C" w:rsidRPr="00C64A3C" w:rsidRDefault="00C64A3C" w:rsidP="00C64A3C">
      <w:pPr>
        <w:pStyle w:val="Prrafodelista"/>
        <w:numPr>
          <w:ilvl w:val="0"/>
          <w:numId w:val="41"/>
        </w:numPr>
        <w:spacing w:before="0" w:after="160"/>
        <w:rPr>
          <w:b/>
          <w:bCs/>
        </w:rPr>
      </w:pPr>
      <w:r w:rsidRPr="00C64A3C">
        <w:rPr>
          <w:b/>
          <w:bCs/>
        </w:rPr>
        <w:t>Redes en el hogar</w:t>
      </w:r>
    </w:p>
    <w:p w14:paraId="20B2FC7C" w14:textId="1856D3C1" w:rsidR="00D5788C" w:rsidRDefault="00C64A3C" w:rsidP="00C64A3C">
      <w:pPr>
        <w:spacing w:before="0" w:after="160"/>
        <w:ind w:left="708" w:firstLine="0"/>
      </w:pPr>
      <w:r>
        <w:t xml:space="preserve">Estas redes se pueden implementar por medio de cables y también sin ellos, la segunda forma es mucho más común por la mayor comodidad para el usuario </w:t>
      </w:r>
      <w:r>
        <w:lastRenderedPageBreak/>
        <w:t>porque actualmente muchos dispositivos vienen preparados con este tipo de conectividad.</w:t>
      </w:r>
    </w:p>
    <w:p w14:paraId="61A55AA5" w14:textId="77777777" w:rsidR="00C64A3C" w:rsidRPr="00C64A3C" w:rsidRDefault="00C64A3C" w:rsidP="00C64A3C">
      <w:pPr>
        <w:pStyle w:val="Prrafodelista"/>
        <w:numPr>
          <w:ilvl w:val="0"/>
          <w:numId w:val="41"/>
        </w:numPr>
        <w:spacing w:before="0" w:after="160"/>
        <w:rPr>
          <w:b/>
          <w:bCs/>
        </w:rPr>
      </w:pPr>
      <w:r w:rsidRPr="00C64A3C">
        <w:rPr>
          <w:b/>
          <w:bCs/>
        </w:rPr>
        <w:t>Los terminales</w:t>
      </w:r>
    </w:p>
    <w:p w14:paraId="1F9363D4" w14:textId="77777777" w:rsidR="00C64A3C" w:rsidRDefault="00C64A3C" w:rsidP="00C64A3C">
      <w:pPr>
        <w:spacing w:before="0" w:after="160"/>
        <w:ind w:left="708" w:firstLine="0"/>
      </w:pPr>
      <w:r>
        <w:t>Actúan como punto de acceso de los ciudadanos a la sociedad de la información y por eso son de suma importancia y son uno de los elementos que siguen en evolución, entre estos están:</w:t>
      </w:r>
    </w:p>
    <w:p w14:paraId="0F7EDD10" w14:textId="77777777" w:rsidR="00C64A3C" w:rsidRDefault="00C64A3C" w:rsidP="00C64A3C">
      <w:pPr>
        <w:pStyle w:val="Prrafodelista"/>
        <w:numPr>
          <w:ilvl w:val="0"/>
          <w:numId w:val="40"/>
        </w:numPr>
        <w:spacing w:before="0" w:after="160"/>
      </w:pPr>
      <w:r w:rsidRPr="00C64A3C">
        <w:rPr>
          <w:b/>
          <w:bCs/>
        </w:rPr>
        <w:t>Ordenador personal:</w:t>
      </w:r>
      <w:r>
        <w:t xml:space="preserve"> computador para uso personal, puede ser con cableado o inalámbrico.</w:t>
      </w:r>
    </w:p>
    <w:p w14:paraId="679AD9B0" w14:textId="77777777" w:rsidR="00C64A3C" w:rsidRDefault="00C64A3C" w:rsidP="00C64A3C">
      <w:pPr>
        <w:pStyle w:val="Prrafodelista"/>
        <w:numPr>
          <w:ilvl w:val="0"/>
          <w:numId w:val="40"/>
        </w:numPr>
        <w:spacing w:before="0" w:after="160"/>
      </w:pPr>
      <w:r w:rsidRPr="00C64A3C">
        <w:rPr>
          <w:b/>
          <w:bCs/>
        </w:rPr>
        <w:t>Navegador de internet:</w:t>
      </w:r>
      <w:r>
        <w:t xml:space="preserve"> la mayoría de los ordenadores se encuentran conectados a la red. Existen diferentes navegadores como Google, Chrome, Mozilla Firefox entre otros.</w:t>
      </w:r>
    </w:p>
    <w:p w14:paraId="6EEA288A" w14:textId="355910D5" w:rsidR="00D5788C" w:rsidRDefault="00C64A3C" w:rsidP="00C64A3C">
      <w:pPr>
        <w:pStyle w:val="Prrafodelista"/>
        <w:numPr>
          <w:ilvl w:val="0"/>
          <w:numId w:val="40"/>
        </w:numPr>
        <w:spacing w:before="0" w:after="160"/>
      </w:pPr>
      <w:r w:rsidRPr="00C64A3C">
        <w:rPr>
          <w:b/>
          <w:bCs/>
        </w:rPr>
        <w:t>Reproductores portátiles de audio y video</w:t>
      </w:r>
      <w:r>
        <w:t>: a partir del 2005, el mercado de los reproductores portátiles se encuentra en un proceso de renovación hacia aquellos dispositivos que son capaces de reproducir MP3 y MP4. Las otras formas de audio, como los dispositivos analógicos (radios), y dispositivos digitales (lectores de CD en todos los formatos), se encuentran en retroceso.</w:t>
      </w:r>
    </w:p>
    <w:p w14:paraId="6E2E0BCE" w14:textId="77777777" w:rsidR="00C64A3C" w:rsidRPr="00C64A3C" w:rsidRDefault="00C64A3C" w:rsidP="00C64A3C">
      <w:pPr>
        <w:pStyle w:val="Prrafodelista"/>
        <w:numPr>
          <w:ilvl w:val="0"/>
          <w:numId w:val="43"/>
        </w:numPr>
        <w:spacing w:before="0" w:after="160"/>
        <w:rPr>
          <w:b/>
          <w:bCs/>
        </w:rPr>
      </w:pPr>
      <w:r w:rsidRPr="00C64A3C">
        <w:rPr>
          <w:b/>
          <w:bCs/>
        </w:rPr>
        <w:t>Los servicios</w:t>
      </w:r>
    </w:p>
    <w:p w14:paraId="34E79106" w14:textId="681AB264" w:rsidR="00C64A3C" w:rsidRDefault="00C64A3C" w:rsidP="00C64A3C">
      <w:pPr>
        <w:pStyle w:val="Prrafodelista"/>
        <w:spacing w:before="0" w:after="160"/>
        <w:ind w:firstLine="0"/>
      </w:pPr>
      <w:r>
        <w:t>El correo electrónico, los buscadores, banca online, acceso a contenidos informativos y de ocio y el acceso a la administración pública, audio y música reproductor de audio portátil, TV y cine alta definición, la TDT, videojuegos, video jugador, entre otros.</w:t>
      </w:r>
    </w:p>
    <w:p w14:paraId="633AA2A2" w14:textId="684CC37E" w:rsidR="00C64A3C" w:rsidRDefault="00C64A3C" w:rsidP="00C64A3C">
      <w:pPr>
        <w:spacing w:before="0" w:after="160"/>
        <w:ind w:firstLine="0"/>
      </w:pPr>
    </w:p>
    <w:p w14:paraId="63F4AE8F" w14:textId="5E169C4C" w:rsidR="00C64A3C" w:rsidRDefault="00C64A3C" w:rsidP="00C64A3C">
      <w:pPr>
        <w:spacing w:before="0" w:after="160"/>
        <w:ind w:firstLine="0"/>
      </w:pPr>
    </w:p>
    <w:p w14:paraId="427B7F23" w14:textId="3CD5D2D6" w:rsidR="00EE4C61" w:rsidRPr="00EE4C61" w:rsidRDefault="00EE4C61" w:rsidP="00615DE5">
      <w:pPr>
        <w:pStyle w:val="Titulosgenerales"/>
      </w:pPr>
      <w:bookmarkStart w:id="13" w:name="_Toc151120172"/>
      <w:bookmarkStart w:id="14" w:name="_GoBack"/>
      <w:bookmarkEnd w:id="14"/>
      <w:r w:rsidRPr="00EE4C61">
        <w:lastRenderedPageBreak/>
        <w:t>Síntesis</w:t>
      </w:r>
      <w:bookmarkEnd w:id="13"/>
      <w:r w:rsidRPr="00EE4C61">
        <w:t xml:space="preserve"> </w:t>
      </w:r>
    </w:p>
    <w:p w14:paraId="1D51CDE3" w14:textId="44460ED2" w:rsidR="00C64A3C" w:rsidRPr="00C64A3C" w:rsidRDefault="00C64A3C" w:rsidP="00C64A3C">
      <w:pPr>
        <w:rPr>
          <w:lang w:val="es-419" w:eastAsia="es-CO"/>
        </w:rPr>
      </w:pPr>
      <w:r w:rsidRPr="00C64A3C">
        <w:rPr>
          <w:lang w:val="es-419" w:eastAsia="es-CO"/>
        </w:rPr>
        <w:t>La comunicación del riesgo es un factor esencial para la protección de la comunidad frente a la presencia de cualquier tipo de enfermedad, por ende, resulta fundamental conocer su definición, características, entes encargados, normatividad y los protocolos para su manejo.</w:t>
      </w:r>
    </w:p>
    <w:p w14:paraId="49F43C0C" w14:textId="77777777" w:rsidR="00C64A3C" w:rsidRPr="00C64A3C" w:rsidRDefault="00C64A3C" w:rsidP="00C64A3C">
      <w:pPr>
        <w:rPr>
          <w:lang w:val="es-419" w:eastAsia="es-CO"/>
        </w:rPr>
      </w:pPr>
      <w:r w:rsidRPr="00C64A3C">
        <w:rPr>
          <w:lang w:val="es-419" w:eastAsia="es-CO"/>
        </w:rPr>
        <w:t>En este orden de ideas, el objetivo de este componente formativo es identificar los principales elementos de la comunicación del riesgo como uno de factor fundamental para garantizar la salud y la integralidad del ser humano, se revisarán aspectos esenciales frente a este tema los cuales son necesarios para la estabilidad social, económica y política de cara a emergencias.</w:t>
      </w:r>
    </w:p>
    <w:p w14:paraId="28A2E9E7" w14:textId="67C60CFF" w:rsidR="00723503" w:rsidRDefault="00C64A3C" w:rsidP="00C64A3C">
      <w:pPr>
        <w:rPr>
          <w:lang w:val="es-419" w:eastAsia="es-CO"/>
        </w:rPr>
      </w:pPr>
      <w:r w:rsidRPr="00C64A3C">
        <w:rPr>
          <w:lang w:val="es-419" w:eastAsia="es-CO"/>
        </w:rPr>
        <w:t>Una breve revisión de los temas vistos, se encuentran en el siguiente esquema</w:t>
      </w:r>
      <w:r>
        <w:rPr>
          <w:lang w:val="es-419" w:eastAsia="es-CO"/>
        </w:rPr>
        <w:t>.</w:t>
      </w:r>
    </w:p>
    <w:p w14:paraId="33ED93AA" w14:textId="7F351F7A" w:rsidR="00C64A3C" w:rsidRDefault="00C64A3C" w:rsidP="00C64A3C">
      <w:pPr>
        <w:ind w:firstLine="0"/>
        <w:rPr>
          <w:lang w:val="es-419" w:eastAsia="es-CO"/>
        </w:rPr>
      </w:pPr>
      <w:r>
        <w:rPr>
          <w:noProof/>
          <w:lang w:val="es-419" w:eastAsia="es-CO"/>
        </w:rPr>
        <w:lastRenderedPageBreak/>
        <w:drawing>
          <wp:inline distT="0" distB="0" distL="0" distR="0" wp14:anchorId="34058408" wp14:editId="2473D21B">
            <wp:extent cx="6332220" cy="6649085"/>
            <wp:effectExtent l="0" t="0" r="0" b="0"/>
            <wp:docPr id="720828610" name="Gráfico 720828610" descr="En la síntesis del componente comunicación del riesgo aborda de manera integral la necesidad de comprender los peligros y riesgos asociados con el ambiente, el consumo y la sanidad, y la importancia de comunicar esta información de manera clara y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sintesi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6649085"/>
                    </a:xfrm>
                    <a:prstGeom prst="rect">
                      <a:avLst/>
                    </a:prstGeom>
                  </pic:spPr>
                </pic:pic>
              </a:graphicData>
            </a:graphic>
          </wp:inline>
        </w:drawing>
      </w:r>
    </w:p>
    <w:p w14:paraId="1D10F012" w14:textId="15AFE530" w:rsidR="00CE2C4A" w:rsidRPr="00CE2C4A" w:rsidRDefault="00EE4C61" w:rsidP="00615DE5">
      <w:pPr>
        <w:pStyle w:val="Titulosgenerales"/>
      </w:pPr>
      <w:bookmarkStart w:id="15" w:name="_Toc151120173"/>
      <w:r w:rsidRPr="00723503">
        <w:lastRenderedPageBreak/>
        <w:t>Material complementario</w:t>
      </w:r>
      <w:bookmarkEnd w:id="15"/>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119"/>
        <w:gridCol w:w="2126"/>
        <w:gridCol w:w="2977"/>
      </w:tblGrid>
      <w:tr w:rsidR="00C64A3C" w:rsidRPr="00C64A3C" w14:paraId="65CC5483" w14:textId="77777777" w:rsidTr="00C64A3C">
        <w:trPr>
          <w:trHeight w:val="658"/>
        </w:trPr>
        <w:tc>
          <w:tcPr>
            <w:tcW w:w="1696" w:type="dxa"/>
            <w:shd w:val="clear" w:color="auto" w:fill="D9D9D9" w:themeFill="background1" w:themeFillShade="D9"/>
            <w:tcMar>
              <w:top w:w="100" w:type="dxa"/>
              <w:left w:w="100" w:type="dxa"/>
              <w:bottom w:w="100" w:type="dxa"/>
              <w:right w:w="100" w:type="dxa"/>
            </w:tcMar>
            <w:vAlign w:val="center"/>
          </w:tcPr>
          <w:p w14:paraId="14E4ACF9" w14:textId="77777777" w:rsidR="00C64A3C" w:rsidRPr="00C64A3C" w:rsidRDefault="00C64A3C" w:rsidP="00C64A3C">
            <w:pPr>
              <w:spacing w:before="0" w:after="0" w:line="240" w:lineRule="auto"/>
              <w:ind w:firstLine="0"/>
              <w:jc w:val="center"/>
              <w:rPr>
                <w:rFonts w:eastAsia="Arial" w:cs="Arial"/>
                <w:b/>
                <w:kern w:val="0"/>
                <w:sz w:val="24"/>
                <w:szCs w:val="24"/>
                <w14:ligatures w14:val="none"/>
              </w:rPr>
            </w:pPr>
            <w:r w:rsidRPr="00C64A3C">
              <w:rPr>
                <w:rFonts w:eastAsia="Arial" w:cs="Arial"/>
                <w:b/>
                <w:kern w:val="0"/>
                <w:sz w:val="24"/>
                <w:szCs w:val="24"/>
                <w14:ligatures w14:val="none"/>
              </w:rPr>
              <w:t>Tema</w:t>
            </w:r>
          </w:p>
        </w:tc>
        <w:tc>
          <w:tcPr>
            <w:tcW w:w="3119" w:type="dxa"/>
            <w:shd w:val="clear" w:color="auto" w:fill="D9D9D9" w:themeFill="background1" w:themeFillShade="D9"/>
            <w:tcMar>
              <w:top w:w="100" w:type="dxa"/>
              <w:left w:w="100" w:type="dxa"/>
              <w:bottom w:w="100" w:type="dxa"/>
              <w:right w:w="100" w:type="dxa"/>
            </w:tcMar>
            <w:vAlign w:val="center"/>
          </w:tcPr>
          <w:p w14:paraId="23CC8AF3" w14:textId="77777777" w:rsidR="00C64A3C" w:rsidRPr="00C64A3C" w:rsidRDefault="00C64A3C" w:rsidP="00C64A3C">
            <w:pPr>
              <w:spacing w:before="0" w:after="0" w:line="240" w:lineRule="auto"/>
              <w:ind w:firstLine="0"/>
              <w:jc w:val="center"/>
              <w:rPr>
                <w:rFonts w:eastAsia="Arial" w:cs="Arial"/>
                <w:b/>
                <w:color w:val="000000"/>
                <w:kern w:val="0"/>
                <w:sz w:val="24"/>
                <w:szCs w:val="24"/>
                <w14:ligatures w14:val="none"/>
              </w:rPr>
            </w:pPr>
            <w:r w:rsidRPr="00C64A3C">
              <w:rPr>
                <w:rFonts w:eastAsia="Arial" w:cs="Arial"/>
                <w:b/>
                <w:kern w:val="0"/>
                <w:sz w:val="24"/>
                <w:szCs w:val="24"/>
                <w14:ligatures w14:val="none"/>
              </w:rPr>
              <w:t>Referencia APA del Material</w:t>
            </w:r>
          </w:p>
        </w:tc>
        <w:tc>
          <w:tcPr>
            <w:tcW w:w="2126" w:type="dxa"/>
            <w:shd w:val="clear" w:color="auto" w:fill="D9D9D9" w:themeFill="background1" w:themeFillShade="D9"/>
            <w:tcMar>
              <w:top w:w="100" w:type="dxa"/>
              <w:left w:w="100" w:type="dxa"/>
              <w:bottom w:w="100" w:type="dxa"/>
              <w:right w:w="100" w:type="dxa"/>
            </w:tcMar>
            <w:vAlign w:val="center"/>
          </w:tcPr>
          <w:p w14:paraId="78FB527B" w14:textId="77777777" w:rsidR="00C64A3C" w:rsidRPr="00C64A3C" w:rsidRDefault="00C64A3C" w:rsidP="00C64A3C">
            <w:pPr>
              <w:spacing w:before="0" w:after="0" w:line="240" w:lineRule="auto"/>
              <w:ind w:firstLine="0"/>
              <w:jc w:val="center"/>
              <w:rPr>
                <w:rFonts w:eastAsia="Arial" w:cs="Arial"/>
                <w:b/>
                <w:kern w:val="0"/>
                <w:sz w:val="24"/>
                <w:szCs w:val="24"/>
                <w14:ligatures w14:val="none"/>
              </w:rPr>
            </w:pPr>
            <w:r w:rsidRPr="00C64A3C">
              <w:rPr>
                <w:rFonts w:eastAsia="Arial" w:cs="Arial"/>
                <w:b/>
                <w:kern w:val="0"/>
                <w:sz w:val="24"/>
                <w:szCs w:val="24"/>
                <w14:ligatures w14:val="none"/>
              </w:rPr>
              <w:t>Tipo de material</w:t>
            </w:r>
          </w:p>
          <w:p w14:paraId="5C984074" w14:textId="77777777" w:rsidR="00C64A3C" w:rsidRPr="00C64A3C" w:rsidRDefault="00C64A3C" w:rsidP="00C64A3C">
            <w:pPr>
              <w:spacing w:before="0" w:after="0" w:line="240" w:lineRule="auto"/>
              <w:ind w:firstLine="0"/>
              <w:jc w:val="center"/>
              <w:rPr>
                <w:rFonts w:eastAsia="Arial" w:cs="Arial"/>
                <w:b/>
                <w:color w:val="000000"/>
                <w:kern w:val="0"/>
                <w:sz w:val="24"/>
                <w:szCs w:val="24"/>
                <w14:ligatures w14:val="none"/>
              </w:rPr>
            </w:pPr>
            <w:r w:rsidRPr="00C64A3C">
              <w:rPr>
                <w:rFonts w:eastAsia="Arial" w:cs="Arial"/>
                <w:b/>
                <w:kern w:val="0"/>
                <w:sz w:val="24"/>
                <w:szCs w:val="24"/>
                <w14:ligatures w14:val="none"/>
              </w:rPr>
              <w:t>(Video, capítulo de libro, artículo, otro)</w:t>
            </w:r>
          </w:p>
        </w:tc>
        <w:tc>
          <w:tcPr>
            <w:tcW w:w="2977" w:type="dxa"/>
            <w:shd w:val="clear" w:color="auto" w:fill="D9D9D9" w:themeFill="background1" w:themeFillShade="D9"/>
            <w:tcMar>
              <w:top w:w="100" w:type="dxa"/>
              <w:left w:w="100" w:type="dxa"/>
              <w:bottom w:w="100" w:type="dxa"/>
              <w:right w:w="100" w:type="dxa"/>
            </w:tcMar>
            <w:vAlign w:val="center"/>
          </w:tcPr>
          <w:p w14:paraId="57ED8113" w14:textId="77777777" w:rsidR="00C64A3C" w:rsidRPr="00C64A3C" w:rsidRDefault="00C64A3C" w:rsidP="00C64A3C">
            <w:pPr>
              <w:spacing w:before="0" w:after="0" w:line="240" w:lineRule="auto"/>
              <w:ind w:firstLine="0"/>
              <w:jc w:val="center"/>
              <w:rPr>
                <w:rFonts w:eastAsia="Arial" w:cs="Arial"/>
                <w:b/>
                <w:kern w:val="0"/>
                <w:sz w:val="24"/>
                <w:szCs w:val="24"/>
                <w14:ligatures w14:val="none"/>
              </w:rPr>
            </w:pPr>
            <w:r w:rsidRPr="00C64A3C">
              <w:rPr>
                <w:rFonts w:eastAsia="Arial" w:cs="Arial"/>
                <w:b/>
                <w:kern w:val="0"/>
                <w:sz w:val="24"/>
                <w:szCs w:val="24"/>
                <w14:ligatures w14:val="none"/>
              </w:rPr>
              <w:t>Enlace del Recurso o</w:t>
            </w:r>
          </w:p>
          <w:p w14:paraId="4D7D9510" w14:textId="77777777" w:rsidR="00C64A3C" w:rsidRPr="00C64A3C" w:rsidRDefault="00C64A3C" w:rsidP="00C64A3C">
            <w:pPr>
              <w:spacing w:before="0" w:after="0" w:line="240" w:lineRule="auto"/>
              <w:ind w:firstLine="0"/>
              <w:jc w:val="center"/>
              <w:rPr>
                <w:rFonts w:eastAsia="Arial" w:cs="Arial"/>
                <w:b/>
                <w:color w:val="000000"/>
                <w:kern w:val="0"/>
                <w:sz w:val="24"/>
                <w:szCs w:val="24"/>
                <w14:ligatures w14:val="none"/>
              </w:rPr>
            </w:pPr>
            <w:r w:rsidRPr="00C64A3C">
              <w:rPr>
                <w:rFonts w:eastAsia="Arial" w:cs="Arial"/>
                <w:b/>
                <w:kern w:val="0"/>
                <w:sz w:val="24"/>
                <w:szCs w:val="24"/>
                <w14:ligatures w14:val="none"/>
              </w:rPr>
              <w:t>Archivo del documento o material</w:t>
            </w:r>
          </w:p>
        </w:tc>
      </w:tr>
      <w:tr w:rsidR="00C64A3C" w:rsidRPr="00C64A3C" w14:paraId="689E26A8" w14:textId="77777777" w:rsidTr="00C64A3C">
        <w:trPr>
          <w:trHeight w:val="658"/>
        </w:trPr>
        <w:tc>
          <w:tcPr>
            <w:tcW w:w="1696" w:type="dxa"/>
            <w:shd w:val="clear" w:color="auto" w:fill="FFFFFF"/>
            <w:tcMar>
              <w:top w:w="100" w:type="dxa"/>
              <w:left w:w="100" w:type="dxa"/>
              <w:bottom w:w="100" w:type="dxa"/>
              <w:right w:w="100" w:type="dxa"/>
            </w:tcMar>
          </w:tcPr>
          <w:p w14:paraId="6AD30D4A" w14:textId="77777777" w:rsidR="00C64A3C" w:rsidRPr="00C64A3C" w:rsidRDefault="00C64A3C" w:rsidP="00C64A3C">
            <w:pPr>
              <w:spacing w:before="0" w:after="0" w:line="240" w:lineRule="auto"/>
              <w:ind w:firstLine="0"/>
              <w:jc w:val="center"/>
              <w:rPr>
                <w:rFonts w:eastAsia="Arial" w:cs="Arial"/>
                <w:b/>
                <w:kern w:val="0"/>
                <w:sz w:val="24"/>
                <w:szCs w:val="24"/>
                <w14:ligatures w14:val="none"/>
              </w:rPr>
            </w:pPr>
            <w:r w:rsidRPr="00C64A3C">
              <w:rPr>
                <w:rFonts w:eastAsia="Arial" w:cs="Arial"/>
                <w:color w:val="000000"/>
                <w:kern w:val="0"/>
                <w:sz w:val="24"/>
                <w:szCs w:val="24"/>
                <w14:ligatures w14:val="none"/>
              </w:rPr>
              <w:t>1. Comunicación del riesgo</w:t>
            </w:r>
          </w:p>
        </w:tc>
        <w:tc>
          <w:tcPr>
            <w:tcW w:w="3119" w:type="dxa"/>
            <w:shd w:val="clear" w:color="auto" w:fill="FFFFFF"/>
            <w:tcMar>
              <w:top w:w="100" w:type="dxa"/>
              <w:left w:w="100" w:type="dxa"/>
              <w:bottom w:w="100" w:type="dxa"/>
              <w:right w:w="100" w:type="dxa"/>
            </w:tcMar>
          </w:tcPr>
          <w:p w14:paraId="3DB1B8B5" w14:textId="77777777" w:rsidR="00C64A3C" w:rsidRPr="00C64A3C" w:rsidRDefault="00C64A3C" w:rsidP="00C64A3C">
            <w:pPr>
              <w:spacing w:before="0" w:after="0" w:line="240" w:lineRule="auto"/>
              <w:ind w:firstLine="0"/>
              <w:jc w:val="center"/>
              <w:rPr>
                <w:rFonts w:eastAsia="Arial" w:cs="Arial"/>
                <w:b/>
                <w:kern w:val="0"/>
                <w:sz w:val="24"/>
                <w:szCs w:val="24"/>
                <w14:ligatures w14:val="none"/>
              </w:rPr>
            </w:pPr>
            <w:r w:rsidRPr="00C64A3C">
              <w:rPr>
                <w:rFonts w:eastAsia="Arial" w:cs="Arial"/>
                <w:i/>
                <w:kern w:val="0"/>
                <w:sz w:val="24"/>
                <w:szCs w:val="24"/>
                <w14:ligatures w14:val="none"/>
              </w:rPr>
              <w:t>Plan American Healt Organizatión</w:t>
            </w:r>
            <w:r w:rsidRPr="00C64A3C">
              <w:rPr>
                <w:rFonts w:eastAsia="Arial" w:cs="Arial"/>
                <w:kern w:val="0"/>
                <w:sz w:val="24"/>
                <w:szCs w:val="24"/>
                <w14:ligatures w14:val="none"/>
              </w:rPr>
              <w:t>. (2020). Introducción a la comunicación de riesgos y participación comunitaria. [Video]. YouTube.</w:t>
            </w:r>
          </w:p>
        </w:tc>
        <w:tc>
          <w:tcPr>
            <w:tcW w:w="2126" w:type="dxa"/>
            <w:shd w:val="clear" w:color="auto" w:fill="FFFFFF"/>
            <w:tcMar>
              <w:top w:w="100" w:type="dxa"/>
              <w:left w:w="100" w:type="dxa"/>
              <w:bottom w:w="100" w:type="dxa"/>
              <w:right w:w="100" w:type="dxa"/>
            </w:tcMar>
          </w:tcPr>
          <w:p w14:paraId="6607D616" w14:textId="77777777" w:rsidR="00C64A3C" w:rsidRPr="00C64A3C" w:rsidRDefault="00C64A3C" w:rsidP="00C64A3C">
            <w:pPr>
              <w:spacing w:before="0" w:after="0" w:line="240" w:lineRule="auto"/>
              <w:ind w:firstLine="0"/>
              <w:jc w:val="center"/>
              <w:rPr>
                <w:rFonts w:eastAsia="Arial" w:cs="Arial"/>
                <w:b/>
                <w:kern w:val="0"/>
                <w:sz w:val="24"/>
                <w:szCs w:val="24"/>
                <w14:ligatures w14:val="none"/>
              </w:rPr>
            </w:pPr>
            <w:r w:rsidRPr="00C64A3C">
              <w:rPr>
                <w:rFonts w:eastAsia="Arial" w:cs="Arial"/>
                <w:kern w:val="0"/>
                <w:sz w:val="24"/>
                <w:szCs w:val="24"/>
                <w14:ligatures w14:val="none"/>
              </w:rPr>
              <w:t>Video</w:t>
            </w:r>
          </w:p>
        </w:tc>
        <w:tc>
          <w:tcPr>
            <w:tcW w:w="2977" w:type="dxa"/>
            <w:shd w:val="clear" w:color="auto" w:fill="FFFFFF"/>
            <w:tcMar>
              <w:top w:w="100" w:type="dxa"/>
              <w:left w:w="100" w:type="dxa"/>
              <w:bottom w:w="100" w:type="dxa"/>
              <w:right w:w="100" w:type="dxa"/>
            </w:tcMar>
          </w:tcPr>
          <w:p w14:paraId="55ACFE21" w14:textId="77777777" w:rsidR="00C64A3C" w:rsidRPr="00C64A3C" w:rsidRDefault="00FF5047" w:rsidP="00C64A3C">
            <w:pPr>
              <w:spacing w:before="0" w:after="0" w:line="240" w:lineRule="auto"/>
              <w:ind w:firstLine="0"/>
              <w:jc w:val="center"/>
              <w:rPr>
                <w:rFonts w:eastAsia="Arial" w:cs="Arial"/>
                <w:b/>
                <w:kern w:val="0"/>
                <w:sz w:val="24"/>
                <w:szCs w:val="24"/>
                <w14:ligatures w14:val="none"/>
              </w:rPr>
            </w:pPr>
            <w:hyperlink r:id="rId22" w:history="1">
              <w:r w:rsidR="00C64A3C" w:rsidRPr="00C64A3C">
                <w:rPr>
                  <w:rFonts w:eastAsia="Arial" w:cs="Arial"/>
                  <w:color w:val="0000FF"/>
                  <w:kern w:val="0"/>
                  <w:sz w:val="24"/>
                  <w:szCs w:val="24"/>
                  <w:u w:val="single"/>
                  <w14:ligatures w14:val="none"/>
                </w:rPr>
                <w:t>https://www.youtube.com/watch?v=6CPh6rvIa1s</w:t>
              </w:r>
            </w:hyperlink>
          </w:p>
        </w:tc>
      </w:tr>
      <w:tr w:rsidR="00C64A3C" w:rsidRPr="00C64A3C" w14:paraId="3AF70249" w14:textId="77777777" w:rsidTr="00FF5047">
        <w:trPr>
          <w:trHeight w:val="1592"/>
        </w:trPr>
        <w:tc>
          <w:tcPr>
            <w:tcW w:w="1696" w:type="dxa"/>
            <w:shd w:val="clear" w:color="auto" w:fill="auto"/>
            <w:tcMar>
              <w:top w:w="100" w:type="dxa"/>
              <w:left w:w="100" w:type="dxa"/>
              <w:bottom w:w="100" w:type="dxa"/>
              <w:right w:w="100" w:type="dxa"/>
            </w:tcMar>
            <w:vAlign w:val="center"/>
          </w:tcPr>
          <w:p w14:paraId="163DDFBD" w14:textId="77777777" w:rsidR="00C64A3C" w:rsidRPr="00C64A3C" w:rsidRDefault="00C64A3C" w:rsidP="00C64A3C">
            <w:pPr>
              <w:numPr>
                <w:ilvl w:val="1"/>
                <w:numId w:val="44"/>
              </w:numPr>
              <w:pBdr>
                <w:top w:val="nil"/>
                <w:left w:val="nil"/>
                <w:bottom w:val="nil"/>
                <w:right w:val="nil"/>
                <w:between w:val="nil"/>
              </w:pBdr>
              <w:spacing w:before="0" w:after="0" w:line="276" w:lineRule="auto"/>
              <w:jc w:val="both"/>
              <w:rPr>
                <w:rFonts w:eastAsia="Arial" w:cs="Arial"/>
                <w:kern w:val="0"/>
                <w:sz w:val="24"/>
                <w:szCs w:val="24"/>
                <w14:ligatures w14:val="none"/>
              </w:rPr>
            </w:pPr>
            <w:r w:rsidRPr="00C64A3C">
              <w:rPr>
                <w:rFonts w:eastAsia="Arial" w:cs="Arial"/>
                <w:color w:val="000000"/>
                <w:kern w:val="0"/>
                <w:sz w:val="24"/>
                <w:szCs w:val="24"/>
                <w14:ligatures w14:val="none"/>
              </w:rPr>
              <w:t>Sistemas de información de salud en riesgo ambiental, del consumo y sanitarios.</w:t>
            </w:r>
          </w:p>
        </w:tc>
        <w:tc>
          <w:tcPr>
            <w:tcW w:w="3119" w:type="dxa"/>
            <w:shd w:val="clear" w:color="auto" w:fill="auto"/>
            <w:tcMar>
              <w:top w:w="100" w:type="dxa"/>
              <w:left w:w="100" w:type="dxa"/>
              <w:bottom w:w="100" w:type="dxa"/>
              <w:right w:w="100" w:type="dxa"/>
            </w:tcMar>
            <w:vAlign w:val="center"/>
          </w:tcPr>
          <w:p w14:paraId="5EBD0DEE" w14:textId="77777777" w:rsidR="00C64A3C" w:rsidRPr="00C64A3C" w:rsidRDefault="00C64A3C" w:rsidP="00C64A3C">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 xml:space="preserve">Ministerio de Salud y Protección Social. (2020). </w:t>
            </w:r>
            <w:r w:rsidRPr="00C64A3C">
              <w:rPr>
                <w:rFonts w:eastAsia="Arial" w:cs="Arial"/>
                <w:i/>
                <w:iCs/>
                <w:kern w:val="0"/>
                <w:sz w:val="24"/>
                <w:szCs w:val="24"/>
                <w14:ligatures w14:val="none"/>
              </w:rPr>
              <w:t>Modelo Operativo de Inspección, Vigilancia y Control Sanitario para la Salud Ambiental</w:t>
            </w:r>
            <w:r w:rsidRPr="00C64A3C">
              <w:rPr>
                <w:rFonts w:eastAsia="Arial" w:cs="Arial"/>
                <w:kern w:val="0"/>
                <w:sz w:val="24"/>
                <w:szCs w:val="24"/>
                <w14:ligatures w14:val="none"/>
              </w:rPr>
              <w:t>.</w:t>
            </w:r>
          </w:p>
          <w:p w14:paraId="15CC4D1D" w14:textId="77777777" w:rsidR="00C64A3C" w:rsidRPr="00C64A3C" w:rsidRDefault="00C64A3C" w:rsidP="00C64A3C">
            <w:pPr>
              <w:spacing w:before="0" w:after="0" w:line="240" w:lineRule="auto"/>
              <w:ind w:firstLine="0"/>
              <w:rPr>
                <w:rFonts w:eastAsia="Arial" w:cs="Arial"/>
                <w:kern w:val="0"/>
                <w:sz w:val="24"/>
                <w:szCs w:val="24"/>
                <w14:ligatures w14:val="none"/>
              </w:rPr>
            </w:pPr>
          </w:p>
          <w:p w14:paraId="59B7095B" w14:textId="77777777" w:rsidR="00C64A3C" w:rsidRPr="00C64A3C" w:rsidRDefault="00C64A3C" w:rsidP="00C64A3C">
            <w:pPr>
              <w:spacing w:before="0" w:after="0" w:line="240" w:lineRule="auto"/>
              <w:ind w:firstLine="0"/>
              <w:rPr>
                <w:rFonts w:eastAsia="Arial" w:cs="Arial"/>
                <w:kern w:val="0"/>
                <w:sz w:val="24"/>
                <w:szCs w:val="24"/>
                <w14:ligatures w14:val="none"/>
              </w:rPr>
            </w:pPr>
          </w:p>
          <w:p w14:paraId="5DEECE42" w14:textId="77777777" w:rsidR="00C64A3C" w:rsidRPr="00C64A3C" w:rsidRDefault="00C64A3C" w:rsidP="00C64A3C">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 xml:space="preserve"> </w:t>
            </w:r>
          </w:p>
        </w:tc>
        <w:tc>
          <w:tcPr>
            <w:tcW w:w="2126" w:type="dxa"/>
            <w:shd w:val="clear" w:color="auto" w:fill="auto"/>
            <w:tcMar>
              <w:top w:w="100" w:type="dxa"/>
              <w:left w:w="100" w:type="dxa"/>
              <w:bottom w:w="100" w:type="dxa"/>
              <w:right w:w="100" w:type="dxa"/>
            </w:tcMar>
            <w:vAlign w:val="center"/>
          </w:tcPr>
          <w:p w14:paraId="2D6BB0E4"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r w:rsidRPr="00C64A3C">
              <w:rPr>
                <w:rFonts w:eastAsia="Arial" w:cs="Arial"/>
                <w:kern w:val="0"/>
                <w:sz w:val="24"/>
                <w:szCs w:val="24"/>
                <w14:ligatures w14:val="none"/>
              </w:rPr>
              <w:t>Documento</w:t>
            </w:r>
          </w:p>
          <w:p w14:paraId="176DD86C"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6C14668C"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65AEF55B"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04077E80"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2E8CB131"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66768395"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6BA2E2B6"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tc>
        <w:tc>
          <w:tcPr>
            <w:tcW w:w="2977" w:type="dxa"/>
            <w:shd w:val="clear" w:color="auto" w:fill="auto"/>
            <w:tcMar>
              <w:top w:w="100" w:type="dxa"/>
              <w:left w:w="100" w:type="dxa"/>
              <w:bottom w:w="100" w:type="dxa"/>
              <w:right w:w="100" w:type="dxa"/>
            </w:tcMar>
            <w:vAlign w:val="center"/>
          </w:tcPr>
          <w:p w14:paraId="62E05C6C" w14:textId="77777777" w:rsidR="00C64A3C" w:rsidRPr="00C64A3C" w:rsidRDefault="00FF5047" w:rsidP="00C64A3C">
            <w:pPr>
              <w:spacing w:before="0" w:after="0" w:line="240" w:lineRule="auto"/>
              <w:ind w:firstLine="0"/>
              <w:rPr>
                <w:rFonts w:eastAsia="Arial" w:cs="Arial"/>
                <w:color w:val="0000FF"/>
                <w:kern w:val="0"/>
                <w:sz w:val="24"/>
                <w:szCs w:val="24"/>
                <w:u w:val="single"/>
                <w14:ligatures w14:val="none"/>
              </w:rPr>
            </w:pPr>
            <w:hyperlink r:id="rId23">
              <w:r w:rsidR="00C64A3C" w:rsidRPr="00C64A3C">
                <w:rPr>
                  <w:rFonts w:eastAsia="Arial" w:cs="Arial"/>
                  <w:color w:val="0000FF"/>
                  <w:kern w:val="0"/>
                  <w:sz w:val="24"/>
                  <w:szCs w:val="24"/>
                  <w:u w:val="single"/>
                  <w14:ligatures w14:val="none"/>
                </w:rPr>
                <w:t>https://www.minsalud.gov.co/RID/modelo-operativo-ivc-t.pdf</w:t>
              </w:r>
            </w:hyperlink>
          </w:p>
          <w:p w14:paraId="54468243" w14:textId="77777777" w:rsidR="00C64A3C" w:rsidRPr="00C64A3C" w:rsidRDefault="00C64A3C" w:rsidP="00C64A3C">
            <w:pPr>
              <w:spacing w:before="0" w:after="0" w:line="240" w:lineRule="auto"/>
              <w:ind w:firstLine="0"/>
              <w:rPr>
                <w:rFonts w:eastAsia="Arial" w:cs="Arial"/>
                <w:color w:val="0000FF"/>
                <w:kern w:val="0"/>
                <w:sz w:val="24"/>
                <w:szCs w:val="24"/>
                <w:u w:val="single"/>
                <w14:ligatures w14:val="none"/>
              </w:rPr>
            </w:pPr>
          </w:p>
          <w:p w14:paraId="300014D0" w14:textId="77777777" w:rsidR="00C64A3C" w:rsidRPr="00C64A3C" w:rsidRDefault="00C64A3C" w:rsidP="00C64A3C">
            <w:pPr>
              <w:spacing w:before="0" w:after="0" w:line="240" w:lineRule="auto"/>
              <w:ind w:firstLine="0"/>
              <w:rPr>
                <w:rFonts w:eastAsia="Arial" w:cs="Arial"/>
                <w:color w:val="0000FF"/>
                <w:kern w:val="0"/>
                <w:sz w:val="24"/>
                <w:szCs w:val="24"/>
                <w:u w:val="single"/>
                <w14:ligatures w14:val="none"/>
              </w:rPr>
            </w:pPr>
          </w:p>
          <w:p w14:paraId="0E2B4C8D" w14:textId="77777777" w:rsidR="00C64A3C" w:rsidRPr="00C64A3C" w:rsidRDefault="00C64A3C" w:rsidP="00C64A3C">
            <w:pPr>
              <w:spacing w:before="0" w:after="0" w:line="240" w:lineRule="auto"/>
              <w:ind w:firstLine="0"/>
              <w:rPr>
                <w:rFonts w:eastAsia="Arial" w:cs="Arial"/>
                <w:color w:val="0000FF"/>
                <w:kern w:val="0"/>
                <w:sz w:val="24"/>
                <w:szCs w:val="24"/>
                <w:u w:val="single"/>
                <w14:ligatures w14:val="none"/>
              </w:rPr>
            </w:pPr>
          </w:p>
          <w:p w14:paraId="2E2480A9" w14:textId="77777777" w:rsidR="00C64A3C" w:rsidRPr="00C64A3C" w:rsidRDefault="00C64A3C" w:rsidP="00C64A3C">
            <w:pPr>
              <w:spacing w:before="0" w:after="0" w:line="240" w:lineRule="auto"/>
              <w:ind w:firstLine="0"/>
              <w:rPr>
                <w:rFonts w:eastAsia="Arial" w:cs="Arial"/>
                <w:color w:val="0000FF"/>
                <w:kern w:val="0"/>
                <w:sz w:val="24"/>
                <w:szCs w:val="24"/>
                <w:u w:val="single"/>
                <w14:ligatures w14:val="none"/>
              </w:rPr>
            </w:pPr>
          </w:p>
          <w:p w14:paraId="49689927" w14:textId="77777777" w:rsidR="00C64A3C" w:rsidRPr="00C64A3C" w:rsidRDefault="00C64A3C" w:rsidP="00C64A3C">
            <w:pPr>
              <w:spacing w:before="0" w:after="0" w:line="240" w:lineRule="auto"/>
              <w:ind w:firstLine="0"/>
              <w:rPr>
                <w:rFonts w:eastAsia="Arial" w:cs="Arial"/>
                <w:color w:val="0000FF"/>
                <w:kern w:val="0"/>
                <w:sz w:val="24"/>
                <w:szCs w:val="24"/>
                <w:u w:val="single"/>
                <w14:ligatures w14:val="none"/>
              </w:rPr>
            </w:pPr>
          </w:p>
          <w:p w14:paraId="4CC84B21" w14:textId="77777777" w:rsidR="00C64A3C" w:rsidRPr="00C64A3C" w:rsidRDefault="00C64A3C" w:rsidP="00C64A3C">
            <w:pPr>
              <w:spacing w:before="0" w:after="0" w:line="240" w:lineRule="auto"/>
              <w:ind w:firstLine="0"/>
              <w:rPr>
                <w:rFonts w:eastAsia="Arial" w:cs="Arial"/>
                <w:kern w:val="0"/>
                <w:sz w:val="24"/>
                <w:szCs w:val="24"/>
                <w:highlight w:val="yellow"/>
                <w14:ligatures w14:val="none"/>
              </w:rPr>
            </w:pPr>
          </w:p>
        </w:tc>
      </w:tr>
      <w:tr w:rsidR="00C64A3C" w:rsidRPr="00C64A3C" w14:paraId="0F0D29E7" w14:textId="77777777" w:rsidTr="00FF5047">
        <w:trPr>
          <w:trHeight w:val="658"/>
        </w:trPr>
        <w:tc>
          <w:tcPr>
            <w:tcW w:w="1696" w:type="dxa"/>
            <w:shd w:val="clear" w:color="auto" w:fill="auto"/>
            <w:tcMar>
              <w:top w:w="100" w:type="dxa"/>
              <w:left w:w="100" w:type="dxa"/>
              <w:bottom w:w="100" w:type="dxa"/>
              <w:right w:w="100" w:type="dxa"/>
            </w:tcMar>
            <w:vAlign w:val="center"/>
          </w:tcPr>
          <w:p w14:paraId="311F876F" w14:textId="77777777" w:rsidR="00C64A3C" w:rsidRPr="00C64A3C" w:rsidRDefault="00C64A3C" w:rsidP="00C64A3C">
            <w:pPr>
              <w:numPr>
                <w:ilvl w:val="1"/>
                <w:numId w:val="45"/>
              </w:numPr>
              <w:pBdr>
                <w:top w:val="nil"/>
                <w:left w:val="nil"/>
                <w:bottom w:val="nil"/>
                <w:right w:val="nil"/>
                <w:between w:val="nil"/>
              </w:pBdr>
              <w:spacing w:before="0" w:after="0" w:line="276" w:lineRule="auto"/>
              <w:jc w:val="both"/>
              <w:rPr>
                <w:rFonts w:eastAsia="Arial" w:cs="Arial"/>
                <w:kern w:val="0"/>
                <w:sz w:val="24"/>
                <w:szCs w:val="24"/>
                <w14:ligatures w14:val="none"/>
              </w:rPr>
            </w:pPr>
            <w:r w:rsidRPr="00C64A3C">
              <w:rPr>
                <w:rFonts w:eastAsia="Arial" w:cs="Arial"/>
                <w:color w:val="000000"/>
                <w:kern w:val="0"/>
                <w:sz w:val="24"/>
                <w:szCs w:val="24"/>
                <w14:ligatures w14:val="none"/>
              </w:rPr>
              <w:t>Protocolos en el control de zoonosis y vectores.</w:t>
            </w:r>
          </w:p>
        </w:tc>
        <w:tc>
          <w:tcPr>
            <w:tcW w:w="3119" w:type="dxa"/>
            <w:shd w:val="clear" w:color="auto" w:fill="auto"/>
            <w:tcMar>
              <w:top w:w="100" w:type="dxa"/>
              <w:left w:w="100" w:type="dxa"/>
              <w:bottom w:w="100" w:type="dxa"/>
              <w:right w:w="100" w:type="dxa"/>
            </w:tcMar>
            <w:vAlign w:val="center"/>
          </w:tcPr>
          <w:p w14:paraId="219B69CB" w14:textId="77777777" w:rsidR="00C64A3C" w:rsidRPr="00C64A3C" w:rsidRDefault="00C64A3C" w:rsidP="00C64A3C">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 xml:space="preserve">Instituto Nacional de Salud y Ministerio de Salud y Protección Social. (2022). </w:t>
            </w:r>
            <w:r w:rsidRPr="00C64A3C">
              <w:rPr>
                <w:rFonts w:eastAsia="Arial" w:cs="Arial"/>
                <w:i/>
                <w:iCs/>
                <w:kern w:val="0"/>
                <w:sz w:val="24"/>
                <w:szCs w:val="24"/>
                <w14:ligatures w14:val="none"/>
              </w:rPr>
              <w:t>Protocolo de Vigilancia Integrada de la Rabia</w:t>
            </w:r>
            <w:r w:rsidRPr="00C64A3C">
              <w:rPr>
                <w:rFonts w:eastAsia="Arial" w:cs="Arial"/>
                <w:kern w:val="0"/>
                <w:sz w:val="24"/>
                <w:szCs w:val="24"/>
                <w14:ligatures w14:val="none"/>
              </w:rPr>
              <w:t>.</w:t>
            </w:r>
          </w:p>
          <w:p w14:paraId="62365AA0" w14:textId="77777777" w:rsidR="00C64A3C" w:rsidRPr="00C64A3C" w:rsidRDefault="00C64A3C" w:rsidP="00C64A3C">
            <w:pPr>
              <w:spacing w:before="0" w:after="0" w:line="240" w:lineRule="auto"/>
              <w:ind w:firstLine="0"/>
              <w:rPr>
                <w:rFonts w:eastAsia="Arial" w:cs="Arial"/>
                <w:color w:val="0000FF"/>
                <w:kern w:val="0"/>
                <w:sz w:val="24"/>
                <w:szCs w:val="24"/>
                <w:u w:val="single"/>
                <w14:ligatures w14:val="none"/>
              </w:rPr>
            </w:pPr>
          </w:p>
        </w:tc>
        <w:tc>
          <w:tcPr>
            <w:tcW w:w="2126" w:type="dxa"/>
            <w:shd w:val="clear" w:color="auto" w:fill="auto"/>
            <w:tcMar>
              <w:top w:w="100" w:type="dxa"/>
              <w:left w:w="100" w:type="dxa"/>
              <w:bottom w:w="100" w:type="dxa"/>
              <w:right w:w="100" w:type="dxa"/>
            </w:tcMar>
            <w:vAlign w:val="center"/>
          </w:tcPr>
          <w:p w14:paraId="5A3F89B6"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r w:rsidRPr="00C64A3C">
              <w:rPr>
                <w:rFonts w:eastAsia="Arial" w:cs="Arial"/>
                <w:kern w:val="0"/>
                <w:sz w:val="24"/>
                <w:szCs w:val="24"/>
                <w14:ligatures w14:val="none"/>
              </w:rPr>
              <w:t>Documentos técnicos legales</w:t>
            </w:r>
          </w:p>
          <w:p w14:paraId="5292DFEF"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67A5C557"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5D907B90"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tc>
        <w:tc>
          <w:tcPr>
            <w:tcW w:w="2977" w:type="dxa"/>
            <w:shd w:val="clear" w:color="auto" w:fill="auto"/>
            <w:tcMar>
              <w:top w:w="100" w:type="dxa"/>
              <w:left w:w="100" w:type="dxa"/>
              <w:bottom w:w="100" w:type="dxa"/>
              <w:right w:w="100" w:type="dxa"/>
            </w:tcMar>
            <w:vAlign w:val="center"/>
          </w:tcPr>
          <w:p w14:paraId="0AE11ECE" w14:textId="77777777" w:rsidR="00C64A3C" w:rsidRPr="00C64A3C" w:rsidRDefault="00FF5047" w:rsidP="00C64A3C">
            <w:pPr>
              <w:pBdr>
                <w:top w:val="nil"/>
                <w:left w:val="nil"/>
                <w:bottom w:val="nil"/>
                <w:right w:val="nil"/>
                <w:between w:val="nil"/>
              </w:pBdr>
              <w:spacing w:before="0" w:after="0" w:line="240" w:lineRule="auto"/>
              <w:ind w:firstLine="0"/>
              <w:rPr>
                <w:rFonts w:eastAsia="Arial" w:cs="Arial"/>
                <w:color w:val="0000FF"/>
                <w:kern w:val="0"/>
                <w:sz w:val="24"/>
                <w:szCs w:val="24"/>
                <w:u w:val="single"/>
                <w14:ligatures w14:val="none"/>
              </w:rPr>
            </w:pPr>
            <w:hyperlink r:id="rId24" w:history="1">
              <w:r w:rsidR="00C64A3C" w:rsidRPr="00C64A3C">
                <w:rPr>
                  <w:rFonts w:eastAsia="Arial" w:cs="Arial"/>
                  <w:color w:val="0000FF"/>
                  <w:kern w:val="0"/>
                  <w:sz w:val="24"/>
                  <w:szCs w:val="24"/>
                  <w:u w:val="single"/>
                  <w14:ligatures w14:val="none"/>
                </w:rPr>
                <w:t>https://www.ins.gov.co/buscador-eventos/Lineamientos/Pro_Vigilancia%20Integrada%20Rabia.pdf</w:t>
              </w:r>
            </w:hyperlink>
          </w:p>
          <w:p w14:paraId="79676FFE" w14:textId="77777777" w:rsidR="00C64A3C" w:rsidRPr="00C64A3C" w:rsidRDefault="00C64A3C" w:rsidP="00C64A3C">
            <w:pPr>
              <w:pBdr>
                <w:top w:val="nil"/>
                <w:left w:val="nil"/>
                <w:bottom w:val="nil"/>
                <w:right w:val="nil"/>
                <w:between w:val="nil"/>
              </w:pBdr>
              <w:spacing w:before="0" w:after="0" w:line="240" w:lineRule="auto"/>
              <w:ind w:firstLine="0"/>
              <w:rPr>
                <w:rFonts w:eastAsia="Arial" w:cs="Arial"/>
                <w:color w:val="0000FF"/>
                <w:kern w:val="0"/>
                <w:sz w:val="24"/>
                <w:szCs w:val="24"/>
                <w:u w:val="single"/>
                <w14:ligatures w14:val="none"/>
              </w:rPr>
            </w:pPr>
          </w:p>
          <w:p w14:paraId="10405518" w14:textId="77777777" w:rsidR="00C64A3C" w:rsidRPr="00C64A3C" w:rsidRDefault="00C64A3C" w:rsidP="00C64A3C">
            <w:pPr>
              <w:pBdr>
                <w:top w:val="nil"/>
                <w:left w:val="nil"/>
                <w:bottom w:val="nil"/>
                <w:right w:val="nil"/>
                <w:between w:val="nil"/>
              </w:pBdr>
              <w:spacing w:before="0" w:after="0" w:line="240" w:lineRule="auto"/>
              <w:ind w:firstLine="0"/>
              <w:rPr>
                <w:rFonts w:eastAsia="Arial" w:cs="Arial"/>
                <w:kern w:val="0"/>
                <w:sz w:val="24"/>
                <w:szCs w:val="24"/>
                <w14:ligatures w14:val="none"/>
              </w:rPr>
            </w:pPr>
          </w:p>
        </w:tc>
      </w:tr>
      <w:tr w:rsidR="00C64A3C" w:rsidRPr="00C64A3C" w14:paraId="2204BF6F" w14:textId="77777777" w:rsidTr="00FF5047">
        <w:trPr>
          <w:trHeight w:val="658"/>
        </w:trPr>
        <w:tc>
          <w:tcPr>
            <w:tcW w:w="1696" w:type="dxa"/>
            <w:shd w:val="clear" w:color="auto" w:fill="auto"/>
            <w:tcMar>
              <w:top w:w="100" w:type="dxa"/>
              <w:left w:w="100" w:type="dxa"/>
              <w:bottom w:w="100" w:type="dxa"/>
              <w:right w:w="100" w:type="dxa"/>
            </w:tcMar>
            <w:vAlign w:val="center"/>
          </w:tcPr>
          <w:p w14:paraId="070D2E88" w14:textId="77777777" w:rsidR="00C64A3C" w:rsidRPr="00C64A3C" w:rsidRDefault="00C64A3C" w:rsidP="00C64A3C">
            <w:pPr>
              <w:numPr>
                <w:ilvl w:val="1"/>
                <w:numId w:val="46"/>
              </w:numPr>
              <w:pBdr>
                <w:top w:val="nil"/>
                <w:left w:val="nil"/>
                <w:bottom w:val="nil"/>
                <w:right w:val="nil"/>
                <w:between w:val="nil"/>
              </w:pBdr>
              <w:spacing w:before="0" w:after="0" w:line="276" w:lineRule="auto"/>
              <w:jc w:val="both"/>
              <w:rPr>
                <w:rFonts w:eastAsia="Arial" w:cs="Arial"/>
                <w:color w:val="000000"/>
                <w:kern w:val="0"/>
                <w:sz w:val="24"/>
                <w:szCs w:val="24"/>
                <w14:ligatures w14:val="none"/>
              </w:rPr>
            </w:pPr>
            <w:r w:rsidRPr="00C64A3C">
              <w:rPr>
                <w:rFonts w:eastAsia="Arial" w:cs="Arial"/>
                <w:color w:val="000000"/>
                <w:kern w:val="0"/>
                <w:sz w:val="24"/>
                <w:szCs w:val="24"/>
                <w14:ligatures w14:val="none"/>
              </w:rPr>
              <w:t>Protocolos en el control de zoonosis y vectores.</w:t>
            </w:r>
          </w:p>
          <w:p w14:paraId="1FBEBFF2" w14:textId="77777777" w:rsidR="00C64A3C" w:rsidRPr="00C64A3C" w:rsidRDefault="00C64A3C" w:rsidP="00C64A3C">
            <w:pPr>
              <w:spacing w:before="0" w:after="0" w:line="240" w:lineRule="auto"/>
              <w:ind w:firstLine="0"/>
              <w:rPr>
                <w:rFonts w:eastAsia="Arial" w:cs="Arial"/>
                <w:kern w:val="0"/>
                <w:sz w:val="24"/>
                <w:szCs w:val="24"/>
                <w14:ligatures w14:val="none"/>
              </w:rPr>
            </w:pPr>
          </w:p>
        </w:tc>
        <w:tc>
          <w:tcPr>
            <w:tcW w:w="3119" w:type="dxa"/>
            <w:shd w:val="clear" w:color="auto" w:fill="auto"/>
            <w:tcMar>
              <w:top w:w="100" w:type="dxa"/>
              <w:left w:w="100" w:type="dxa"/>
              <w:bottom w:w="100" w:type="dxa"/>
              <w:right w:w="100" w:type="dxa"/>
            </w:tcMar>
            <w:vAlign w:val="center"/>
          </w:tcPr>
          <w:p w14:paraId="73D664A7" w14:textId="77777777" w:rsidR="00C64A3C" w:rsidRPr="00C64A3C" w:rsidRDefault="00C64A3C" w:rsidP="00C64A3C">
            <w:pPr>
              <w:spacing w:before="0" w:after="0" w:line="240" w:lineRule="auto"/>
              <w:ind w:firstLine="0"/>
              <w:rPr>
                <w:rFonts w:eastAsia="Arial" w:cs="Arial"/>
                <w:kern w:val="0"/>
                <w:sz w:val="24"/>
                <w:szCs w:val="24"/>
                <w14:ligatures w14:val="none"/>
              </w:rPr>
            </w:pPr>
            <w:r w:rsidRPr="00C64A3C">
              <w:rPr>
                <w:rFonts w:eastAsia="Arial" w:cs="Arial"/>
                <w:kern w:val="0"/>
                <w:sz w:val="24"/>
                <w:szCs w:val="24"/>
                <w14:ligatures w14:val="none"/>
              </w:rPr>
              <w:t xml:space="preserve">Instituto Nacional de Salud. (2019). </w:t>
            </w:r>
            <w:r w:rsidRPr="00C64A3C">
              <w:rPr>
                <w:rFonts w:eastAsia="Arial" w:cs="Arial"/>
                <w:i/>
                <w:iCs/>
                <w:kern w:val="0"/>
                <w:sz w:val="24"/>
                <w:szCs w:val="24"/>
                <w14:ligatures w14:val="none"/>
              </w:rPr>
              <w:t>Protocolo Programa Evaluación Externa del Desempeño (EEDD</w:t>
            </w:r>
            <w:r w:rsidRPr="00C64A3C">
              <w:rPr>
                <w:rFonts w:eastAsia="Arial" w:cs="Arial"/>
                <w:kern w:val="0"/>
                <w:sz w:val="24"/>
                <w:szCs w:val="24"/>
                <w14:ligatures w14:val="none"/>
              </w:rPr>
              <w:t xml:space="preserve">). </w:t>
            </w:r>
          </w:p>
          <w:p w14:paraId="02E04E49" w14:textId="77777777" w:rsidR="00C64A3C" w:rsidRPr="00C64A3C" w:rsidRDefault="00C64A3C" w:rsidP="00C64A3C">
            <w:pPr>
              <w:spacing w:before="0" w:after="0" w:line="240" w:lineRule="auto"/>
              <w:ind w:firstLine="0"/>
              <w:rPr>
                <w:rFonts w:eastAsia="Arial" w:cs="Arial"/>
                <w:kern w:val="0"/>
                <w:sz w:val="24"/>
                <w:szCs w:val="24"/>
                <w14:ligatures w14:val="none"/>
              </w:rPr>
            </w:pPr>
          </w:p>
          <w:p w14:paraId="7228047C" w14:textId="77777777" w:rsidR="00C64A3C" w:rsidRPr="00C64A3C" w:rsidRDefault="00C64A3C" w:rsidP="00C64A3C">
            <w:pPr>
              <w:spacing w:before="0" w:after="0" w:line="240" w:lineRule="auto"/>
              <w:ind w:firstLine="0"/>
              <w:rPr>
                <w:rFonts w:eastAsia="Arial" w:cs="Arial"/>
                <w:kern w:val="0"/>
                <w:sz w:val="24"/>
                <w:szCs w:val="24"/>
                <w14:ligatures w14:val="none"/>
              </w:rPr>
            </w:pPr>
          </w:p>
        </w:tc>
        <w:tc>
          <w:tcPr>
            <w:tcW w:w="2126" w:type="dxa"/>
            <w:shd w:val="clear" w:color="auto" w:fill="auto"/>
            <w:tcMar>
              <w:top w:w="100" w:type="dxa"/>
              <w:left w:w="100" w:type="dxa"/>
              <w:bottom w:w="100" w:type="dxa"/>
              <w:right w:w="100" w:type="dxa"/>
            </w:tcMar>
            <w:vAlign w:val="center"/>
          </w:tcPr>
          <w:p w14:paraId="0440EB36"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r w:rsidRPr="00C64A3C">
              <w:rPr>
                <w:rFonts w:eastAsia="Arial" w:cs="Arial"/>
                <w:kern w:val="0"/>
                <w:sz w:val="24"/>
                <w:szCs w:val="24"/>
                <w14:ligatures w14:val="none"/>
              </w:rPr>
              <w:t>Documentos técnicos legales</w:t>
            </w:r>
          </w:p>
          <w:p w14:paraId="498C18DC"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p w14:paraId="1EA28A23" w14:textId="77777777" w:rsidR="00C64A3C" w:rsidRPr="00C64A3C" w:rsidRDefault="00C64A3C" w:rsidP="00C64A3C">
            <w:pPr>
              <w:spacing w:before="0" w:after="0" w:line="240" w:lineRule="auto"/>
              <w:ind w:firstLine="0"/>
              <w:jc w:val="both"/>
              <w:rPr>
                <w:rFonts w:eastAsia="Arial" w:cs="Arial"/>
                <w:kern w:val="0"/>
                <w:sz w:val="24"/>
                <w:szCs w:val="24"/>
                <w14:ligatures w14:val="none"/>
              </w:rPr>
            </w:pPr>
          </w:p>
        </w:tc>
        <w:tc>
          <w:tcPr>
            <w:tcW w:w="2977" w:type="dxa"/>
            <w:shd w:val="clear" w:color="auto" w:fill="auto"/>
            <w:tcMar>
              <w:top w:w="100" w:type="dxa"/>
              <w:left w:w="100" w:type="dxa"/>
              <w:bottom w:w="100" w:type="dxa"/>
              <w:right w:w="100" w:type="dxa"/>
            </w:tcMar>
            <w:vAlign w:val="center"/>
          </w:tcPr>
          <w:p w14:paraId="5C9A2EDD" w14:textId="77777777" w:rsidR="00C64A3C" w:rsidRPr="00C64A3C" w:rsidRDefault="00FF5047" w:rsidP="00C64A3C">
            <w:pPr>
              <w:pBdr>
                <w:top w:val="nil"/>
                <w:left w:val="nil"/>
                <w:bottom w:val="nil"/>
                <w:right w:val="nil"/>
                <w:between w:val="nil"/>
              </w:pBdr>
              <w:spacing w:before="0" w:after="0" w:line="240" w:lineRule="auto"/>
              <w:ind w:firstLine="0"/>
              <w:rPr>
                <w:rFonts w:eastAsia="Arial" w:cs="Arial"/>
                <w:color w:val="000000"/>
                <w:kern w:val="0"/>
                <w:sz w:val="24"/>
                <w:szCs w:val="24"/>
                <w14:ligatures w14:val="none"/>
              </w:rPr>
            </w:pPr>
            <w:hyperlink r:id="rId25" w:history="1">
              <w:r w:rsidR="00C64A3C" w:rsidRPr="00C64A3C">
                <w:rPr>
                  <w:rFonts w:eastAsia="Arial" w:cs="Arial"/>
                  <w:bCs/>
                  <w:color w:val="0000FF"/>
                  <w:kern w:val="0"/>
                  <w:sz w:val="24"/>
                  <w:szCs w:val="24"/>
                  <w:u w:val="single"/>
                  <w14:ligatures w14:val="none"/>
                </w:rPr>
                <w:t>https://www.ins.gov.co/TyS/programas-de-calidad/SiteAssets/Paginas/Entomolog%C3%ADa/Protocolo%20PEEDD%20Entomolgia%20Sep%202019.pdf</w:t>
              </w:r>
            </w:hyperlink>
          </w:p>
        </w:tc>
      </w:tr>
    </w:tbl>
    <w:p w14:paraId="70728160" w14:textId="77777777" w:rsidR="00B63204" w:rsidRPr="00C64A3C" w:rsidRDefault="00B63204" w:rsidP="00723503">
      <w:pPr>
        <w:rPr>
          <w:lang w:eastAsia="es-CO"/>
        </w:rPr>
      </w:pPr>
    </w:p>
    <w:p w14:paraId="1C276251" w14:textId="30BD785F" w:rsidR="00F36C9D" w:rsidRDefault="00F36C9D" w:rsidP="00615DE5">
      <w:pPr>
        <w:pStyle w:val="Titulosgenerales"/>
      </w:pPr>
      <w:bookmarkStart w:id="16" w:name="_Toc151120174"/>
      <w:r>
        <w:lastRenderedPageBreak/>
        <w:t>Glosario</w:t>
      </w:r>
      <w:bookmarkEnd w:id="16"/>
    </w:p>
    <w:p w14:paraId="3932C562" w14:textId="77777777" w:rsidR="00C64A3C" w:rsidRPr="00C64A3C" w:rsidRDefault="00C64A3C" w:rsidP="00C64A3C">
      <w:pPr>
        <w:ind w:left="708" w:firstLine="1"/>
        <w:rPr>
          <w:b/>
          <w:bCs/>
        </w:rPr>
      </w:pPr>
      <w:r w:rsidRPr="00C64A3C">
        <w:rPr>
          <w:b/>
          <w:bCs/>
        </w:rPr>
        <w:t xml:space="preserve">Acta de Inspección Sanitaria: </w:t>
      </w:r>
      <w:r w:rsidRPr="00C64A3C">
        <w:t>documento público que permite establecer de manera objetiva los resultados y condiciones sanitarias encontradas en el establecimiento visitado con respecto a las exigencias contenidas en la normatividad sanitaria vigente.</w:t>
      </w:r>
    </w:p>
    <w:p w14:paraId="0F2E61D2" w14:textId="77777777" w:rsidR="00C64A3C" w:rsidRPr="00C64A3C" w:rsidRDefault="00C64A3C" w:rsidP="00C64A3C">
      <w:pPr>
        <w:ind w:left="708" w:firstLine="1"/>
        <w:rPr>
          <w:b/>
          <w:bCs/>
        </w:rPr>
      </w:pPr>
      <w:r w:rsidRPr="00C64A3C">
        <w:rPr>
          <w:b/>
          <w:bCs/>
        </w:rPr>
        <w:t xml:space="preserve">Comunicación del riesgo: </w:t>
      </w:r>
      <w:r w:rsidRPr="00C64A3C">
        <w:t>principal herramienta para brindar a la población la información necesaria sobre un evento en salud, además promueve el conocimiento y la comprensión de los riesgos conocidos y desconocidos, a través de información sensibilizada y planificada para responder inquietudes y disminuir la ansiedad de la comunidad.</w:t>
      </w:r>
    </w:p>
    <w:p w14:paraId="02609FD3" w14:textId="77777777" w:rsidR="00C64A3C" w:rsidRPr="00C64A3C" w:rsidRDefault="00C64A3C" w:rsidP="00C64A3C">
      <w:pPr>
        <w:ind w:left="708" w:firstLine="1"/>
        <w:rPr>
          <w:b/>
          <w:bCs/>
        </w:rPr>
      </w:pPr>
      <w:r w:rsidRPr="00C64A3C">
        <w:rPr>
          <w:b/>
          <w:bCs/>
        </w:rPr>
        <w:t xml:space="preserve">Factores de riesgos: </w:t>
      </w:r>
      <w:r w:rsidRPr="00C64A3C">
        <w:t>aquellos atributos, variables o circunstancias inherentes o no a los individuos que están relacionados con los fenómenos de salud y que determinan en la población expuesta a ellos, una mayor o menor probabilidad de ocurrencia de un evento en salud (Decreto 3518 de 2006).</w:t>
      </w:r>
    </w:p>
    <w:p w14:paraId="7D16FA23" w14:textId="77777777" w:rsidR="00C64A3C" w:rsidRPr="00C64A3C" w:rsidRDefault="00C64A3C" w:rsidP="00C64A3C">
      <w:pPr>
        <w:ind w:left="708" w:firstLine="1"/>
        <w:rPr>
          <w:b/>
          <w:bCs/>
        </w:rPr>
      </w:pPr>
      <w:r w:rsidRPr="00C64A3C">
        <w:rPr>
          <w:b/>
          <w:bCs/>
        </w:rPr>
        <w:t xml:space="preserve">Organización para la Cooperación y el Desarrollo Económicos (OCDE): </w:t>
      </w:r>
      <w:r w:rsidRPr="00C64A3C">
        <w:t>organización internacional cuya misión es diseñar mejores políticas que garanticen una mejor calidad de vida. Su objetivo es promover políticas que favorezcan la prosperidad, la igualdad, las oportunidades y el bienestar para todas las personas.</w:t>
      </w:r>
    </w:p>
    <w:p w14:paraId="778F4EB6" w14:textId="77777777" w:rsidR="00C64A3C" w:rsidRPr="00C64A3C" w:rsidRDefault="00C64A3C" w:rsidP="00C64A3C">
      <w:pPr>
        <w:ind w:left="708" w:firstLine="1"/>
        <w:rPr>
          <w:b/>
          <w:bCs/>
        </w:rPr>
      </w:pPr>
      <w:r w:rsidRPr="00C64A3C">
        <w:rPr>
          <w:b/>
          <w:bCs/>
        </w:rPr>
        <w:t xml:space="preserve">Peligro: </w:t>
      </w:r>
      <w:r w:rsidRPr="00C64A3C">
        <w:t>conjunto de circunstancias que puedan conducir a daños desde una lesión, enfermedad o pérdida de la vida. (Organización Mundial de la Salud. 2006)</w:t>
      </w:r>
    </w:p>
    <w:p w14:paraId="1C08291C" w14:textId="77777777" w:rsidR="00C64A3C" w:rsidRPr="00C64A3C" w:rsidRDefault="00C64A3C" w:rsidP="00C64A3C">
      <w:pPr>
        <w:ind w:left="708" w:firstLine="1"/>
        <w:rPr>
          <w:b/>
          <w:bCs/>
        </w:rPr>
      </w:pPr>
      <w:r w:rsidRPr="00C64A3C">
        <w:rPr>
          <w:b/>
          <w:bCs/>
        </w:rPr>
        <w:lastRenderedPageBreak/>
        <w:t xml:space="preserve">Reglamento Sanitario Internacional (RSI): </w:t>
      </w:r>
      <w:r w:rsidRPr="00C64A3C">
        <w:t>aprobado por la 58.ª Asamblea Mundial de la Salud en el 2005 por medio de la resolución WHA58.3,1 constituye el marco jurídico que, entre otros aspectos, define las capacidades nacionales básicas, incluso en los puntos de entrada, para el manejo de los eventos agudos de salud pública de importancia potencial o real a escala tanto nacional como internacional, así como los procedimientos administrativos conexos. El RSI (2005) tiene como propósito y alcance prevenir la propagación internacional de enfermedades, proteger contra esa propagación, controlarla y darle una respuesta de salud pública proporcionada y restringida a los riesgos para la salud pública, y evitando al mismo tiempo las interferencias innecesarias en el tráfico y el comercio internacional.</w:t>
      </w:r>
    </w:p>
    <w:p w14:paraId="14ABB4AF" w14:textId="77777777" w:rsidR="00C64A3C" w:rsidRPr="00C64A3C" w:rsidRDefault="00C64A3C" w:rsidP="00C64A3C">
      <w:pPr>
        <w:ind w:left="708" w:firstLine="1"/>
        <w:rPr>
          <w:b/>
          <w:bCs/>
        </w:rPr>
      </w:pPr>
      <w:r w:rsidRPr="00C64A3C">
        <w:rPr>
          <w:b/>
          <w:bCs/>
        </w:rPr>
        <w:t xml:space="preserve">Riesgo: </w:t>
      </w:r>
      <w:r w:rsidRPr="00C64A3C">
        <w:t>probabilidad de que se produzcan un evento determinado como consecuencia de la exposición a peligro determinado.</w:t>
      </w:r>
    </w:p>
    <w:p w14:paraId="332250B9" w14:textId="77777777" w:rsidR="00C64A3C" w:rsidRPr="00C64A3C" w:rsidRDefault="00C64A3C" w:rsidP="00C64A3C">
      <w:pPr>
        <w:ind w:left="708" w:firstLine="1"/>
        <w:rPr>
          <w:b/>
          <w:bCs/>
        </w:rPr>
      </w:pPr>
      <w:r w:rsidRPr="00C64A3C">
        <w:rPr>
          <w:b/>
          <w:bCs/>
        </w:rPr>
        <w:t>Sistema de Información Ambiental de Colombia (SIAC):</w:t>
      </w:r>
      <w:r w:rsidRPr="00C64A3C">
        <w:t xml:space="preserve"> conjunto integrado de actores, políticas, procesos, y tecnologías involucradas en la gestión de información ambiental del país, para facilitar la generación de conocimiento, la toma de decisiones, la educación y la participación social para el desarrollo sostenible.</w:t>
      </w:r>
    </w:p>
    <w:p w14:paraId="25A76ABC" w14:textId="77777777" w:rsidR="00C64A3C" w:rsidRPr="00C64A3C" w:rsidRDefault="00C64A3C" w:rsidP="00C64A3C">
      <w:pPr>
        <w:ind w:left="708" w:firstLine="1"/>
        <w:rPr>
          <w:b/>
          <w:bCs/>
        </w:rPr>
      </w:pPr>
      <w:r w:rsidRPr="00C64A3C">
        <w:rPr>
          <w:b/>
          <w:bCs/>
        </w:rPr>
        <w:t>Sistema de Vigilancia en Salud Pública (SIVIGILA):</w:t>
      </w:r>
      <w:r w:rsidRPr="00C64A3C">
        <w:t xml:space="preserve"> creado para realizar la provisión en forma sistemática y oportuna, de información sobre la dinámica de los eventos que afecten o puedan afectar la salud de la población colombiana, con el fin de: 1) orientar las políticas y la planificación en salud pública; 2) tomar las decisiones para la prevención y control de enfermedades y factores de riesgo en salud; 3) optimizar el seguimiento y evaluación de las intervenciones; 4) </w:t>
      </w:r>
      <w:r w:rsidRPr="00C64A3C">
        <w:lastRenderedPageBreak/>
        <w:t>racionalizar y optimizar los recursos disponibles y lograr la efectividad de las acciones en esta materia, proponiendo por la protección de la salud individual y colectiva.</w:t>
      </w:r>
    </w:p>
    <w:p w14:paraId="543DAC79" w14:textId="4F74B9AE" w:rsidR="00B63204" w:rsidRDefault="00C64A3C" w:rsidP="00C64A3C">
      <w:pPr>
        <w:ind w:left="708" w:firstLine="1"/>
        <w:rPr>
          <w:lang w:val="es-419" w:eastAsia="es-CO"/>
        </w:rPr>
      </w:pPr>
      <w:r w:rsidRPr="00C64A3C">
        <w:rPr>
          <w:b/>
          <w:bCs/>
        </w:rPr>
        <w:t xml:space="preserve">Sistema Integral de Información de la Protección Social (SISPRO): </w:t>
      </w:r>
      <w:r w:rsidRPr="00C64A3C">
        <w:t>es una herramienta que permite obtener, procesar y consolidar la información necesaria para la toma de decisiones que apoyen la elaboración de políticas, el monitoreo regulatorio y la gestión de servicios en cada uno de los niveles y en los procesos esenciales del sector salud: aseguramiento, financiamiento, oferta, demanda y uso de servicios. Suministra información para toda la ciudadanía.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615DE5">
      <w:pPr>
        <w:pStyle w:val="Titulosgenerales"/>
      </w:pPr>
      <w:bookmarkStart w:id="17" w:name="_Toc151120175"/>
      <w:r>
        <w:lastRenderedPageBreak/>
        <w:t>Referencias bibliográficas</w:t>
      </w:r>
      <w:bookmarkEnd w:id="17"/>
      <w:r>
        <w:t xml:space="preserve"> </w:t>
      </w:r>
    </w:p>
    <w:p w14:paraId="4714A428" w14:textId="046B933C" w:rsidR="00C64A3C" w:rsidRDefault="00C64A3C" w:rsidP="00C64A3C">
      <w:r>
        <w:t>Cisneros, José. (2002). El concepto de la comunicación: El cristal con que se mira. ÁMBITOS. Nº 7-8. 2º Semestre 2001 - 1er Semestre 2002 (pp. 49-82).</w:t>
      </w:r>
      <w:r w:rsidR="00E70E76">
        <w:t xml:space="preserve"> </w:t>
      </w:r>
      <w:hyperlink r:id="rId26" w:history="1">
        <w:r w:rsidR="00E70E76" w:rsidRPr="00F12F59">
          <w:rPr>
            <w:rStyle w:val="Hipervnculo"/>
          </w:rPr>
          <w:t>https://idus.us.es/bitstream/handle/11441/67303/revista-comunicacion-ambitos-07-08_47-80.pdf?sequence=1</w:t>
        </w:r>
      </w:hyperlink>
    </w:p>
    <w:p w14:paraId="7DEA665F" w14:textId="59CB5935" w:rsidR="00C64A3C" w:rsidRDefault="00C64A3C" w:rsidP="00C64A3C">
      <w:r>
        <w:t>Decreto 1575 de 2007. [Ministerio de la Protección Social]. Por el cual se establece el Sistema para la Protección y Control de la Calidad del Agua para Consumo Humano. 09 de mayo de 2007.</w:t>
      </w:r>
      <w:r w:rsidR="00E70E76">
        <w:t xml:space="preserve"> </w:t>
      </w:r>
      <w:hyperlink r:id="rId27" w:history="1">
        <w:r w:rsidR="00E70E76" w:rsidRPr="00F12F59">
          <w:rPr>
            <w:rStyle w:val="Hipervnculo"/>
          </w:rPr>
          <w:t>https://www.ins.gov.co/TyS/Documents/Decreto%201575%20de%202007,MPS-MAVDT.pdf</w:t>
        </w:r>
      </w:hyperlink>
    </w:p>
    <w:p w14:paraId="24665488" w14:textId="1E987093" w:rsidR="00C64A3C" w:rsidRDefault="00C64A3C" w:rsidP="00C64A3C">
      <w:r>
        <w:t>Instituto Nacional de Salud, Ministerio de Salud y Protección Social. (2019). GUIA PARA LA VIGILANCIA POR LABORATORIO DEL VIRUS DE LA RABIA.</w:t>
      </w:r>
      <w:r w:rsidR="00E70E76">
        <w:t xml:space="preserve"> </w:t>
      </w:r>
      <w:hyperlink r:id="rId28" w:history="1">
        <w:r w:rsidR="00E70E76" w:rsidRPr="00F12F59">
          <w:rPr>
            <w:rStyle w:val="Hipervnculo"/>
          </w:rPr>
          <w:t>https://www.ins.gov.co/buscador-eventos/Informacin%20de%20laboratorio/Gu%C3%ADa-Vigilancia-por-Laboratorio-Virus-de-la-Rabia.pdf</w:t>
        </w:r>
      </w:hyperlink>
    </w:p>
    <w:p w14:paraId="04C5AF5D" w14:textId="74E60C78" w:rsidR="00C64A3C" w:rsidRDefault="00C64A3C" w:rsidP="00C64A3C">
      <w:r>
        <w:t>Instituto Nacional de Salud, Ministerio de Salud y Protección Social. (2020). Manual de procedimientos para la toma, conservación y envío de muestras al Laboratorio Nacional de Referencia.</w:t>
      </w:r>
      <w:r w:rsidR="00E70E76">
        <w:t xml:space="preserve"> </w:t>
      </w:r>
      <w:hyperlink r:id="rId29" w:history="1">
        <w:r w:rsidR="00E70E76" w:rsidRPr="00F12F59">
          <w:rPr>
            <w:rStyle w:val="Hipervnculo"/>
          </w:rPr>
          <w:t>https://www.ins.gov.co/BibliotecaDigital/Manual-toma-envio-muestras-ins.pdf</w:t>
        </w:r>
      </w:hyperlink>
    </w:p>
    <w:p w14:paraId="2EE540FA" w14:textId="65342F95" w:rsidR="00C64A3C" w:rsidRDefault="00C64A3C" w:rsidP="00C64A3C">
      <w:r>
        <w:t>Instituto Nacional de Salud, Superintendencia de Servicios Públicos Domiciliarios. (2011). Manual de Instrucciones para la Toma, Preservación y Transporte de Muestras de Agua de Consumo Humano para Análisis de Laboratorio.</w:t>
      </w:r>
      <w:r w:rsidR="00E70E76">
        <w:t xml:space="preserve"> </w:t>
      </w:r>
      <w:hyperlink r:id="rId30" w:history="1">
        <w:r w:rsidR="00E70E76" w:rsidRPr="00F12F59">
          <w:rPr>
            <w:rStyle w:val="Hipervnculo"/>
          </w:rPr>
          <w:t>https://www.ins.gov.co/sivicap/Documentacin%20SIVICAP/2011%20Manual%20toma%20de%20muestras%20agua.pdf</w:t>
        </w:r>
      </w:hyperlink>
    </w:p>
    <w:p w14:paraId="2BFA8785" w14:textId="0AA2322D" w:rsidR="00C64A3C" w:rsidRDefault="00C64A3C" w:rsidP="00C64A3C">
      <w:r>
        <w:t>Instituto Nacional de Vigilancia de Medicamentos y Alimentos (INVIMA). (2015). Manual de Inspección, vigilancia y control sanitario de alimentos y bebidas basado en riesgo para las entidades territoriales de salud.</w:t>
      </w:r>
      <w:r w:rsidR="00E70E76">
        <w:t xml:space="preserve"> </w:t>
      </w:r>
      <w:hyperlink r:id="rId31" w:history="1">
        <w:r w:rsidR="00E70E76" w:rsidRPr="00F12F59">
          <w:rPr>
            <w:rStyle w:val="Hipervnculo"/>
          </w:rPr>
          <w:t>https://www.invima.gov.co/documents/20143/1402493/29.+Manual+de+Toma+de+Muestras+de+Alimentos+y+Bebidas+para+LAS+ETS.pdf</w:t>
        </w:r>
      </w:hyperlink>
    </w:p>
    <w:p w14:paraId="452DC4D8" w14:textId="007FE32C" w:rsidR="00C64A3C" w:rsidRDefault="00C64A3C" w:rsidP="00C64A3C">
      <w:r>
        <w:t>OCDE (2018). Informe sobre la comunicación pública: mensajes clave.</w:t>
      </w:r>
      <w:r w:rsidR="00E70E76">
        <w:t xml:space="preserve"> </w:t>
      </w:r>
      <w:hyperlink r:id="rId32" w:history="1">
        <w:r w:rsidR="00E70E76" w:rsidRPr="00F12F59">
          <w:rPr>
            <w:rStyle w:val="Hipervnculo"/>
          </w:rPr>
          <w:t>https://www.oecd.org/gov/open-government/public-communications-report-highlights-es.pdf</w:t>
        </w:r>
      </w:hyperlink>
    </w:p>
    <w:p w14:paraId="07E56FE8" w14:textId="664E089F" w:rsidR="00C64A3C" w:rsidRDefault="00C64A3C" w:rsidP="00C64A3C">
      <w:r>
        <w:t>Organización Panamericana de la Salud, Ministerio de Protección Social, (2005). Sistema de información para la vigilancia de la salud pública: propuesta conceptual y tecnológica. Informe elaborado por los autores dentro de la consultoría contratada por la OPS.</w:t>
      </w:r>
      <w:r w:rsidR="00E70E76">
        <w:t xml:space="preserve"> </w:t>
      </w:r>
      <w:hyperlink r:id="rId33" w:history="1">
        <w:r w:rsidR="00E70E76" w:rsidRPr="00F12F59">
          <w:rPr>
            <w:rStyle w:val="Hipervnculo"/>
          </w:rPr>
          <w:t>https://www.minsalud.gov.co/sites/rid/1/SISTEMA%20DE%20INFORMACI%C3%93N%20PARA%20LA%20VSP.pdf</w:t>
        </w:r>
      </w:hyperlink>
    </w:p>
    <w:p w14:paraId="0802DE2B" w14:textId="50FDD023" w:rsidR="00C64A3C" w:rsidRDefault="00C64A3C" w:rsidP="00C64A3C">
      <w:r>
        <w:t>Resolución 1229 de 2013. [Ministerio de Salud y Protección Social]. . Por la cual se establece el modelo de inspección, vigilancia y control sanitario para los productos de uso y consumo humano. 23 de abril de 2013.</w:t>
      </w:r>
      <w:r w:rsidR="00E70E76">
        <w:t xml:space="preserve"> </w:t>
      </w:r>
      <w:hyperlink r:id="rId34" w:history="1">
        <w:r w:rsidR="00E70E76" w:rsidRPr="00F12F59">
          <w:rPr>
            <w:rStyle w:val="Hipervnculo"/>
          </w:rPr>
          <w:t>https://www.minsalud.gov.co/sites/rid/Lists/BibliotecaDigital/RIDE/DE/DIJ/resolucion-1229-de-2013.pdf</w:t>
        </w:r>
      </w:hyperlink>
    </w:p>
    <w:p w14:paraId="3CBA9700" w14:textId="3E2EF389" w:rsidR="00B63204" w:rsidRDefault="00C64A3C" w:rsidP="00C64A3C">
      <w:r>
        <w:t xml:space="preserve">Resolución 1447 de 2018. [Ministerio de Ambiente y Desarrollo Sostenible]. Por la cual se reglamenta el sistema de monitoreo, reporte y verificación de las acciones de </w:t>
      </w:r>
      <w:r>
        <w:lastRenderedPageBreak/>
        <w:t>mitigación a nivel nacional de que se trata en el artículo 175 de la Ley 1753 de 2015, y se dictan otras disposiciones. 01 de agosto de 2018.</w:t>
      </w:r>
      <w:r w:rsidR="00E70E76">
        <w:t xml:space="preserve"> </w:t>
      </w:r>
      <w:hyperlink r:id="rId35" w:history="1">
        <w:r w:rsidR="00E70E76" w:rsidRPr="00F12F59">
          <w:rPr>
            <w:rStyle w:val="Hipervnculo"/>
          </w:rPr>
          <w:t>https://www.minambiente.gov.co/wp-content/uploads/2022/01/15.-Resolucion-1447-de-2018.pdf</w:t>
        </w:r>
      </w:hyperlink>
    </w:p>
    <w:p w14:paraId="2951DD46" w14:textId="77777777" w:rsidR="00E70E76" w:rsidRDefault="00E70E76" w:rsidP="00C64A3C">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615DE5">
      <w:pPr>
        <w:pStyle w:val="Titulosgenerales"/>
      </w:pPr>
      <w:bookmarkStart w:id="18" w:name="_Toc151120176"/>
      <w:r>
        <w:lastRenderedPageBreak/>
        <w:t>Créditos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04"/>
        <w:gridCol w:w="3446"/>
        <w:gridCol w:w="3712"/>
      </w:tblGrid>
      <w:tr w:rsidR="00E70E76" w:rsidRPr="000A017C" w14:paraId="3E6BF71C" w14:textId="77777777" w:rsidTr="00E70E76">
        <w:trPr>
          <w:trHeight w:val="300"/>
        </w:trPr>
        <w:tc>
          <w:tcPr>
            <w:tcW w:w="0" w:type="auto"/>
            <w:shd w:val="clear" w:color="auto" w:fill="BFBFBF" w:themeFill="background1" w:themeFillShade="BF"/>
            <w:vAlign w:val="center"/>
          </w:tcPr>
          <w:p w14:paraId="20BEC08A" w14:textId="68BF517B" w:rsidR="00E70E76" w:rsidRPr="000A017C" w:rsidRDefault="00E70E76" w:rsidP="00E70E76">
            <w:pPr>
              <w:spacing w:before="0" w:after="0" w:line="240" w:lineRule="auto"/>
              <w:ind w:firstLine="0"/>
              <w:jc w:val="both"/>
              <w:rPr>
                <w:rFonts w:eastAsia="Times New Roman" w:cs="Arial"/>
                <w:b/>
                <w:bCs/>
                <w:color w:val="000000"/>
                <w:kern w:val="0"/>
                <w:szCs w:val="28"/>
                <w:lang w:eastAsia="es-CO"/>
                <w14:ligatures w14:val="none"/>
              </w:rPr>
            </w:pPr>
            <w:r w:rsidRPr="000A017C">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50ED2534" w14:textId="08906B98" w:rsidR="00E70E76" w:rsidRPr="000A017C" w:rsidRDefault="00E70E76" w:rsidP="00E70E76">
            <w:pPr>
              <w:spacing w:before="0" w:after="0" w:line="240" w:lineRule="auto"/>
              <w:ind w:firstLine="0"/>
              <w:jc w:val="both"/>
              <w:rPr>
                <w:rFonts w:eastAsia="Times New Roman" w:cs="Arial"/>
                <w:b/>
                <w:bCs/>
                <w:color w:val="000000"/>
                <w:kern w:val="0"/>
                <w:szCs w:val="28"/>
                <w:lang w:eastAsia="es-CO"/>
                <w14:ligatures w14:val="none"/>
              </w:rPr>
            </w:pPr>
            <w:r w:rsidRPr="000A017C">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34B92923" w14:textId="3C3FB5E0" w:rsidR="00E70E76" w:rsidRPr="000A017C" w:rsidRDefault="00E70E76" w:rsidP="00E70E76">
            <w:pPr>
              <w:spacing w:before="0" w:after="0" w:line="240" w:lineRule="auto"/>
              <w:ind w:firstLine="0"/>
              <w:jc w:val="both"/>
              <w:rPr>
                <w:rFonts w:eastAsia="Times New Roman" w:cs="Arial"/>
                <w:b/>
                <w:bCs/>
                <w:color w:val="000000"/>
                <w:kern w:val="0"/>
                <w:szCs w:val="28"/>
                <w:lang w:eastAsia="es-CO"/>
                <w14:ligatures w14:val="none"/>
              </w:rPr>
            </w:pPr>
            <w:r w:rsidRPr="000A017C">
              <w:rPr>
                <w:rFonts w:eastAsia="Times New Roman" w:cs="Arial"/>
                <w:b/>
                <w:bCs/>
                <w:color w:val="000000"/>
                <w:kern w:val="0"/>
                <w:szCs w:val="28"/>
                <w:lang w:eastAsia="es-CO"/>
                <w14:ligatures w14:val="none"/>
              </w:rPr>
              <w:t>Regional y Centro de Formación</w:t>
            </w:r>
          </w:p>
        </w:tc>
      </w:tr>
      <w:tr w:rsidR="00E70E76" w:rsidRPr="000A017C" w14:paraId="2311F7E9" w14:textId="77777777" w:rsidTr="00E70E76">
        <w:trPr>
          <w:trHeight w:val="300"/>
        </w:trPr>
        <w:tc>
          <w:tcPr>
            <w:tcW w:w="0" w:type="auto"/>
            <w:shd w:val="clear" w:color="auto" w:fill="FFFFFF" w:themeFill="background1"/>
            <w:vAlign w:val="center"/>
            <w:hideMark/>
          </w:tcPr>
          <w:p w14:paraId="3BEEF9D5" w14:textId="77777777" w:rsidR="00E70E76" w:rsidRPr="000A017C" w:rsidRDefault="00E70E76" w:rsidP="00E70E76">
            <w:pPr>
              <w:spacing w:before="0" w:after="0" w:line="240" w:lineRule="auto"/>
              <w:ind w:firstLine="0"/>
              <w:jc w:val="both"/>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Claudia Patricia Aristizabal</w:t>
            </w:r>
          </w:p>
        </w:tc>
        <w:tc>
          <w:tcPr>
            <w:tcW w:w="0" w:type="auto"/>
            <w:shd w:val="clear" w:color="auto" w:fill="FFFFFF" w:themeFill="background1"/>
            <w:vAlign w:val="center"/>
            <w:hideMark/>
          </w:tcPr>
          <w:p w14:paraId="59F341B6" w14:textId="77777777" w:rsidR="00E70E76" w:rsidRPr="000A017C" w:rsidRDefault="00E70E76" w:rsidP="00E70E76">
            <w:pPr>
              <w:spacing w:before="0" w:after="0" w:line="240" w:lineRule="auto"/>
              <w:ind w:firstLine="0"/>
              <w:jc w:val="both"/>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642CBB15" w14:textId="77777777" w:rsidR="00E70E76" w:rsidRPr="000A017C" w:rsidRDefault="00E70E76" w:rsidP="00E70E76">
            <w:pPr>
              <w:spacing w:before="0" w:after="0" w:line="240" w:lineRule="auto"/>
              <w:ind w:firstLine="0"/>
              <w:jc w:val="both"/>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Dirección General</w:t>
            </w:r>
          </w:p>
        </w:tc>
      </w:tr>
      <w:tr w:rsidR="00E70E76" w:rsidRPr="000A017C" w14:paraId="0714472A" w14:textId="77777777" w:rsidTr="00E70E76">
        <w:trPr>
          <w:trHeight w:val="600"/>
        </w:trPr>
        <w:tc>
          <w:tcPr>
            <w:tcW w:w="0" w:type="auto"/>
            <w:shd w:val="clear" w:color="auto" w:fill="F2F2F2" w:themeFill="background1" w:themeFillShade="F2"/>
            <w:vAlign w:val="center"/>
            <w:hideMark/>
          </w:tcPr>
          <w:p w14:paraId="036072F9" w14:textId="77777777" w:rsidR="00E70E76" w:rsidRPr="000A017C" w:rsidRDefault="00E70E76" w:rsidP="00E70E76">
            <w:pPr>
              <w:spacing w:before="0" w:after="0" w:line="240" w:lineRule="auto"/>
              <w:ind w:firstLine="0"/>
              <w:jc w:val="both"/>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26277F51" w14:textId="77777777" w:rsidR="00E70E76" w:rsidRPr="000A017C" w:rsidRDefault="00E70E76" w:rsidP="00E70E76">
            <w:pPr>
              <w:spacing w:before="0" w:after="0" w:line="240" w:lineRule="auto"/>
              <w:ind w:firstLine="0"/>
              <w:jc w:val="both"/>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544C1D7E" w14:textId="77777777" w:rsidR="00E70E76" w:rsidRPr="000A017C" w:rsidRDefault="00E70E76" w:rsidP="00E70E76">
            <w:pPr>
              <w:spacing w:before="0" w:after="0" w:line="240" w:lineRule="auto"/>
              <w:ind w:firstLine="0"/>
              <w:jc w:val="both"/>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Tolima - </w:t>
            </w:r>
            <w:r w:rsidRPr="000A017C">
              <w:rPr>
                <w:rFonts w:eastAsia="Times New Roman" w:cs="Arial"/>
                <w:color w:val="000000"/>
                <w:kern w:val="0"/>
                <w:szCs w:val="28"/>
                <w:lang w:eastAsia="es-CO"/>
                <w14:ligatures w14:val="none"/>
              </w:rPr>
              <w:br/>
              <w:t>Centro de Comercio y Servicios</w:t>
            </w:r>
          </w:p>
        </w:tc>
      </w:tr>
      <w:tr w:rsidR="00E70E76" w:rsidRPr="000A017C" w14:paraId="6EDFD0D4" w14:textId="77777777" w:rsidTr="00E70E76">
        <w:trPr>
          <w:trHeight w:val="510"/>
        </w:trPr>
        <w:tc>
          <w:tcPr>
            <w:tcW w:w="0" w:type="auto"/>
            <w:shd w:val="clear" w:color="auto" w:fill="FFFFFF" w:themeFill="background1"/>
            <w:vAlign w:val="center"/>
            <w:hideMark/>
          </w:tcPr>
          <w:p w14:paraId="28B6E190"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Jackeline Molina Villanueva</w:t>
            </w:r>
            <w:r w:rsidRPr="000A017C">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0AF8186C"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Experta Temático</w:t>
            </w:r>
            <w:r w:rsidRPr="000A017C">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ACDA92B"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Antioquia - </w:t>
            </w:r>
            <w:r w:rsidRPr="000A017C">
              <w:rPr>
                <w:rFonts w:eastAsia="Times New Roman" w:cs="Arial"/>
                <w:color w:val="000000"/>
                <w:kern w:val="0"/>
                <w:szCs w:val="28"/>
                <w:lang w:eastAsia="es-CO"/>
                <w14:ligatures w14:val="none"/>
              </w:rPr>
              <w:br/>
              <w:t>Centro de Servicios de salud</w:t>
            </w:r>
            <w:r w:rsidRPr="000A017C">
              <w:rPr>
                <w:rFonts w:eastAsia="Times New Roman" w:cs="Arial"/>
                <w:b/>
                <w:bCs/>
                <w:kern w:val="0"/>
                <w:szCs w:val="28"/>
                <w:lang w:eastAsia="es-CO"/>
                <w14:ligatures w14:val="none"/>
              </w:rPr>
              <w:t> </w:t>
            </w:r>
          </w:p>
        </w:tc>
      </w:tr>
      <w:tr w:rsidR="00E70E76" w:rsidRPr="000A017C" w14:paraId="1FB10289" w14:textId="77777777" w:rsidTr="00E70E76">
        <w:trPr>
          <w:trHeight w:val="720"/>
        </w:trPr>
        <w:tc>
          <w:tcPr>
            <w:tcW w:w="0" w:type="auto"/>
            <w:shd w:val="clear" w:color="auto" w:fill="F2F2F2" w:themeFill="background1" w:themeFillShade="F2"/>
            <w:vAlign w:val="center"/>
            <w:hideMark/>
          </w:tcPr>
          <w:p w14:paraId="1B5B38BF"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Jeimy Lorena Romero Perilla</w:t>
            </w:r>
            <w:r w:rsidRPr="000A017C">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159CC83D"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Diseñador Instruccional</w:t>
            </w:r>
            <w:r w:rsidRPr="000A017C">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3ABA7F43"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Norte de Santander - </w:t>
            </w:r>
            <w:r w:rsidRPr="000A017C">
              <w:rPr>
                <w:rFonts w:eastAsia="Times New Roman" w:cs="Arial"/>
                <w:color w:val="000000"/>
                <w:kern w:val="0"/>
                <w:szCs w:val="28"/>
                <w:lang w:eastAsia="es-CO"/>
                <w14:ligatures w14:val="none"/>
              </w:rPr>
              <w:br/>
              <w:t>Centro de la industria, la empresa y los servicios</w:t>
            </w:r>
            <w:r w:rsidRPr="000A017C">
              <w:rPr>
                <w:rFonts w:eastAsia="Times New Roman" w:cs="Arial"/>
                <w:b/>
                <w:bCs/>
                <w:kern w:val="0"/>
                <w:szCs w:val="28"/>
                <w:lang w:eastAsia="es-CO"/>
                <w14:ligatures w14:val="none"/>
              </w:rPr>
              <w:t> </w:t>
            </w:r>
          </w:p>
        </w:tc>
      </w:tr>
      <w:tr w:rsidR="00E70E76" w:rsidRPr="000A017C" w14:paraId="6B8A8486" w14:textId="77777777" w:rsidTr="00E70E76">
        <w:trPr>
          <w:trHeight w:val="765"/>
        </w:trPr>
        <w:tc>
          <w:tcPr>
            <w:tcW w:w="0" w:type="auto"/>
            <w:shd w:val="clear" w:color="auto" w:fill="FFFFFF" w:themeFill="background1"/>
            <w:vAlign w:val="center"/>
            <w:hideMark/>
          </w:tcPr>
          <w:p w14:paraId="64BB0966"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María Inés Machado López</w:t>
            </w:r>
            <w:r w:rsidRPr="000A017C">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766480C4"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Diseñadora Instruccional</w:t>
            </w:r>
            <w:r w:rsidRPr="000A017C">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08ACE2EE"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Norte de Santander - </w:t>
            </w:r>
            <w:r w:rsidRPr="000A017C">
              <w:rPr>
                <w:rFonts w:eastAsia="Times New Roman" w:cs="Arial"/>
                <w:color w:val="000000"/>
                <w:kern w:val="0"/>
                <w:szCs w:val="28"/>
                <w:lang w:eastAsia="es-CO"/>
                <w14:ligatures w14:val="none"/>
              </w:rPr>
              <w:br/>
              <w:t>Centro de la Industria, la Empresa y los Servicios.</w:t>
            </w:r>
            <w:r w:rsidRPr="000A017C">
              <w:rPr>
                <w:rFonts w:eastAsia="Times New Roman" w:cs="Arial"/>
                <w:b/>
                <w:bCs/>
                <w:color w:val="000000"/>
                <w:kern w:val="0"/>
                <w:szCs w:val="28"/>
                <w:lang w:eastAsia="es-CO"/>
                <w14:ligatures w14:val="none"/>
              </w:rPr>
              <w:t> </w:t>
            </w:r>
          </w:p>
        </w:tc>
      </w:tr>
      <w:tr w:rsidR="00E70E76" w:rsidRPr="000A017C" w14:paraId="4EBBF368" w14:textId="77777777" w:rsidTr="00E70E76">
        <w:trPr>
          <w:trHeight w:val="585"/>
        </w:trPr>
        <w:tc>
          <w:tcPr>
            <w:tcW w:w="0" w:type="auto"/>
            <w:shd w:val="clear" w:color="auto" w:fill="F2F2F2" w:themeFill="background1" w:themeFillShade="F2"/>
            <w:vAlign w:val="center"/>
            <w:hideMark/>
          </w:tcPr>
          <w:p w14:paraId="3C0AEE22"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Carolina Coca Salazar</w:t>
            </w:r>
            <w:r w:rsidRPr="000A017C">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0A5E6619"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Asesor Metodológico</w:t>
            </w:r>
            <w:r w:rsidRPr="000A017C">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627F7518"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Distrito Capital- </w:t>
            </w:r>
            <w:r w:rsidRPr="000A017C">
              <w:rPr>
                <w:rFonts w:eastAsia="Times New Roman" w:cs="Arial"/>
                <w:color w:val="000000"/>
                <w:kern w:val="0"/>
                <w:szCs w:val="28"/>
                <w:lang w:eastAsia="es-CO"/>
                <w14:ligatures w14:val="none"/>
              </w:rPr>
              <w:br/>
              <w:t>Centro de Diseño y Metrología </w:t>
            </w:r>
            <w:r w:rsidRPr="000A017C">
              <w:rPr>
                <w:rFonts w:eastAsia="Times New Roman" w:cs="Arial"/>
                <w:b/>
                <w:bCs/>
                <w:kern w:val="0"/>
                <w:szCs w:val="28"/>
                <w:lang w:eastAsia="es-CO"/>
                <w14:ligatures w14:val="none"/>
              </w:rPr>
              <w:t> </w:t>
            </w:r>
          </w:p>
        </w:tc>
      </w:tr>
      <w:tr w:rsidR="00E70E76" w:rsidRPr="000A017C" w14:paraId="1AE300B5" w14:textId="77777777" w:rsidTr="00E70E76">
        <w:trPr>
          <w:trHeight w:val="510"/>
        </w:trPr>
        <w:tc>
          <w:tcPr>
            <w:tcW w:w="0" w:type="auto"/>
            <w:shd w:val="clear" w:color="auto" w:fill="FFFFFF" w:themeFill="background1"/>
            <w:vAlign w:val="center"/>
            <w:hideMark/>
          </w:tcPr>
          <w:p w14:paraId="1B75C6E2"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Rafael Neftalí Lizcano Reyes</w:t>
            </w:r>
            <w:r w:rsidRPr="000A017C">
              <w:rPr>
                <w:rFonts w:eastAsia="Times New Roman" w:cs="Arial"/>
                <w:b/>
                <w:bCs/>
                <w:color w:val="000000"/>
                <w:kern w:val="0"/>
                <w:szCs w:val="28"/>
                <w:lang w:eastAsia="es-CO"/>
                <w14:ligatures w14:val="none"/>
              </w:rPr>
              <w:t> </w:t>
            </w:r>
          </w:p>
        </w:tc>
        <w:tc>
          <w:tcPr>
            <w:tcW w:w="0" w:type="auto"/>
            <w:shd w:val="clear" w:color="auto" w:fill="FFFFFF" w:themeFill="background1"/>
            <w:vAlign w:val="center"/>
            <w:hideMark/>
          </w:tcPr>
          <w:p w14:paraId="105B8760"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Responsable Equipo Desarrollo Curricular</w:t>
            </w:r>
            <w:r w:rsidRPr="000A017C">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226514FD"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Santander - </w:t>
            </w:r>
            <w:r w:rsidRPr="000A017C">
              <w:rPr>
                <w:rFonts w:eastAsia="Times New Roman" w:cs="Arial"/>
                <w:color w:val="000000"/>
                <w:kern w:val="0"/>
                <w:szCs w:val="28"/>
                <w:lang w:eastAsia="es-CO"/>
                <w14:ligatures w14:val="none"/>
              </w:rPr>
              <w:br/>
              <w:t>Centro Industrial del Diseño y la Manufactura</w:t>
            </w:r>
            <w:r w:rsidRPr="000A017C">
              <w:rPr>
                <w:rFonts w:eastAsia="Times New Roman" w:cs="Arial"/>
                <w:b/>
                <w:bCs/>
                <w:color w:val="000000"/>
                <w:kern w:val="0"/>
                <w:szCs w:val="28"/>
                <w:lang w:eastAsia="es-CO"/>
                <w14:ligatures w14:val="none"/>
              </w:rPr>
              <w:t> </w:t>
            </w:r>
          </w:p>
        </w:tc>
      </w:tr>
      <w:tr w:rsidR="00E70E76" w:rsidRPr="000A017C" w14:paraId="54BCCDC3" w14:textId="77777777" w:rsidTr="00E70E76">
        <w:trPr>
          <w:trHeight w:val="510"/>
        </w:trPr>
        <w:tc>
          <w:tcPr>
            <w:tcW w:w="0" w:type="auto"/>
            <w:shd w:val="clear" w:color="auto" w:fill="F2F2F2" w:themeFill="background1" w:themeFillShade="F2"/>
            <w:vAlign w:val="center"/>
            <w:hideMark/>
          </w:tcPr>
          <w:p w14:paraId="119EEE95"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Jhon Jairo Rodríguez Pérez</w:t>
            </w:r>
            <w:r w:rsidRPr="000A017C">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193380E7"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Revisor de Estilo</w:t>
            </w:r>
            <w:r w:rsidRPr="000A017C">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67E4EF4A"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Distrito Capital - </w:t>
            </w:r>
            <w:r w:rsidRPr="000A017C">
              <w:rPr>
                <w:rFonts w:eastAsia="Times New Roman" w:cs="Arial"/>
                <w:color w:val="000000"/>
                <w:kern w:val="0"/>
                <w:szCs w:val="28"/>
                <w:lang w:eastAsia="es-CO"/>
                <w14:ligatures w14:val="none"/>
              </w:rPr>
              <w:br/>
              <w:t>Centro de Diseño y Metrología </w:t>
            </w:r>
            <w:r w:rsidRPr="000A017C">
              <w:rPr>
                <w:rFonts w:eastAsia="Times New Roman" w:cs="Arial"/>
                <w:b/>
                <w:bCs/>
                <w:kern w:val="0"/>
                <w:szCs w:val="28"/>
                <w:lang w:eastAsia="es-CO"/>
                <w14:ligatures w14:val="none"/>
              </w:rPr>
              <w:t> </w:t>
            </w:r>
          </w:p>
        </w:tc>
      </w:tr>
      <w:tr w:rsidR="00E70E76" w:rsidRPr="000A017C" w14:paraId="6500432D" w14:textId="77777777" w:rsidTr="00E70E76">
        <w:trPr>
          <w:trHeight w:val="510"/>
        </w:trPr>
        <w:tc>
          <w:tcPr>
            <w:tcW w:w="0" w:type="auto"/>
            <w:shd w:val="clear" w:color="auto" w:fill="FFFFFF" w:themeFill="background1"/>
            <w:vAlign w:val="center"/>
            <w:hideMark/>
          </w:tcPr>
          <w:p w14:paraId="6A2E908C"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Juan Gilberto Giraldo Córtes</w:t>
            </w:r>
          </w:p>
        </w:tc>
        <w:tc>
          <w:tcPr>
            <w:tcW w:w="0" w:type="auto"/>
            <w:shd w:val="clear" w:color="auto" w:fill="FFFFFF" w:themeFill="background1"/>
            <w:vAlign w:val="center"/>
            <w:hideMark/>
          </w:tcPr>
          <w:p w14:paraId="176C3B7B"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2E329163"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Tolima - </w:t>
            </w:r>
            <w:r w:rsidRPr="000A017C">
              <w:rPr>
                <w:rFonts w:eastAsia="Times New Roman" w:cs="Arial"/>
                <w:color w:val="000000"/>
                <w:kern w:val="0"/>
                <w:szCs w:val="28"/>
                <w:lang w:eastAsia="es-CO"/>
                <w14:ligatures w14:val="none"/>
              </w:rPr>
              <w:br/>
              <w:t>Centro de Comercio y Servicios</w:t>
            </w:r>
          </w:p>
        </w:tc>
      </w:tr>
      <w:tr w:rsidR="00E70E76" w:rsidRPr="000A017C" w14:paraId="30D73CAF" w14:textId="77777777" w:rsidTr="00E70E76">
        <w:trPr>
          <w:trHeight w:val="525"/>
        </w:trPr>
        <w:tc>
          <w:tcPr>
            <w:tcW w:w="0" w:type="auto"/>
            <w:shd w:val="clear" w:color="auto" w:fill="F2F2F2" w:themeFill="background1" w:themeFillShade="F2"/>
            <w:vAlign w:val="center"/>
            <w:hideMark/>
          </w:tcPr>
          <w:p w14:paraId="561E08BC"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María Inés Machado </w:t>
            </w:r>
          </w:p>
        </w:tc>
        <w:tc>
          <w:tcPr>
            <w:tcW w:w="0" w:type="auto"/>
            <w:shd w:val="clear" w:color="auto" w:fill="F2F2F2" w:themeFill="background1" w:themeFillShade="F2"/>
            <w:vAlign w:val="center"/>
            <w:hideMark/>
          </w:tcPr>
          <w:p w14:paraId="59420A02"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5586D647"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Regional Tolima - </w:t>
            </w:r>
            <w:r w:rsidRPr="000A017C">
              <w:rPr>
                <w:rFonts w:eastAsia="Times New Roman" w:cs="Arial"/>
                <w:color w:val="000000"/>
                <w:kern w:val="0"/>
                <w:szCs w:val="28"/>
                <w:lang w:eastAsia="es-CO"/>
                <w14:ligatures w14:val="none"/>
              </w:rPr>
              <w:br/>
              <w:t>Centro de Comercio y Servicios</w:t>
            </w:r>
          </w:p>
        </w:tc>
      </w:tr>
      <w:tr w:rsidR="00E70E76" w:rsidRPr="000A017C" w14:paraId="6E1E8679" w14:textId="77777777" w:rsidTr="00E70E76">
        <w:trPr>
          <w:trHeight w:val="510"/>
        </w:trPr>
        <w:tc>
          <w:tcPr>
            <w:tcW w:w="0" w:type="auto"/>
            <w:shd w:val="clear" w:color="auto" w:fill="FFFFFF" w:themeFill="background1"/>
            <w:vAlign w:val="center"/>
            <w:hideMark/>
          </w:tcPr>
          <w:p w14:paraId="441CCAAC"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José Jaime Luis Tnag Pinzón</w:t>
            </w:r>
          </w:p>
        </w:tc>
        <w:tc>
          <w:tcPr>
            <w:tcW w:w="0" w:type="auto"/>
            <w:shd w:val="clear" w:color="auto" w:fill="FFFFFF" w:themeFill="background1"/>
            <w:vAlign w:val="center"/>
            <w:hideMark/>
          </w:tcPr>
          <w:p w14:paraId="1F97FD3B"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4DA849F"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6B2AA7D8" w14:textId="77777777" w:rsidTr="00E70E76">
        <w:trPr>
          <w:trHeight w:val="510"/>
        </w:trPr>
        <w:tc>
          <w:tcPr>
            <w:tcW w:w="0" w:type="auto"/>
            <w:shd w:val="clear" w:color="auto" w:fill="F2F2F2" w:themeFill="background1" w:themeFillShade="F2"/>
            <w:vAlign w:val="center"/>
            <w:hideMark/>
          </w:tcPr>
          <w:p w14:paraId="2419D16F"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Francisco José Vásquez Suárez</w:t>
            </w:r>
          </w:p>
        </w:tc>
        <w:tc>
          <w:tcPr>
            <w:tcW w:w="0" w:type="auto"/>
            <w:shd w:val="clear" w:color="auto" w:fill="F2F2F2" w:themeFill="background1" w:themeFillShade="F2"/>
            <w:vAlign w:val="center"/>
            <w:hideMark/>
          </w:tcPr>
          <w:p w14:paraId="0D84645F"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Desarrollador Fullstack</w:t>
            </w:r>
          </w:p>
        </w:tc>
        <w:tc>
          <w:tcPr>
            <w:tcW w:w="0" w:type="auto"/>
            <w:shd w:val="clear" w:color="auto" w:fill="F2F2F2" w:themeFill="background1" w:themeFillShade="F2"/>
            <w:vAlign w:val="center"/>
            <w:hideMark/>
          </w:tcPr>
          <w:p w14:paraId="2B0B4A35"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68D5639C" w14:textId="77777777" w:rsidTr="00E70E76">
        <w:trPr>
          <w:trHeight w:val="510"/>
        </w:trPr>
        <w:tc>
          <w:tcPr>
            <w:tcW w:w="0" w:type="auto"/>
            <w:shd w:val="clear" w:color="auto" w:fill="FFFFFF" w:themeFill="background1"/>
            <w:vAlign w:val="center"/>
            <w:hideMark/>
          </w:tcPr>
          <w:p w14:paraId="5E760C71"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Gilberto Junior Rodríguez Rodríguez</w:t>
            </w:r>
          </w:p>
        </w:tc>
        <w:tc>
          <w:tcPr>
            <w:tcW w:w="0" w:type="auto"/>
            <w:shd w:val="clear" w:color="auto" w:fill="FFFFFF" w:themeFill="background1"/>
            <w:vAlign w:val="center"/>
            <w:hideMark/>
          </w:tcPr>
          <w:p w14:paraId="71C8385E"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29276EE1"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4F20B968" w14:textId="77777777" w:rsidTr="00E70E76">
        <w:trPr>
          <w:trHeight w:val="510"/>
        </w:trPr>
        <w:tc>
          <w:tcPr>
            <w:tcW w:w="0" w:type="auto"/>
            <w:shd w:val="clear" w:color="auto" w:fill="F2F2F2" w:themeFill="background1" w:themeFillShade="F2"/>
            <w:vAlign w:val="center"/>
            <w:hideMark/>
          </w:tcPr>
          <w:p w14:paraId="5D5B4883"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lastRenderedPageBreak/>
              <w:t>Maria Alejandra Vera Briceño</w:t>
            </w:r>
          </w:p>
        </w:tc>
        <w:tc>
          <w:tcPr>
            <w:tcW w:w="0" w:type="auto"/>
            <w:shd w:val="clear" w:color="auto" w:fill="F2F2F2" w:themeFill="background1" w:themeFillShade="F2"/>
            <w:vAlign w:val="center"/>
            <w:hideMark/>
          </w:tcPr>
          <w:p w14:paraId="11F9B890"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Producción Audiovisual</w:t>
            </w:r>
          </w:p>
        </w:tc>
        <w:tc>
          <w:tcPr>
            <w:tcW w:w="0" w:type="auto"/>
            <w:shd w:val="clear" w:color="auto" w:fill="F2F2F2" w:themeFill="background1" w:themeFillShade="F2"/>
            <w:vAlign w:val="center"/>
            <w:hideMark/>
          </w:tcPr>
          <w:p w14:paraId="342A202A"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66FF098B" w14:textId="77777777" w:rsidTr="00E70E76">
        <w:trPr>
          <w:trHeight w:val="480"/>
        </w:trPr>
        <w:tc>
          <w:tcPr>
            <w:tcW w:w="0" w:type="auto"/>
            <w:shd w:val="clear" w:color="auto" w:fill="FFFFFF" w:themeFill="background1"/>
            <w:vAlign w:val="center"/>
            <w:hideMark/>
          </w:tcPr>
          <w:p w14:paraId="3575B5EE"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7FD13B8E"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18E6BD76"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0C08C8B0" w14:textId="77777777" w:rsidTr="00E70E76">
        <w:trPr>
          <w:trHeight w:val="510"/>
        </w:trPr>
        <w:tc>
          <w:tcPr>
            <w:tcW w:w="0" w:type="auto"/>
            <w:shd w:val="clear" w:color="auto" w:fill="F2F2F2" w:themeFill="background1" w:themeFillShade="F2"/>
            <w:vAlign w:val="center"/>
            <w:hideMark/>
          </w:tcPr>
          <w:p w14:paraId="611E03BE"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Oleg Litvin</w:t>
            </w:r>
          </w:p>
        </w:tc>
        <w:tc>
          <w:tcPr>
            <w:tcW w:w="0" w:type="auto"/>
            <w:shd w:val="clear" w:color="auto" w:fill="F2F2F2" w:themeFill="background1" w:themeFillShade="F2"/>
            <w:vAlign w:val="center"/>
            <w:hideMark/>
          </w:tcPr>
          <w:p w14:paraId="57827F97"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vAlign w:val="center"/>
            <w:hideMark/>
          </w:tcPr>
          <w:p w14:paraId="4465AF74"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36E59B9F" w14:textId="77777777" w:rsidTr="00E70E76">
        <w:trPr>
          <w:trHeight w:val="525"/>
        </w:trPr>
        <w:tc>
          <w:tcPr>
            <w:tcW w:w="0" w:type="auto"/>
            <w:shd w:val="clear" w:color="auto" w:fill="FFFFFF" w:themeFill="background1"/>
            <w:vAlign w:val="center"/>
            <w:hideMark/>
          </w:tcPr>
          <w:p w14:paraId="4807CFB8"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Francisco José Vásquez Suárez</w:t>
            </w:r>
          </w:p>
        </w:tc>
        <w:tc>
          <w:tcPr>
            <w:tcW w:w="0" w:type="auto"/>
            <w:shd w:val="clear" w:color="auto" w:fill="FFFFFF" w:themeFill="background1"/>
            <w:vAlign w:val="center"/>
            <w:hideMark/>
          </w:tcPr>
          <w:p w14:paraId="6EB8A021"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3BE40D78"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5A0BFCA6" w14:textId="77777777" w:rsidTr="00E70E76">
        <w:trPr>
          <w:trHeight w:val="510"/>
        </w:trPr>
        <w:tc>
          <w:tcPr>
            <w:tcW w:w="0" w:type="auto"/>
            <w:shd w:val="clear" w:color="auto" w:fill="F2F2F2" w:themeFill="background1" w:themeFillShade="F2"/>
            <w:vAlign w:val="center"/>
            <w:hideMark/>
          </w:tcPr>
          <w:p w14:paraId="093A554E"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vAlign w:val="center"/>
            <w:hideMark/>
          </w:tcPr>
          <w:p w14:paraId="1DE73C46"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Validación de Contenidos Accesibles</w:t>
            </w:r>
          </w:p>
        </w:tc>
        <w:tc>
          <w:tcPr>
            <w:tcW w:w="0" w:type="auto"/>
            <w:shd w:val="clear" w:color="auto" w:fill="F2F2F2" w:themeFill="background1" w:themeFillShade="F2"/>
            <w:vAlign w:val="center"/>
            <w:hideMark/>
          </w:tcPr>
          <w:p w14:paraId="4AFFFFFA"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r w:rsidR="00E70E76" w:rsidRPr="000A017C" w14:paraId="30242EF4" w14:textId="77777777" w:rsidTr="00E70E76">
        <w:trPr>
          <w:trHeight w:val="525"/>
        </w:trPr>
        <w:tc>
          <w:tcPr>
            <w:tcW w:w="0" w:type="auto"/>
            <w:shd w:val="clear" w:color="auto" w:fill="FFFFFF" w:themeFill="background1"/>
            <w:vAlign w:val="center"/>
            <w:hideMark/>
          </w:tcPr>
          <w:p w14:paraId="18E85C8D"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Jorge Bustos Gómez</w:t>
            </w:r>
          </w:p>
        </w:tc>
        <w:tc>
          <w:tcPr>
            <w:tcW w:w="0" w:type="auto"/>
            <w:shd w:val="clear" w:color="auto" w:fill="FFFFFF" w:themeFill="background1"/>
            <w:vAlign w:val="center"/>
            <w:hideMark/>
          </w:tcPr>
          <w:p w14:paraId="25334472"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3AD59E3C" w14:textId="77777777" w:rsidR="00E70E76" w:rsidRPr="000A017C" w:rsidRDefault="00E70E76" w:rsidP="00E70E76">
            <w:pPr>
              <w:spacing w:before="0" w:after="0" w:line="240" w:lineRule="auto"/>
              <w:ind w:firstLine="0"/>
              <w:rPr>
                <w:rFonts w:eastAsia="Times New Roman" w:cs="Arial"/>
                <w:color w:val="000000"/>
                <w:kern w:val="0"/>
                <w:szCs w:val="28"/>
                <w:lang w:eastAsia="es-CO"/>
                <w14:ligatures w14:val="none"/>
              </w:rPr>
            </w:pPr>
            <w:r w:rsidRPr="000A017C">
              <w:rPr>
                <w:rFonts w:eastAsia="Times New Roman" w:cs="Arial"/>
                <w:color w:val="000000"/>
                <w:kern w:val="0"/>
                <w:szCs w:val="28"/>
                <w:lang w:eastAsia="es-CO"/>
                <w14:ligatures w14:val="none"/>
              </w:rPr>
              <w:t>Regional Tolima -</w:t>
            </w:r>
            <w:r w:rsidRPr="000A017C">
              <w:rPr>
                <w:rFonts w:eastAsia="Times New Roman" w:cs="Arial"/>
                <w:color w:val="000000"/>
                <w:kern w:val="0"/>
                <w:szCs w:val="28"/>
                <w:lang w:eastAsia="es-CO"/>
                <w14:ligatures w14:val="none"/>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3CC09" w14:textId="77777777" w:rsidR="003B0836" w:rsidRDefault="003B0836" w:rsidP="00EC0858">
      <w:pPr>
        <w:spacing w:before="0" w:after="0" w:line="240" w:lineRule="auto"/>
      </w:pPr>
      <w:r>
        <w:separator/>
      </w:r>
    </w:p>
  </w:endnote>
  <w:endnote w:type="continuationSeparator" w:id="0">
    <w:p w14:paraId="2295E355" w14:textId="77777777" w:rsidR="003B0836" w:rsidRDefault="003B083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FF5047" w:rsidRDefault="00FF5047">
        <w:pPr>
          <w:pStyle w:val="Piedepgina"/>
          <w:jc w:val="right"/>
        </w:pPr>
      </w:p>
    </w:sdtContent>
  </w:sdt>
  <w:p w14:paraId="3E67AFB0" w14:textId="77777777" w:rsidR="00FF5047" w:rsidRDefault="00FF50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FF5047" w:rsidRDefault="00FF504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F5047" w:rsidRPr="00E92C3E" w:rsidRDefault="00FF504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FF5047" w:rsidRPr="00E92C3E" w:rsidRDefault="00FF504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F5047" w:rsidRDefault="00FF50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0ABBF" w14:textId="77777777" w:rsidR="003B0836" w:rsidRDefault="003B0836" w:rsidP="00EC0858">
      <w:pPr>
        <w:spacing w:before="0" w:after="0" w:line="240" w:lineRule="auto"/>
      </w:pPr>
      <w:r>
        <w:separator/>
      </w:r>
    </w:p>
  </w:footnote>
  <w:footnote w:type="continuationSeparator" w:id="0">
    <w:p w14:paraId="40493616" w14:textId="77777777" w:rsidR="003B0836" w:rsidRDefault="003B083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F5047" w:rsidRDefault="00FF5047">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B06C6"/>
    <w:multiLevelType w:val="hybridMultilevel"/>
    <w:tmpl w:val="045C9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3716C6"/>
    <w:multiLevelType w:val="hybridMultilevel"/>
    <w:tmpl w:val="A9A0C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9C4186"/>
    <w:multiLevelType w:val="hybridMultilevel"/>
    <w:tmpl w:val="004E07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9D3339"/>
    <w:multiLevelType w:val="hybridMultilevel"/>
    <w:tmpl w:val="83F0F34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50706B"/>
    <w:multiLevelType w:val="hybridMultilevel"/>
    <w:tmpl w:val="3F04CA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E002A2"/>
    <w:multiLevelType w:val="hybridMultilevel"/>
    <w:tmpl w:val="2F5E98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8C07FFB"/>
    <w:multiLevelType w:val="hybridMultilevel"/>
    <w:tmpl w:val="2F9A8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96F539A"/>
    <w:multiLevelType w:val="hybridMultilevel"/>
    <w:tmpl w:val="FF52959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B2861D0"/>
    <w:multiLevelType w:val="hybridMultilevel"/>
    <w:tmpl w:val="5D9240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B6C0C93"/>
    <w:multiLevelType w:val="hybridMultilevel"/>
    <w:tmpl w:val="A4B065E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D4F6E90"/>
    <w:multiLevelType w:val="hybridMultilevel"/>
    <w:tmpl w:val="95681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F354BF"/>
    <w:multiLevelType w:val="multilevel"/>
    <w:tmpl w:val="F5AA2190"/>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799"/>
      </w:pPr>
    </w:lvl>
  </w:abstractNum>
  <w:abstractNum w:abstractNumId="17" w15:restartNumberingAfterBreak="0">
    <w:nsid w:val="2FC26BE0"/>
    <w:multiLevelType w:val="hybridMultilevel"/>
    <w:tmpl w:val="6B622B9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0AB4668"/>
    <w:multiLevelType w:val="hybridMultilevel"/>
    <w:tmpl w:val="E3827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45C5A33"/>
    <w:multiLevelType w:val="hybridMultilevel"/>
    <w:tmpl w:val="29CE435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E74F78"/>
    <w:multiLevelType w:val="hybridMultilevel"/>
    <w:tmpl w:val="025CFB4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F45296"/>
    <w:multiLevelType w:val="hybridMultilevel"/>
    <w:tmpl w:val="1F0C871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270415"/>
    <w:multiLevelType w:val="hybridMultilevel"/>
    <w:tmpl w:val="7B38AC9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9702032"/>
    <w:multiLevelType w:val="hybridMultilevel"/>
    <w:tmpl w:val="B7F0FC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DC209D"/>
    <w:multiLevelType w:val="hybridMultilevel"/>
    <w:tmpl w:val="E564D68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C5E71B3"/>
    <w:multiLevelType w:val="hybridMultilevel"/>
    <w:tmpl w:val="836891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34053C"/>
    <w:multiLevelType w:val="hybridMultilevel"/>
    <w:tmpl w:val="5686BE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E3B7040"/>
    <w:multiLevelType w:val="multilevel"/>
    <w:tmpl w:val="0ABC234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500" w:hanging="720"/>
      </w:pPr>
    </w:lvl>
    <w:lvl w:ilvl="3">
      <w:start w:val="1"/>
      <w:numFmt w:val="decimal"/>
      <w:lvlText w:val="%1.%2.%3.%4."/>
      <w:lvlJc w:val="left"/>
      <w:pPr>
        <w:ind w:left="1890" w:hanging="720"/>
      </w:pPr>
    </w:lvl>
    <w:lvl w:ilvl="4">
      <w:start w:val="1"/>
      <w:numFmt w:val="decimal"/>
      <w:lvlText w:val="%1.%2.%3.%4.%5."/>
      <w:lvlJc w:val="left"/>
      <w:pPr>
        <w:ind w:left="2640" w:hanging="1080"/>
      </w:pPr>
    </w:lvl>
    <w:lvl w:ilvl="5">
      <w:start w:val="1"/>
      <w:numFmt w:val="decimal"/>
      <w:lvlText w:val="%1.%2.%3.%4.%5.%6."/>
      <w:lvlJc w:val="left"/>
      <w:pPr>
        <w:ind w:left="3030" w:hanging="1080"/>
      </w:pPr>
    </w:lvl>
    <w:lvl w:ilvl="6">
      <w:start w:val="1"/>
      <w:numFmt w:val="decimal"/>
      <w:lvlText w:val="%1.%2.%3.%4.%5.%6.%7."/>
      <w:lvlJc w:val="left"/>
      <w:pPr>
        <w:ind w:left="3780" w:hanging="1440"/>
      </w:pPr>
    </w:lvl>
    <w:lvl w:ilvl="7">
      <w:start w:val="1"/>
      <w:numFmt w:val="decimal"/>
      <w:lvlText w:val="%1.%2.%3.%4.%5.%6.%7.%8."/>
      <w:lvlJc w:val="left"/>
      <w:pPr>
        <w:ind w:left="4170" w:hanging="1440"/>
      </w:pPr>
    </w:lvl>
    <w:lvl w:ilvl="8">
      <w:start w:val="1"/>
      <w:numFmt w:val="decimal"/>
      <w:lvlText w:val="%1.%2.%3.%4.%5.%6.%7.%8.%9."/>
      <w:lvlJc w:val="left"/>
      <w:pPr>
        <w:ind w:left="4920" w:hanging="1800"/>
      </w:pPr>
    </w:lvl>
  </w:abstractNum>
  <w:abstractNum w:abstractNumId="31" w15:restartNumberingAfterBreak="0">
    <w:nsid w:val="4EB71400"/>
    <w:multiLevelType w:val="hybridMultilevel"/>
    <w:tmpl w:val="BB8A14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F9961D4"/>
    <w:multiLevelType w:val="hybridMultilevel"/>
    <w:tmpl w:val="F1FC0880"/>
    <w:lvl w:ilvl="0" w:tplc="79B8F40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FA37970"/>
    <w:multiLevelType w:val="hybridMultilevel"/>
    <w:tmpl w:val="14BE318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18C3D13"/>
    <w:multiLevelType w:val="multilevel"/>
    <w:tmpl w:val="946A0D10"/>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1004" w:hanging="720"/>
      </w:pPr>
    </w:lvl>
    <w:lvl w:ilvl="3">
      <w:start w:val="1"/>
      <w:numFmt w:val="decimal"/>
      <w:lvlText w:val="%1.%2.%3.%4."/>
      <w:lvlJc w:val="left"/>
      <w:pPr>
        <w:ind w:left="1146" w:hanging="720"/>
      </w:pPr>
    </w:lvl>
    <w:lvl w:ilvl="4">
      <w:start w:val="1"/>
      <w:numFmt w:val="decimal"/>
      <w:lvlText w:val="%1.%2.%3.%4.%5."/>
      <w:lvlJc w:val="left"/>
      <w:pPr>
        <w:ind w:left="1648" w:hanging="1080"/>
      </w:pPr>
    </w:lvl>
    <w:lvl w:ilvl="5">
      <w:start w:val="1"/>
      <w:numFmt w:val="decimal"/>
      <w:lvlText w:val="%1.%2.%3.%4.%5.%6."/>
      <w:lvlJc w:val="left"/>
      <w:pPr>
        <w:ind w:left="1790" w:hanging="1080"/>
      </w:pPr>
    </w:lvl>
    <w:lvl w:ilvl="6">
      <w:start w:val="1"/>
      <w:numFmt w:val="decimal"/>
      <w:lvlText w:val="%1.%2.%3.%4.%5.%6.%7."/>
      <w:lvlJc w:val="left"/>
      <w:pPr>
        <w:ind w:left="2292" w:hanging="1440"/>
      </w:pPr>
    </w:lvl>
    <w:lvl w:ilvl="7">
      <w:start w:val="1"/>
      <w:numFmt w:val="decimal"/>
      <w:lvlText w:val="%1.%2.%3.%4.%5.%6.%7.%8."/>
      <w:lvlJc w:val="left"/>
      <w:pPr>
        <w:ind w:left="2434" w:hanging="1440"/>
      </w:pPr>
    </w:lvl>
    <w:lvl w:ilvl="8">
      <w:start w:val="1"/>
      <w:numFmt w:val="decimal"/>
      <w:lvlText w:val="%1.%2.%3.%4.%5.%6.%7.%8.%9."/>
      <w:lvlJc w:val="left"/>
      <w:pPr>
        <w:ind w:left="2936" w:hanging="1799"/>
      </w:pPr>
    </w:lvl>
  </w:abstractNum>
  <w:abstractNum w:abstractNumId="36" w15:restartNumberingAfterBreak="0">
    <w:nsid w:val="52D27EDF"/>
    <w:multiLevelType w:val="hybridMultilevel"/>
    <w:tmpl w:val="76ECA33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68B4C9F"/>
    <w:multiLevelType w:val="hybridMultilevel"/>
    <w:tmpl w:val="8FA06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AE5443E"/>
    <w:multiLevelType w:val="hybridMultilevel"/>
    <w:tmpl w:val="A09CEA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9EA0101"/>
    <w:multiLevelType w:val="hybridMultilevel"/>
    <w:tmpl w:val="821A9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DA290E"/>
    <w:multiLevelType w:val="hybridMultilevel"/>
    <w:tmpl w:val="5628CC7C"/>
    <w:lvl w:ilvl="0" w:tplc="2594EAD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9044F49"/>
    <w:multiLevelType w:val="hybridMultilevel"/>
    <w:tmpl w:val="D4601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BB074F9"/>
    <w:multiLevelType w:val="hybridMultilevel"/>
    <w:tmpl w:val="AE1630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C161D1C"/>
    <w:multiLevelType w:val="multilevel"/>
    <w:tmpl w:val="BA4A21E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6"/>
  </w:num>
  <w:num w:numId="2">
    <w:abstractNumId w:val="0"/>
  </w:num>
  <w:num w:numId="3">
    <w:abstractNumId w:val="8"/>
  </w:num>
  <w:num w:numId="4">
    <w:abstractNumId w:val="25"/>
  </w:num>
  <w:num w:numId="5">
    <w:abstractNumId w:val="40"/>
  </w:num>
  <w:num w:numId="6">
    <w:abstractNumId w:val="4"/>
  </w:num>
  <w:num w:numId="7">
    <w:abstractNumId w:val="39"/>
  </w:num>
  <w:num w:numId="8">
    <w:abstractNumId w:val="32"/>
  </w:num>
  <w:num w:numId="9">
    <w:abstractNumId w:val="14"/>
  </w:num>
  <w:num w:numId="10">
    <w:abstractNumId w:val="19"/>
  </w:num>
  <w:num w:numId="11">
    <w:abstractNumId w:val="42"/>
  </w:num>
  <w:num w:numId="12">
    <w:abstractNumId w:val="21"/>
  </w:num>
  <w:num w:numId="13">
    <w:abstractNumId w:val="7"/>
  </w:num>
  <w:num w:numId="14">
    <w:abstractNumId w:val="12"/>
  </w:num>
  <w:num w:numId="15">
    <w:abstractNumId w:val="3"/>
  </w:num>
  <w:num w:numId="16">
    <w:abstractNumId w:val="18"/>
  </w:num>
  <w:num w:numId="17">
    <w:abstractNumId w:val="43"/>
  </w:num>
  <w:num w:numId="18">
    <w:abstractNumId w:val="41"/>
  </w:num>
  <w:num w:numId="19">
    <w:abstractNumId w:val="44"/>
  </w:num>
  <w:num w:numId="20">
    <w:abstractNumId w:val="1"/>
  </w:num>
  <w:num w:numId="21">
    <w:abstractNumId w:val="5"/>
  </w:num>
  <w:num w:numId="22">
    <w:abstractNumId w:val="24"/>
  </w:num>
  <w:num w:numId="23">
    <w:abstractNumId w:val="45"/>
  </w:num>
  <w:num w:numId="24">
    <w:abstractNumId w:val="17"/>
  </w:num>
  <w:num w:numId="25">
    <w:abstractNumId w:val="13"/>
  </w:num>
  <w:num w:numId="26">
    <w:abstractNumId w:val="33"/>
  </w:num>
  <w:num w:numId="27">
    <w:abstractNumId w:val="34"/>
  </w:num>
  <w:num w:numId="28">
    <w:abstractNumId w:val="11"/>
  </w:num>
  <w:num w:numId="29">
    <w:abstractNumId w:val="38"/>
  </w:num>
  <w:num w:numId="30">
    <w:abstractNumId w:val="6"/>
  </w:num>
  <w:num w:numId="31">
    <w:abstractNumId w:val="37"/>
  </w:num>
  <w:num w:numId="32">
    <w:abstractNumId w:val="10"/>
  </w:num>
  <w:num w:numId="33">
    <w:abstractNumId w:val="9"/>
  </w:num>
  <w:num w:numId="34">
    <w:abstractNumId w:val="23"/>
  </w:num>
  <w:num w:numId="35">
    <w:abstractNumId w:val="2"/>
  </w:num>
  <w:num w:numId="36">
    <w:abstractNumId w:val="27"/>
  </w:num>
  <w:num w:numId="37">
    <w:abstractNumId w:val="29"/>
  </w:num>
  <w:num w:numId="38">
    <w:abstractNumId w:val="31"/>
  </w:num>
  <w:num w:numId="39">
    <w:abstractNumId w:val="26"/>
  </w:num>
  <w:num w:numId="40">
    <w:abstractNumId w:val="15"/>
  </w:num>
  <w:num w:numId="41">
    <w:abstractNumId w:val="36"/>
  </w:num>
  <w:num w:numId="42">
    <w:abstractNumId w:val="22"/>
  </w:num>
  <w:num w:numId="43">
    <w:abstractNumId w:val="20"/>
  </w:num>
  <w:num w:numId="44">
    <w:abstractNumId w:val="30"/>
  </w:num>
  <w:num w:numId="45">
    <w:abstractNumId w:val="35"/>
  </w:num>
  <w:num w:numId="46">
    <w:abstractNumId w:val="16"/>
  </w:num>
  <w:num w:numId="47">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017C"/>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84FD1"/>
    <w:rsid w:val="00291787"/>
    <w:rsid w:val="00296B7D"/>
    <w:rsid w:val="002B4853"/>
    <w:rsid w:val="002D0E97"/>
    <w:rsid w:val="002E5B3A"/>
    <w:rsid w:val="003137E4"/>
    <w:rsid w:val="003219FD"/>
    <w:rsid w:val="00353681"/>
    <w:rsid w:val="0037638E"/>
    <w:rsid w:val="0038306E"/>
    <w:rsid w:val="003842F1"/>
    <w:rsid w:val="003A0FFD"/>
    <w:rsid w:val="003B0836"/>
    <w:rsid w:val="003B15D0"/>
    <w:rsid w:val="003C4559"/>
    <w:rsid w:val="003D1FAE"/>
    <w:rsid w:val="003E7363"/>
    <w:rsid w:val="003F2AE1"/>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15DE5"/>
    <w:rsid w:val="0061699A"/>
    <w:rsid w:val="006240C7"/>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96DF5"/>
    <w:rsid w:val="007B2854"/>
    <w:rsid w:val="007B5EF2"/>
    <w:rsid w:val="007B700E"/>
    <w:rsid w:val="007C2C3F"/>
    <w:rsid w:val="007C2DD9"/>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667F5"/>
    <w:rsid w:val="00A67D01"/>
    <w:rsid w:val="00A72866"/>
    <w:rsid w:val="00AE5C59"/>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472BE"/>
    <w:rsid w:val="00C5146D"/>
    <w:rsid w:val="00C64A3C"/>
    <w:rsid w:val="00C64C40"/>
    <w:rsid w:val="00C7377B"/>
    <w:rsid w:val="00C779F2"/>
    <w:rsid w:val="00C82BDA"/>
    <w:rsid w:val="00CA53DA"/>
    <w:rsid w:val="00CB479E"/>
    <w:rsid w:val="00CE2C4A"/>
    <w:rsid w:val="00CF01EC"/>
    <w:rsid w:val="00D02957"/>
    <w:rsid w:val="00D13E46"/>
    <w:rsid w:val="00D141E3"/>
    <w:rsid w:val="00D16756"/>
    <w:rsid w:val="00D55F04"/>
    <w:rsid w:val="00D5788C"/>
    <w:rsid w:val="00D578C7"/>
    <w:rsid w:val="00D57D0F"/>
    <w:rsid w:val="00D672C1"/>
    <w:rsid w:val="00D77283"/>
    <w:rsid w:val="00D77E5E"/>
    <w:rsid w:val="00D8180B"/>
    <w:rsid w:val="00D92EC4"/>
    <w:rsid w:val="00DB4017"/>
    <w:rsid w:val="00DC10D3"/>
    <w:rsid w:val="00DE2964"/>
    <w:rsid w:val="00E5020B"/>
    <w:rsid w:val="00E5193B"/>
    <w:rsid w:val="00E611DA"/>
    <w:rsid w:val="00E70E76"/>
    <w:rsid w:val="00E92C3E"/>
    <w:rsid w:val="00EA0555"/>
    <w:rsid w:val="00EC0858"/>
    <w:rsid w:val="00EC279D"/>
    <w:rsid w:val="00EE4C61"/>
    <w:rsid w:val="00F02D19"/>
    <w:rsid w:val="00F24245"/>
    <w:rsid w:val="00F26557"/>
    <w:rsid w:val="00F35D2B"/>
    <w:rsid w:val="00F36C9D"/>
    <w:rsid w:val="00F731F5"/>
    <w:rsid w:val="00F73253"/>
    <w:rsid w:val="00F938DA"/>
    <w:rsid w:val="00FA0555"/>
    <w:rsid w:val="00FE127C"/>
    <w:rsid w:val="00FF50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15DE5"/>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15DE5"/>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3F2AE1"/>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2AE1"/>
    <w:rPr>
      <w:rFonts w:ascii="Segoe UI" w:hAnsi="Segoe UI" w:cs="Segoe UI"/>
      <w:sz w:val="18"/>
      <w:szCs w:val="18"/>
    </w:rPr>
  </w:style>
  <w:style w:type="paragraph" w:styleId="NormalWeb">
    <w:name w:val="Normal (Web)"/>
    <w:basedOn w:val="Normal"/>
    <w:uiPriority w:val="99"/>
    <w:unhideWhenUsed/>
    <w:rsid w:val="00FF504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8045">
      <w:bodyDiv w:val="1"/>
      <w:marLeft w:val="0"/>
      <w:marRight w:val="0"/>
      <w:marTop w:val="0"/>
      <w:marBottom w:val="0"/>
      <w:divBdr>
        <w:top w:val="none" w:sz="0" w:space="0" w:color="auto"/>
        <w:left w:val="none" w:sz="0" w:space="0" w:color="auto"/>
        <w:bottom w:val="none" w:sz="0" w:space="0" w:color="auto"/>
        <w:right w:val="none" w:sz="0" w:space="0" w:color="auto"/>
      </w:divBdr>
    </w:div>
    <w:div w:id="33965768">
      <w:bodyDiv w:val="1"/>
      <w:marLeft w:val="0"/>
      <w:marRight w:val="0"/>
      <w:marTop w:val="0"/>
      <w:marBottom w:val="0"/>
      <w:divBdr>
        <w:top w:val="none" w:sz="0" w:space="0" w:color="auto"/>
        <w:left w:val="none" w:sz="0" w:space="0" w:color="auto"/>
        <w:bottom w:val="none" w:sz="0" w:space="0" w:color="auto"/>
        <w:right w:val="none" w:sz="0" w:space="0" w:color="auto"/>
      </w:divBdr>
    </w:div>
    <w:div w:id="143621919">
      <w:bodyDiv w:val="1"/>
      <w:marLeft w:val="0"/>
      <w:marRight w:val="0"/>
      <w:marTop w:val="0"/>
      <w:marBottom w:val="0"/>
      <w:divBdr>
        <w:top w:val="none" w:sz="0" w:space="0" w:color="auto"/>
        <w:left w:val="none" w:sz="0" w:space="0" w:color="auto"/>
        <w:bottom w:val="none" w:sz="0" w:space="0" w:color="auto"/>
        <w:right w:val="none" w:sz="0" w:space="0" w:color="auto"/>
      </w:divBdr>
      <w:divsChild>
        <w:div w:id="393284621">
          <w:marLeft w:val="0"/>
          <w:marRight w:val="0"/>
          <w:marTop w:val="0"/>
          <w:marBottom w:val="0"/>
          <w:divBdr>
            <w:top w:val="none" w:sz="0" w:space="0" w:color="auto"/>
            <w:left w:val="none" w:sz="0" w:space="0" w:color="auto"/>
            <w:bottom w:val="none" w:sz="0" w:space="0" w:color="auto"/>
            <w:right w:val="none" w:sz="0" w:space="0" w:color="auto"/>
          </w:divBdr>
          <w:divsChild>
            <w:div w:id="2114013827">
              <w:marLeft w:val="0"/>
              <w:marRight w:val="0"/>
              <w:marTop w:val="0"/>
              <w:marBottom w:val="0"/>
              <w:divBdr>
                <w:top w:val="none" w:sz="0" w:space="0" w:color="auto"/>
                <w:left w:val="none" w:sz="0" w:space="0" w:color="auto"/>
                <w:bottom w:val="none" w:sz="0" w:space="0" w:color="auto"/>
                <w:right w:val="none" w:sz="0" w:space="0" w:color="auto"/>
              </w:divBdr>
            </w:div>
            <w:div w:id="763578047">
              <w:marLeft w:val="0"/>
              <w:marRight w:val="0"/>
              <w:marTop w:val="0"/>
              <w:marBottom w:val="0"/>
              <w:divBdr>
                <w:top w:val="none" w:sz="0" w:space="0" w:color="auto"/>
                <w:left w:val="none" w:sz="0" w:space="0" w:color="auto"/>
                <w:bottom w:val="none" w:sz="0" w:space="0" w:color="auto"/>
                <w:right w:val="none" w:sz="0" w:space="0" w:color="auto"/>
              </w:divBdr>
              <w:divsChild>
                <w:div w:id="5774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3827">
          <w:marLeft w:val="0"/>
          <w:marRight w:val="0"/>
          <w:marTop w:val="0"/>
          <w:marBottom w:val="0"/>
          <w:divBdr>
            <w:top w:val="none" w:sz="0" w:space="0" w:color="auto"/>
            <w:left w:val="none" w:sz="0" w:space="0" w:color="auto"/>
            <w:bottom w:val="none" w:sz="0" w:space="0" w:color="auto"/>
            <w:right w:val="none" w:sz="0" w:space="0" w:color="auto"/>
          </w:divBdr>
          <w:divsChild>
            <w:div w:id="2030257696">
              <w:marLeft w:val="0"/>
              <w:marRight w:val="0"/>
              <w:marTop w:val="0"/>
              <w:marBottom w:val="0"/>
              <w:divBdr>
                <w:top w:val="none" w:sz="0" w:space="0" w:color="auto"/>
                <w:left w:val="none" w:sz="0" w:space="0" w:color="auto"/>
                <w:bottom w:val="none" w:sz="0" w:space="0" w:color="auto"/>
                <w:right w:val="none" w:sz="0" w:space="0" w:color="auto"/>
              </w:divBdr>
              <w:divsChild>
                <w:div w:id="1720519877">
                  <w:marLeft w:val="0"/>
                  <w:marRight w:val="0"/>
                  <w:marTop w:val="0"/>
                  <w:marBottom w:val="0"/>
                  <w:divBdr>
                    <w:top w:val="none" w:sz="0" w:space="0" w:color="auto"/>
                    <w:left w:val="none" w:sz="0" w:space="0" w:color="auto"/>
                    <w:bottom w:val="none" w:sz="0" w:space="0" w:color="auto"/>
                    <w:right w:val="none" w:sz="0" w:space="0" w:color="auto"/>
                  </w:divBdr>
                </w:div>
                <w:div w:id="18122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8167">
          <w:marLeft w:val="0"/>
          <w:marRight w:val="0"/>
          <w:marTop w:val="0"/>
          <w:marBottom w:val="0"/>
          <w:divBdr>
            <w:top w:val="none" w:sz="0" w:space="0" w:color="auto"/>
            <w:left w:val="none" w:sz="0" w:space="0" w:color="auto"/>
            <w:bottom w:val="none" w:sz="0" w:space="0" w:color="auto"/>
            <w:right w:val="none" w:sz="0" w:space="0" w:color="auto"/>
          </w:divBdr>
          <w:divsChild>
            <w:div w:id="1579828681">
              <w:marLeft w:val="0"/>
              <w:marRight w:val="0"/>
              <w:marTop w:val="0"/>
              <w:marBottom w:val="0"/>
              <w:divBdr>
                <w:top w:val="none" w:sz="0" w:space="0" w:color="auto"/>
                <w:left w:val="none" w:sz="0" w:space="0" w:color="auto"/>
                <w:bottom w:val="none" w:sz="0" w:space="0" w:color="auto"/>
                <w:right w:val="none" w:sz="0" w:space="0" w:color="auto"/>
              </w:divBdr>
            </w:div>
            <w:div w:id="1939484508">
              <w:marLeft w:val="0"/>
              <w:marRight w:val="0"/>
              <w:marTop w:val="0"/>
              <w:marBottom w:val="0"/>
              <w:divBdr>
                <w:top w:val="none" w:sz="0" w:space="0" w:color="auto"/>
                <w:left w:val="none" w:sz="0" w:space="0" w:color="auto"/>
                <w:bottom w:val="none" w:sz="0" w:space="0" w:color="auto"/>
                <w:right w:val="none" w:sz="0" w:space="0" w:color="auto"/>
              </w:divBdr>
              <w:divsChild>
                <w:div w:id="15996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5541">
          <w:marLeft w:val="0"/>
          <w:marRight w:val="0"/>
          <w:marTop w:val="0"/>
          <w:marBottom w:val="0"/>
          <w:divBdr>
            <w:top w:val="none" w:sz="0" w:space="0" w:color="auto"/>
            <w:left w:val="none" w:sz="0" w:space="0" w:color="auto"/>
            <w:bottom w:val="none" w:sz="0" w:space="0" w:color="auto"/>
            <w:right w:val="none" w:sz="0" w:space="0" w:color="auto"/>
          </w:divBdr>
          <w:divsChild>
            <w:div w:id="1750149353">
              <w:marLeft w:val="0"/>
              <w:marRight w:val="0"/>
              <w:marTop w:val="0"/>
              <w:marBottom w:val="0"/>
              <w:divBdr>
                <w:top w:val="none" w:sz="0" w:space="0" w:color="auto"/>
                <w:left w:val="none" w:sz="0" w:space="0" w:color="auto"/>
                <w:bottom w:val="none" w:sz="0" w:space="0" w:color="auto"/>
                <w:right w:val="none" w:sz="0" w:space="0" w:color="auto"/>
              </w:divBdr>
              <w:divsChild>
                <w:div w:id="719473601">
                  <w:marLeft w:val="0"/>
                  <w:marRight w:val="0"/>
                  <w:marTop w:val="0"/>
                  <w:marBottom w:val="0"/>
                  <w:divBdr>
                    <w:top w:val="none" w:sz="0" w:space="0" w:color="auto"/>
                    <w:left w:val="none" w:sz="0" w:space="0" w:color="auto"/>
                    <w:bottom w:val="none" w:sz="0" w:space="0" w:color="auto"/>
                    <w:right w:val="none" w:sz="0" w:space="0" w:color="auto"/>
                  </w:divBdr>
                  <w:divsChild>
                    <w:div w:id="226958339">
                      <w:marLeft w:val="0"/>
                      <w:marRight w:val="0"/>
                      <w:marTop w:val="0"/>
                      <w:marBottom w:val="0"/>
                      <w:divBdr>
                        <w:top w:val="none" w:sz="0" w:space="0" w:color="auto"/>
                        <w:left w:val="none" w:sz="0" w:space="0" w:color="auto"/>
                        <w:bottom w:val="none" w:sz="0" w:space="0" w:color="auto"/>
                        <w:right w:val="none" w:sz="0" w:space="0" w:color="auto"/>
                      </w:divBdr>
                      <w:divsChild>
                        <w:div w:id="1654526059">
                          <w:marLeft w:val="0"/>
                          <w:marRight w:val="0"/>
                          <w:marTop w:val="0"/>
                          <w:marBottom w:val="0"/>
                          <w:divBdr>
                            <w:top w:val="none" w:sz="0" w:space="0" w:color="auto"/>
                            <w:left w:val="none" w:sz="0" w:space="0" w:color="auto"/>
                            <w:bottom w:val="none" w:sz="0" w:space="0" w:color="auto"/>
                            <w:right w:val="none" w:sz="0" w:space="0" w:color="auto"/>
                          </w:divBdr>
                          <w:divsChild>
                            <w:div w:id="817765454">
                              <w:marLeft w:val="0"/>
                              <w:marRight w:val="0"/>
                              <w:marTop w:val="0"/>
                              <w:marBottom w:val="0"/>
                              <w:divBdr>
                                <w:top w:val="none" w:sz="0" w:space="0" w:color="auto"/>
                                <w:left w:val="none" w:sz="0" w:space="0" w:color="auto"/>
                                <w:bottom w:val="none" w:sz="0" w:space="0" w:color="auto"/>
                                <w:right w:val="none" w:sz="0" w:space="0" w:color="auto"/>
                              </w:divBdr>
                            </w:div>
                          </w:divsChild>
                        </w:div>
                        <w:div w:id="1232428704">
                          <w:marLeft w:val="0"/>
                          <w:marRight w:val="0"/>
                          <w:marTop w:val="0"/>
                          <w:marBottom w:val="0"/>
                          <w:divBdr>
                            <w:top w:val="none" w:sz="0" w:space="0" w:color="auto"/>
                            <w:left w:val="none" w:sz="0" w:space="0" w:color="auto"/>
                            <w:bottom w:val="none" w:sz="0" w:space="0" w:color="auto"/>
                            <w:right w:val="none" w:sz="0" w:space="0" w:color="auto"/>
                          </w:divBdr>
                          <w:divsChild>
                            <w:div w:id="1485852883">
                              <w:marLeft w:val="0"/>
                              <w:marRight w:val="0"/>
                              <w:marTop w:val="0"/>
                              <w:marBottom w:val="0"/>
                              <w:divBdr>
                                <w:top w:val="none" w:sz="0" w:space="0" w:color="auto"/>
                                <w:left w:val="none" w:sz="0" w:space="0" w:color="auto"/>
                                <w:bottom w:val="none" w:sz="0" w:space="0" w:color="auto"/>
                                <w:right w:val="none" w:sz="0" w:space="0" w:color="auto"/>
                              </w:divBdr>
                            </w:div>
                          </w:divsChild>
                        </w:div>
                        <w:div w:id="1051884866">
                          <w:marLeft w:val="0"/>
                          <w:marRight w:val="0"/>
                          <w:marTop w:val="0"/>
                          <w:marBottom w:val="0"/>
                          <w:divBdr>
                            <w:top w:val="none" w:sz="0" w:space="0" w:color="auto"/>
                            <w:left w:val="none" w:sz="0" w:space="0" w:color="auto"/>
                            <w:bottom w:val="none" w:sz="0" w:space="0" w:color="auto"/>
                            <w:right w:val="none" w:sz="0" w:space="0" w:color="auto"/>
                          </w:divBdr>
                          <w:divsChild>
                            <w:div w:id="10204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2375">
                  <w:marLeft w:val="0"/>
                  <w:marRight w:val="0"/>
                  <w:marTop w:val="0"/>
                  <w:marBottom w:val="0"/>
                  <w:divBdr>
                    <w:top w:val="none" w:sz="0" w:space="0" w:color="auto"/>
                    <w:left w:val="none" w:sz="0" w:space="0" w:color="auto"/>
                    <w:bottom w:val="none" w:sz="0" w:space="0" w:color="auto"/>
                    <w:right w:val="none" w:sz="0" w:space="0" w:color="auto"/>
                  </w:divBdr>
                  <w:divsChild>
                    <w:div w:id="1039476996">
                      <w:marLeft w:val="0"/>
                      <w:marRight w:val="0"/>
                      <w:marTop w:val="0"/>
                      <w:marBottom w:val="0"/>
                      <w:divBdr>
                        <w:top w:val="none" w:sz="0" w:space="0" w:color="auto"/>
                        <w:left w:val="none" w:sz="0" w:space="0" w:color="auto"/>
                        <w:bottom w:val="none" w:sz="0" w:space="0" w:color="auto"/>
                        <w:right w:val="none" w:sz="0" w:space="0" w:color="auto"/>
                      </w:divBdr>
                      <w:divsChild>
                        <w:div w:id="13242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11162">
          <w:marLeft w:val="0"/>
          <w:marRight w:val="0"/>
          <w:marTop w:val="0"/>
          <w:marBottom w:val="720"/>
          <w:divBdr>
            <w:top w:val="none" w:sz="0" w:space="0" w:color="auto"/>
            <w:left w:val="none" w:sz="0" w:space="0" w:color="auto"/>
            <w:bottom w:val="none" w:sz="0" w:space="0" w:color="auto"/>
            <w:right w:val="none" w:sz="0" w:space="0" w:color="auto"/>
          </w:divBdr>
        </w:div>
        <w:div w:id="1246955807">
          <w:marLeft w:val="0"/>
          <w:marRight w:val="0"/>
          <w:marTop w:val="0"/>
          <w:marBottom w:val="0"/>
          <w:divBdr>
            <w:top w:val="none" w:sz="0" w:space="0" w:color="auto"/>
            <w:left w:val="none" w:sz="0" w:space="0" w:color="auto"/>
            <w:bottom w:val="none" w:sz="0" w:space="0" w:color="auto"/>
            <w:right w:val="none" w:sz="0" w:space="0" w:color="auto"/>
          </w:divBdr>
          <w:divsChild>
            <w:div w:id="660814414">
              <w:marLeft w:val="0"/>
              <w:marRight w:val="0"/>
              <w:marTop w:val="0"/>
              <w:marBottom w:val="0"/>
              <w:divBdr>
                <w:top w:val="none" w:sz="0" w:space="0" w:color="auto"/>
                <w:left w:val="none" w:sz="0" w:space="0" w:color="auto"/>
                <w:bottom w:val="none" w:sz="0" w:space="0" w:color="auto"/>
                <w:right w:val="none" w:sz="0" w:space="0" w:color="auto"/>
              </w:divBdr>
              <w:divsChild>
                <w:div w:id="2146851647">
                  <w:marLeft w:val="0"/>
                  <w:marRight w:val="0"/>
                  <w:marTop w:val="0"/>
                  <w:marBottom w:val="0"/>
                  <w:divBdr>
                    <w:top w:val="none" w:sz="0" w:space="0" w:color="auto"/>
                    <w:left w:val="none" w:sz="0" w:space="0" w:color="auto"/>
                    <w:bottom w:val="none" w:sz="0" w:space="0" w:color="auto"/>
                    <w:right w:val="none" w:sz="0" w:space="0" w:color="auto"/>
                  </w:divBdr>
                  <w:divsChild>
                    <w:div w:id="1338535066">
                      <w:marLeft w:val="0"/>
                      <w:marRight w:val="0"/>
                      <w:marTop w:val="0"/>
                      <w:marBottom w:val="0"/>
                      <w:divBdr>
                        <w:top w:val="none" w:sz="0" w:space="0" w:color="auto"/>
                        <w:left w:val="none" w:sz="0" w:space="0" w:color="auto"/>
                        <w:bottom w:val="none" w:sz="0" w:space="0" w:color="auto"/>
                        <w:right w:val="none" w:sz="0" w:space="0" w:color="auto"/>
                      </w:divBdr>
                      <w:divsChild>
                        <w:div w:id="1006319942">
                          <w:marLeft w:val="0"/>
                          <w:marRight w:val="0"/>
                          <w:marTop w:val="0"/>
                          <w:marBottom w:val="0"/>
                          <w:divBdr>
                            <w:top w:val="none" w:sz="0" w:space="0" w:color="auto"/>
                            <w:left w:val="none" w:sz="0" w:space="0" w:color="auto"/>
                            <w:bottom w:val="none" w:sz="0" w:space="0" w:color="auto"/>
                            <w:right w:val="none" w:sz="0" w:space="0" w:color="auto"/>
                          </w:divBdr>
                          <w:divsChild>
                            <w:div w:id="514006156">
                              <w:marLeft w:val="0"/>
                              <w:marRight w:val="0"/>
                              <w:marTop w:val="0"/>
                              <w:marBottom w:val="0"/>
                              <w:divBdr>
                                <w:top w:val="none" w:sz="0" w:space="0" w:color="auto"/>
                                <w:left w:val="none" w:sz="0" w:space="0" w:color="auto"/>
                                <w:bottom w:val="none" w:sz="0" w:space="0" w:color="auto"/>
                                <w:right w:val="none" w:sz="0" w:space="0" w:color="auto"/>
                              </w:divBdr>
                              <w:divsChild>
                                <w:div w:id="959602962">
                                  <w:marLeft w:val="0"/>
                                  <w:marRight w:val="0"/>
                                  <w:marTop w:val="0"/>
                                  <w:marBottom w:val="0"/>
                                  <w:divBdr>
                                    <w:top w:val="none" w:sz="0" w:space="0" w:color="auto"/>
                                    <w:left w:val="none" w:sz="0" w:space="0" w:color="auto"/>
                                    <w:bottom w:val="none" w:sz="0" w:space="0" w:color="auto"/>
                                    <w:right w:val="none" w:sz="0" w:space="0" w:color="auto"/>
                                  </w:divBdr>
                                  <w:divsChild>
                                    <w:div w:id="541745207">
                                      <w:marLeft w:val="0"/>
                                      <w:marRight w:val="0"/>
                                      <w:marTop w:val="0"/>
                                      <w:marBottom w:val="0"/>
                                      <w:divBdr>
                                        <w:top w:val="none" w:sz="0" w:space="0" w:color="auto"/>
                                        <w:left w:val="none" w:sz="0" w:space="0" w:color="auto"/>
                                        <w:bottom w:val="none" w:sz="0" w:space="0" w:color="auto"/>
                                        <w:right w:val="none" w:sz="0" w:space="0" w:color="auto"/>
                                      </w:divBdr>
                                      <w:divsChild>
                                        <w:div w:id="20694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572913">
                              <w:marLeft w:val="0"/>
                              <w:marRight w:val="0"/>
                              <w:marTop w:val="0"/>
                              <w:marBottom w:val="0"/>
                              <w:divBdr>
                                <w:top w:val="none" w:sz="0" w:space="0" w:color="auto"/>
                                <w:left w:val="none" w:sz="0" w:space="0" w:color="auto"/>
                                <w:bottom w:val="none" w:sz="0" w:space="0" w:color="auto"/>
                                <w:right w:val="none" w:sz="0" w:space="0" w:color="auto"/>
                              </w:divBdr>
                              <w:divsChild>
                                <w:div w:id="1128622886">
                                  <w:marLeft w:val="0"/>
                                  <w:marRight w:val="0"/>
                                  <w:marTop w:val="0"/>
                                  <w:marBottom w:val="0"/>
                                  <w:divBdr>
                                    <w:top w:val="none" w:sz="0" w:space="0" w:color="auto"/>
                                    <w:left w:val="none" w:sz="0" w:space="0" w:color="auto"/>
                                    <w:bottom w:val="none" w:sz="0" w:space="0" w:color="auto"/>
                                    <w:right w:val="none" w:sz="0" w:space="0" w:color="auto"/>
                                  </w:divBdr>
                                  <w:divsChild>
                                    <w:div w:id="1378359553">
                                      <w:marLeft w:val="0"/>
                                      <w:marRight w:val="0"/>
                                      <w:marTop w:val="0"/>
                                      <w:marBottom w:val="0"/>
                                      <w:divBdr>
                                        <w:top w:val="none" w:sz="0" w:space="0" w:color="auto"/>
                                        <w:left w:val="none" w:sz="0" w:space="0" w:color="auto"/>
                                        <w:bottom w:val="none" w:sz="0" w:space="0" w:color="auto"/>
                                        <w:right w:val="none" w:sz="0" w:space="0" w:color="auto"/>
                                      </w:divBdr>
                                      <w:divsChild>
                                        <w:div w:id="9272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3724">
                              <w:marLeft w:val="0"/>
                              <w:marRight w:val="0"/>
                              <w:marTop w:val="0"/>
                              <w:marBottom w:val="0"/>
                              <w:divBdr>
                                <w:top w:val="none" w:sz="0" w:space="0" w:color="auto"/>
                                <w:left w:val="none" w:sz="0" w:space="0" w:color="auto"/>
                                <w:bottom w:val="none" w:sz="0" w:space="0" w:color="auto"/>
                                <w:right w:val="none" w:sz="0" w:space="0" w:color="auto"/>
                              </w:divBdr>
                              <w:divsChild>
                                <w:div w:id="777137278">
                                  <w:marLeft w:val="0"/>
                                  <w:marRight w:val="0"/>
                                  <w:marTop w:val="0"/>
                                  <w:marBottom w:val="0"/>
                                  <w:divBdr>
                                    <w:top w:val="none" w:sz="0" w:space="0" w:color="auto"/>
                                    <w:left w:val="none" w:sz="0" w:space="0" w:color="auto"/>
                                    <w:bottom w:val="none" w:sz="0" w:space="0" w:color="auto"/>
                                    <w:right w:val="none" w:sz="0" w:space="0" w:color="auto"/>
                                  </w:divBdr>
                                  <w:divsChild>
                                    <w:div w:id="1233155558">
                                      <w:marLeft w:val="0"/>
                                      <w:marRight w:val="0"/>
                                      <w:marTop w:val="0"/>
                                      <w:marBottom w:val="0"/>
                                      <w:divBdr>
                                        <w:top w:val="none" w:sz="0" w:space="0" w:color="auto"/>
                                        <w:left w:val="none" w:sz="0" w:space="0" w:color="auto"/>
                                        <w:bottom w:val="none" w:sz="0" w:space="0" w:color="auto"/>
                                        <w:right w:val="none" w:sz="0" w:space="0" w:color="auto"/>
                                      </w:divBdr>
                                      <w:divsChild>
                                        <w:div w:id="10798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42906">
                              <w:marLeft w:val="0"/>
                              <w:marRight w:val="0"/>
                              <w:marTop w:val="0"/>
                              <w:marBottom w:val="0"/>
                              <w:divBdr>
                                <w:top w:val="none" w:sz="0" w:space="0" w:color="auto"/>
                                <w:left w:val="none" w:sz="0" w:space="0" w:color="auto"/>
                                <w:bottom w:val="none" w:sz="0" w:space="0" w:color="auto"/>
                                <w:right w:val="none" w:sz="0" w:space="0" w:color="auto"/>
                              </w:divBdr>
                              <w:divsChild>
                                <w:div w:id="224026562">
                                  <w:marLeft w:val="0"/>
                                  <w:marRight w:val="0"/>
                                  <w:marTop w:val="0"/>
                                  <w:marBottom w:val="0"/>
                                  <w:divBdr>
                                    <w:top w:val="none" w:sz="0" w:space="0" w:color="auto"/>
                                    <w:left w:val="none" w:sz="0" w:space="0" w:color="auto"/>
                                    <w:bottom w:val="none" w:sz="0" w:space="0" w:color="auto"/>
                                    <w:right w:val="none" w:sz="0" w:space="0" w:color="auto"/>
                                  </w:divBdr>
                                  <w:divsChild>
                                    <w:div w:id="663554803">
                                      <w:marLeft w:val="0"/>
                                      <w:marRight w:val="0"/>
                                      <w:marTop w:val="0"/>
                                      <w:marBottom w:val="0"/>
                                      <w:divBdr>
                                        <w:top w:val="none" w:sz="0" w:space="0" w:color="auto"/>
                                        <w:left w:val="none" w:sz="0" w:space="0" w:color="auto"/>
                                        <w:bottom w:val="none" w:sz="0" w:space="0" w:color="auto"/>
                                        <w:right w:val="none" w:sz="0" w:space="0" w:color="auto"/>
                                      </w:divBdr>
                                      <w:divsChild>
                                        <w:div w:id="2088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89353">
                              <w:marLeft w:val="0"/>
                              <w:marRight w:val="0"/>
                              <w:marTop w:val="0"/>
                              <w:marBottom w:val="0"/>
                              <w:divBdr>
                                <w:top w:val="none" w:sz="0" w:space="0" w:color="auto"/>
                                <w:left w:val="none" w:sz="0" w:space="0" w:color="auto"/>
                                <w:bottom w:val="none" w:sz="0" w:space="0" w:color="auto"/>
                                <w:right w:val="none" w:sz="0" w:space="0" w:color="auto"/>
                              </w:divBdr>
                              <w:divsChild>
                                <w:div w:id="1404448975">
                                  <w:marLeft w:val="0"/>
                                  <w:marRight w:val="0"/>
                                  <w:marTop w:val="0"/>
                                  <w:marBottom w:val="0"/>
                                  <w:divBdr>
                                    <w:top w:val="none" w:sz="0" w:space="0" w:color="auto"/>
                                    <w:left w:val="none" w:sz="0" w:space="0" w:color="auto"/>
                                    <w:bottom w:val="none" w:sz="0" w:space="0" w:color="auto"/>
                                    <w:right w:val="none" w:sz="0" w:space="0" w:color="auto"/>
                                  </w:divBdr>
                                  <w:divsChild>
                                    <w:div w:id="1686323877">
                                      <w:marLeft w:val="0"/>
                                      <w:marRight w:val="0"/>
                                      <w:marTop w:val="0"/>
                                      <w:marBottom w:val="0"/>
                                      <w:divBdr>
                                        <w:top w:val="none" w:sz="0" w:space="0" w:color="auto"/>
                                        <w:left w:val="none" w:sz="0" w:space="0" w:color="auto"/>
                                        <w:bottom w:val="none" w:sz="0" w:space="0" w:color="auto"/>
                                        <w:right w:val="none" w:sz="0" w:space="0" w:color="auto"/>
                                      </w:divBdr>
                                      <w:divsChild>
                                        <w:div w:id="717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41054">
                              <w:marLeft w:val="0"/>
                              <w:marRight w:val="0"/>
                              <w:marTop w:val="0"/>
                              <w:marBottom w:val="0"/>
                              <w:divBdr>
                                <w:top w:val="none" w:sz="0" w:space="0" w:color="auto"/>
                                <w:left w:val="none" w:sz="0" w:space="0" w:color="auto"/>
                                <w:bottom w:val="none" w:sz="0" w:space="0" w:color="auto"/>
                                <w:right w:val="none" w:sz="0" w:space="0" w:color="auto"/>
                              </w:divBdr>
                              <w:divsChild>
                                <w:div w:id="1645350452">
                                  <w:marLeft w:val="0"/>
                                  <w:marRight w:val="0"/>
                                  <w:marTop w:val="0"/>
                                  <w:marBottom w:val="0"/>
                                  <w:divBdr>
                                    <w:top w:val="none" w:sz="0" w:space="0" w:color="auto"/>
                                    <w:left w:val="none" w:sz="0" w:space="0" w:color="auto"/>
                                    <w:bottom w:val="none" w:sz="0" w:space="0" w:color="auto"/>
                                    <w:right w:val="none" w:sz="0" w:space="0" w:color="auto"/>
                                  </w:divBdr>
                                  <w:divsChild>
                                    <w:div w:id="871040436">
                                      <w:marLeft w:val="0"/>
                                      <w:marRight w:val="0"/>
                                      <w:marTop w:val="0"/>
                                      <w:marBottom w:val="0"/>
                                      <w:divBdr>
                                        <w:top w:val="none" w:sz="0" w:space="0" w:color="auto"/>
                                        <w:left w:val="none" w:sz="0" w:space="0" w:color="auto"/>
                                        <w:bottom w:val="none" w:sz="0" w:space="0" w:color="auto"/>
                                        <w:right w:val="none" w:sz="0" w:space="0" w:color="auto"/>
                                      </w:divBdr>
                                      <w:divsChild>
                                        <w:div w:id="102644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9926">
                              <w:marLeft w:val="0"/>
                              <w:marRight w:val="0"/>
                              <w:marTop w:val="0"/>
                              <w:marBottom w:val="0"/>
                              <w:divBdr>
                                <w:top w:val="none" w:sz="0" w:space="0" w:color="auto"/>
                                <w:left w:val="none" w:sz="0" w:space="0" w:color="auto"/>
                                <w:bottom w:val="none" w:sz="0" w:space="0" w:color="auto"/>
                                <w:right w:val="none" w:sz="0" w:space="0" w:color="auto"/>
                              </w:divBdr>
                              <w:divsChild>
                                <w:div w:id="522135851">
                                  <w:marLeft w:val="0"/>
                                  <w:marRight w:val="0"/>
                                  <w:marTop w:val="0"/>
                                  <w:marBottom w:val="0"/>
                                  <w:divBdr>
                                    <w:top w:val="none" w:sz="0" w:space="0" w:color="auto"/>
                                    <w:left w:val="none" w:sz="0" w:space="0" w:color="auto"/>
                                    <w:bottom w:val="none" w:sz="0" w:space="0" w:color="auto"/>
                                    <w:right w:val="none" w:sz="0" w:space="0" w:color="auto"/>
                                  </w:divBdr>
                                  <w:divsChild>
                                    <w:div w:id="357317400">
                                      <w:marLeft w:val="0"/>
                                      <w:marRight w:val="0"/>
                                      <w:marTop w:val="0"/>
                                      <w:marBottom w:val="0"/>
                                      <w:divBdr>
                                        <w:top w:val="none" w:sz="0" w:space="0" w:color="auto"/>
                                        <w:left w:val="none" w:sz="0" w:space="0" w:color="auto"/>
                                        <w:bottom w:val="none" w:sz="0" w:space="0" w:color="auto"/>
                                        <w:right w:val="none" w:sz="0" w:space="0" w:color="auto"/>
                                      </w:divBdr>
                                      <w:divsChild>
                                        <w:div w:id="17037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840368">
          <w:marLeft w:val="0"/>
          <w:marRight w:val="0"/>
          <w:marTop w:val="0"/>
          <w:marBottom w:val="0"/>
          <w:divBdr>
            <w:top w:val="none" w:sz="0" w:space="0" w:color="auto"/>
            <w:left w:val="none" w:sz="0" w:space="0" w:color="auto"/>
            <w:bottom w:val="none" w:sz="0" w:space="0" w:color="auto"/>
            <w:right w:val="none" w:sz="0" w:space="0" w:color="auto"/>
          </w:divBdr>
          <w:divsChild>
            <w:div w:id="1460108270">
              <w:marLeft w:val="0"/>
              <w:marRight w:val="0"/>
              <w:marTop w:val="0"/>
              <w:marBottom w:val="0"/>
              <w:divBdr>
                <w:top w:val="none" w:sz="0" w:space="0" w:color="auto"/>
                <w:left w:val="none" w:sz="0" w:space="0" w:color="auto"/>
                <w:bottom w:val="none" w:sz="0" w:space="0" w:color="auto"/>
                <w:right w:val="none" w:sz="0" w:space="0" w:color="auto"/>
              </w:divBdr>
              <w:divsChild>
                <w:div w:id="471559343">
                  <w:marLeft w:val="0"/>
                  <w:marRight w:val="0"/>
                  <w:marTop w:val="0"/>
                  <w:marBottom w:val="375"/>
                  <w:divBdr>
                    <w:top w:val="none" w:sz="0" w:space="0" w:color="auto"/>
                    <w:left w:val="none" w:sz="0" w:space="0" w:color="auto"/>
                    <w:bottom w:val="none" w:sz="0" w:space="0" w:color="auto"/>
                    <w:right w:val="none" w:sz="0" w:space="0" w:color="auto"/>
                  </w:divBdr>
                  <w:divsChild>
                    <w:div w:id="958562220">
                      <w:marLeft w:val="0"/>
                      <w:marRight w:val="0"/>
                      <w:marTop w:val="0"/>
                      <w:marBottom w:val="0"/>
                      <w:divBdr>
                        <w:top w:val="none" w:sz="0" w:space="0" w:color="auto"/>
                        <w:left w:val="none" w:sz="0" w:space="0" w:color="auto"/>
                        <w:bottom w:val="none" w:sz="0" w:space="0" w:color="auto"/>
                        <w:right w:val="none" w:sz="0" w:space="0" w:color="auto"/>
                      </w:divBdr>
                      <w:divsChild>
                        <w:div w:id="659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925">
                  <w:marLeft w:val="0"/>
                  <w:marRight w:val="0"/>
                  <w:marTop w:val="0"/>
                  <w:marBottom w:val="0"/>
                  <w:divBdr>
                    <w:top w:val="none" w:sz="0" w:space="0" w:color="auto"/>
                    <w:left w:val="none" w:sz="0" w:space="0" w:color="auto"/>
                    <w:bottom w:val="none" w:sz="0" w:space="0" w:color="auto"/>
                    <w:right w:val="none" w:sz="0" w:space="0" w:color="auto"/>
                  </w:divBdr>
                  <w:divsChild>
                    <w:div w:id="1392386844">
                      <w:marLeft w:val="0"/>
                      <w:marRight w:val="0"/>
                      <w:marTop w:val="0"/>
                      <w:marBottom w:val="0"/>
                      <w:divBdr>
                        <w:top w:val="none" w:sz="0" w:space="0" w:color="auto"/>
                        <w:left w:val="none" w:sz="0" w:space="0" w:color="auto"/>
                        <w:bottom w:val="none" w:sz="0" w:space="0" w:color="auto"/>
                        <w:right w:val="none" w:sz="0" w:space="0" w:color="auto"/>
                      </w:divBdr>
                      <w:divsChild>
                        <w:div w:id="2125726472">
                          <w:marLeft w:val="0"/>
                          <w:marRight w:val="0"/>
                          <w:marTop w:val="0"/>
                          <w:marBottom w:val="0"/>
                          <w:divBdr>
                            <w:top w:val="none" w:sz="0" w:space="0" w:color="auto"/>
                            <w:left w:val="none" w:sz="0" w:space="0" w:color="auto"/>
                            <w:bottom w:val="none" w:sz="0" w:space="0" w:color="auto"/>
                            <w:right w:val="none" w:sz="0" w:space="0" w:color="auto"/>
                          </w:divBdr>
                          <w:divsChild>
                            <w:div w:id="790829625">
                              <w:marLeft w:val="0"/>
                              <w:marRight w:val="0"/>
                              <w:marTop w:val="0"/>
                              <w:marBottom w:val="0"/>
                              <w:divBdr>
                                <w:top w:val="none" w:sz="0" w:space="0" w:color="auto"/>
                                <w:left w:val="none" w:sz="0" w:space="0" w:color="auto"/>
                                <w:bottom w:val="none" w:sz="0" w:space="0" w:color="auto"/>
                                <w:right w:val="none" w:sz="0" w:space="0" w:color="auto"/>
                              </w:divBdr>
                            </w:div>
                            <w:div w:id="3624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657697">
              <w:marLeft w:val="0"/>
              <w:marRight w:val="0"/>
              <w:marTop w:val="0"/>
              <w:marBottom w:val="0"/>
              <w:divBdr>
                <w:top w:val="none" w:sz="0" w:space="0" w:color="auto"/>
                <w:left w:val="none" w:sz="0" w:space="0" w:color="auto"/>
                <w:bottom w:val="none" w:sz="0" w:space="0" w:color="auto"/>
                <w:right w:val="none" w:sz="0" w:space="0" w:color="auto"/>
              </w:divBdr>
              <w:divsChild>
                <w:div w:id="1059017384">
                  <w:marLeft w:val="0"/>
                  <w:marRight w:val="0"/>
                  <w:marTop w:val="0"/>
                  <w:marBottom w:val="375"/>
                  <w:divBdr>
                    <w:top w:val="none" w:sz="0" w:space="0" w:color="auto"/>
                    <w:left w:val="none" w:sz="0" w:space="0" w:color="auto"/>
                    <w:bottom w:val="none" w:sz="0" w:space="0" w:color="auto"/>
                    <w:right w:val="none" w:sz="0" w:space="0" w:color="auto"/>
                  </w:divBdr>
                  <w:divsChild>
                    <w:div w:id="586619304">
                      <w:marLeft w:val="0"/>
                      <w:marRight w:val="0"/>
                      <w:marTop w:val="0"/>
                      <w:marBottom w:val="0"/>
                      <w:divBdr>
                        <w:top w:val="none" w:sz="0" w:space="0" w:color="auto"/>
                        <w:left w:val="none" w:sz="0" w:space="0" w:color="auto"/>
                        <w:bottom w:val="none" w:sz="0" w:space="0" w:color="auto"/>
                        <w:right w:val="none" w:sz="0" w:space="0" w:color="auto"/>
                      </w:divBdr>
                      <w:divsChild>
                        <w:div w:id="2892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7882">
                  <w:marLeft w:val="0"/>
                  <w:marRight w:val="0"/>
                  <w:marTop w:val="0"/>
                  <w:marBottom w:val="0"/>
                  <w:divBdr>
                    <w:top w:val="none" w:sz="0" w:space="0" w:color="auto"/>
                    <w:left w:val="none" w:sz="0" w:space="0" w:color="auto"/>
                    <w:bottom w:val="none" w:sz="0" w:space="0" w:color="auto"/>
                    <w:right w:val="none" w:sz="0" w:space="0" w:color="auto"/>
                  </w:divBdr>
                  <w:divsChild>
                    <w:div w:id="1215309107">
                      <w:marLeft w:val="0"/>
                      <w:marRight w:val="0"/>
                      <w:marTop w:val="0"/>
                      <w:marBottom w:val="0"/>
                      <w:divBdr>
                        <w:top w:val="none" w:sz="0" w:space="0" w:color="auto"/>
                        <w:left w:val="none" w:sz="0" w:space="0" w:color="auto"/>
                        <w:bottom w:val="none" w:sz="0" w:space="0" w:color="auto"/>
                        <w:right w:val="none" w:sz="0" w:space="0" w:color="auto"/>
                      </w:divBdr>
                      <w:divsChild>
                        <w:div w:id="566232863">
                          <w:marLeft w:val="0"/>
                          <w:marRight w:val="0"/>
                          <w:marTop w:val="0"/>
                          <w:marBottom w:val="0"/>
                          <w:divBdr>
                            <w:top w:val="none" w:sz="0" w:space="0" w:color="auto"/>
                            <w:left w:val="none" w:sz="0" w:space="0" w:color="auto"/>
                            <w:bottom w:val="none" w:sz="0" w:space="0" w:color="auto"/>
                            <w:right w:val="none" w:sz="0" w:space="0" w:color="auto"/>
                          </w:divBdr>
                          <w:divsChild>
                            <w:div w:id="1372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865652">
              <w:marLeft w:val="0"/>
              <w:marRight w:val="0"/>
              <w:marTop w:val="0"/>
              <w:marBottom w:val="0"/>
              <w:divBdr>
                <w:top w:val="none" w:sz="0" w:space="0" w:color="auto"/>
                <w:left w:val="none" w:sz="0" w:space="0" w:color="auto"/>
                <w:bottom w:val="none" w:sz="0" w:space="0" w:color="auto"/>
                <w:right w:val="none" w:sz="0" w:space="0" w:color="auto"/>
              </w:divBdr>
              <w:divsChild>
                <w:div w:id="853569396">
                  <w:marLeft w:val="0"/>
                  <w:marRight w:val="0"/>
                  <w:marTop w:val="0"/>
                  <w:marBottom w:val="375"/>
                  <w:divBdr>
                    <w:top w:val="none" w:sz="0" w:space="0" w:color="auto"/>
                    <w:left w:val="none" w:sz="0" w:space="0" w:color="auto"/>
                    <w:bottom w:val="none" w:sz="0" w:space="0" w:color="auto"/>
                    <w:right w:val="none" w:sz="0" w:space="0" w:color="auto"/>
                  </w:divBdr>
                  <w:divsChild>
                    <w:div w:id="1263949928">
                      <w:marLeft w:val="0"/>
                      <w:marRight w:val="0"/>
                      <w:marTop w:val="0"/>
                      <w:marBottom w:val="0"/>
                      <w:divBdr>
                        <w:top w:val="none" w:sz="0" w:space="0" w:color="auto"/>
                        <w:left w:val="none" w:sz="0" w:space="0" w:color="auto"/>
                        <w:bottom w:val="none" w:sz="0" w:space="0" w:color="auto"/>
                        <w:right w:val="none" w:sz="0" w:space="0" w:color="auto"/>
                      </w:divBdr>
                      <w:divsChild>
                        <w:div w:id="20619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258">
                  <w:marLeft w:val="0"/>
                  <w:marRight w:val="0"/>
                  <w:marTop w:val="0"/>
                  <w:marBottom w:val="0"/>
                  <w:divBdr>
                    <w:top w:val="none" w:sz="0" w:space="0" w:color="auto"/>
                    <w:left w:val="none" w:sz="0" w:space="0" w:color="auto"/>
                    <w:bottom w:val="none" w:sz="0" w:space="0" w:color="auto"/>
                    <w:right w:val="none" w:sz="0" w:space="0" w:color="auto"/>
                  </w:divBdr>
                  <w:divsChild>
                    <w:div w:id="727650960">
                      <w:marLeft w:val="0"/>
                      <w:marRight w:val="0"/>
                      <w:marTop w:val="0"/>
                      <w:marBottom w:val="0"/>
                      <w:divBdr>
                        <w:top w:val="none" w:sz="0" w:space="0" w:color="auto"/>
                        <w:left w:val="none" w:sz="0" w:space="0" w:color="auto"/>
                        <w:bottom w:val="none" w:sz="0" w:space="0" w:color="auto"/>
                        <w:right w:val="none" w:sz="0" w:space="0" w:color="auto"/>
                      </w:divBdr>
                      <w:divsChild>
                        <w:div w:id="1899851818">
                          <w:marLeft w:val="0"/>
                          <w:marRight w:val="0"/>
                          <w:marTop w:val="0"/>
                          <w:marBottom w:val="0"/>
                          <w:divBdr>
                            <w:top w:val="none" w:sz="0" w:space="0" w:color="auto"/>
                            <w:left w:val="none" w:sz="0" w:space="0" w:color="auto"/>
                            <w:bottom w:val="none" w:sz="0" w:space="0" w:color="auto"/>
                            <w:right w:val="none" w:sz="0" w:space="0" w:color="auto"/>
                          </w:divBdr>
                          <w:divsChild>
                            <w:div w:id="17976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10029">
              <w:marLeft w:val="0"/>
              <w:marRight w:val="0"/>
              <w:marTop w:val="0"/>
              <w:marBottom w:val="0"/>
              <w:divBdr>
                <w:top w:val="none" w:sz="0" w:space="0" w:color="auto"/>
                <w:left w:val="none" w:sz="0" w:space="0" w:color="auto"/>
                <w:bottom w:val="none" w:sz="0" w:space="0" w:color="auto"/>
                <w:right w:val="none" w:sz="0" w:space="0" w:color="auto"/>
              </w:divBdr>
              <w:divsChild>
                <w:div w:id="1942566950">
                  <w:marLeft w:val="0"/>
                  <w:marRight w:val="0"/>
                  <w:marTop w:val="0"/>
                  <w:marBottom w:val="375"/>
                  <w:divBdr>
                    <w:top w:val="none" w:sz="0" w:space="0" w:color="auto"/>
                    <w:left w:val="none" w:sz="0" w:space="0" w:color="auto"/>
                    <w:bottom w:val="none" w:sz="0" w:space="0" w:color="auto"/>
                    <w:right w:val="none" w:sz="0" w:space="0" w:color="auto"/>
                  </w:divBdr>
                  <w:divsChild>
                    <w:div w:id="149761864">
                      <w:marLeft w:val="0"/>
                      <w:marRight w:val="0"/>
                      <w:marTop w:val="0"/>
                      <w:marBottom w:val="0"/>
                      <w:divBdr>
                        <w:top w:val="none" w:sz="0" w:space="0" w:color="auto"/>
                        <w:left w:val="none" w:sz="0" w:space="0" w:color="auto"/>
                        <w:bottom w:val="none" w:sz="0" w:space="0" w:color="auto"/>
                        <w:right w:val="none" w:sz="0" w:space="0" w:color="auto"/>
                      </w:divBdr>
                      <w:divsChild>
                        <w:div w:id="13580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385">
                  <w:marLeft w:val="0"/>
                  <w:marRight w:val="0"/>
                  <w:marTop w:val="0"/>
                  <w:marBottom w:val="0"/>
                  <w:divBdr>
                    <w:top w:val="none" w:sz="0" w:space="0" w:color="auto"/>
                    <w:left w:val="none" w:sz="0" w:space="0" w:color="auto"/>
                    <w:bottom w:val="none" w:sz="0" w:space="0" w:color="auto"/>
                    <w:right w:val="none" w:sz="0" w:space="0" w:color="auto"/>
                  </w:divBdr>
                  <w:divsChild>
                    <w:div w:id="631714620">
                      <w:marLeft w:val="0"/>
                      <w:marRight w:val="0"/>
                      <w:marTop w:val="0"/>
                      <w:marBottom w:val="0"/>
                      <w:divBdr>
                        <w:top w:val="none" w:sz="0" w:space="0" w:color="auto"/>
                        <w:left w:val="none" w:sz="0" w:space="0" w:color="auto"/>
                        <w:bottom w:val="none" w:sz="0" w:space="0" w:color="auto"/>
                        <w:right w:val="none" w:sz="0" w:space="0" w:color="auto"/>
                      </w:divBdr>
                      <w:divsChild>
                        <w:div w:id="1157455259">
                          <w:marLeft w:val="0"/>
                          <w:marRight w:val="0"/>
                          <w:marTop w:val="0"/>
                          <w:marBottom w:val="0"/>
                          <w:divBdr>
                            <w:top w:val="none" w:sz="0" w:space="0" w:color="auto"/>
                            <w:left w:val="none" w:sz="0" w:space="0" w:color="auto"/>
                            <w:bottom w:val="none" w:sz="0" w:space="0" w:color="auto"/>
                            <w:right w:val="none" w:sz="0" w:space="0" w:color="auto"/>
                          </w:divBdr>
                          <w:divsChild>
                            <w:div w:id="6739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557985">
          <w:marLeft w:val="0"/>
          <w:marRight w:val="0"/>
          <w:marTop w:val="0"/>
          <w:marBottom w:val="720"/>
          <w:divBdr>
            <w:top w:val="none" w:sz="0" w:space="0" w:color="auto"/>
            <w:left w:val="none" w:sz="0" w:space="0" w:color="auto"/>
            <w:bottom w:val="none" w:sz="0" w:space="0" w:color="auto"/>
            <w:right w:val="none" w:sz="0" w:space="0" w:color="auto"/>
          </w:divBdr>
        </w:div>
        <w:div w:id="497504659">
          <w:marLeft w:val="0"/>
          <w:marRight w:val="0"/>
          <w:marTop w:val="0"/>
          <w:marBottom w:val="0"/>
          <w:divBdr>
            <w:top w:val="none" w:sz="0" w:space="0" w:color="auto"/>
            <w:left w:val="none" w:sz="0" w:space="0" w:color="auto"/>
            <w:bottom w:val="none" w:sz="0" w:space="0" w:color="auto"/>
            <w:right w:val="none" w:sz="0" w:space="0" w:color="auto"/>
          </w:divBdr>
          <w:divsChild>
            <w:div w:id="1692336692">
              <w:marLeft w:val="0"/>
              <w:marRight w:val="0"/>
              <w:marTop w:val="0"/>
              <w:marBottom w:val="0"/>
              <w:divBdr>
                <w:top w:val="none" w:sz="0" w:space="0" w:color="auto"/>
                <w:left w:val="none" w:sz="0" w:space="0" w:color="auto"/>
                <w:bottom w:val="none" w:sz="0" w:space="0" w:color="auto"/>
                <w:right w:val="none" w:sz="0" w:space="0" w:color="auto"/>
              </w:divBdr>
              <w:divsChild>
                <w:div w:id="1148863082">
                  <w:marLeft w:val="0"/>
                  <w:marRight w:val="0"/>
                  <w:marTop w:val="0"/>
                  <w:marBottom w:val="0"/>
                  <w:divBdr>
                    <w:top w:val="none" w:sz="0" w:space="0" w:color="auto"/>
                    <w:left w:val="none" w:sz="0" w:space="0" w:color="auto"/>
                    <w:bottom w:val="none" w:sz="0" w:space="0" w:color="auto"/>
                    <w:right w:val="none" w:sz="0" w:space="0" w:color="auto"/>
                  </w:divBdr>
                </w:div>
                <w:div w:id="1902784131">
                  <w:marLeft w:val="0"/>
                  <w:marRight w:val="0"/>
                  <w:marTop w:val="0"/>
                  <w:marBottom w:val="0"/>
                  <w:divBdr>
                    <w:top w:val="none" w:sz="0" w:space="0" w:color="auto"/>
                    <w:left w:val="none" w:sz="0" w:space="0" w:color="auto"/>
                    <w:bottom w:val="none" w:sz="0" w:space="0" w:color="auto"/>
                    <w:right w:val="none" w:sz="0" w:space="0" w:color="auto"/>
                  </w:divBdr>
                  <w:divsChild>
                    <w:div w:id="424234102">
                      <w:marLeft w:val="0"/>
                      <w:marRight w:val="0"/>
                      <w:marTop w:val="0"/>
                      <w:marBottom w:val="0"/>
                      <w:divBdr>
                        <w:top w:val="none" w:sz="0" w:space="0" w:color="auto"/>
                        <w:left w:val="none" w:sz="0" w:space="0" w:color="auto"/>
                        <w:bottom w:val="none" w:sz="0" w:space="0" w:color="auto"/>
                        <w:right w:val="none" w:sz="0" w:space="0" w:color="auto"/>
                      </w:divBdr>
                      <w:divsChild>
                        <w:div w:id="2046365929">
                          <w:marLeft w:val="0"/>
                          <w:marRight w:val="0"/>
                          <w:marTop w:val="0"/>
                          <w:marBottom w:val="0"/>
                          <w:divBdr>
                            <w:top w:val="none" w:sz="0" w:space="0" w:color="auto"/>
                            <w:left w:val="none" w:sz="0" w:space="0" w:color="auto"/>
                            <w:bottom w:val="none" w:sz="0" w:space="0" w:color="auto"/>
                            <w:right w:val="none" w:sz="0" w:space="0" w:color="auto"/>
                          </w:divBdr>
                        </w:div>
                        <w:div w:id="13701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57543">
          <w:marLeft w:val="0"/>
          <w:marRight w:val="0"/>
          <w:marTop w:val="0"/>
          <w:marBottom w:val="0"/>
          <w:divBdr>
            <w:top w:val="none" w:sz="0" w:space="0" w:color="auto"/>
            <w:left w:val="none" w:sz="0" w:space="0" w:color="auto"/>
            <w:bottom w:val="none" w:sz="0" w:space="0" w:color="auto"/>
            <w:right w:val="none" w:sz="0" w:space="0" w:color="auto"/>
          </w:divBdr>
          <w:divsChild>
            <w:div w:id="290134330">
              <w:marLeft w:val="0"/>
              <w:marRight w:val="0"/>
              <w:marTop w:val="0"/>
              <w:marBottom w:val="0"/>
              <w:divBdr>
                <w:top w:val="none" w:sz="0" w:space="0" w:color="auto"/>
                <w:left w:val="none" w:sz="0" w:space="0" w:color="auto"/>
                <w:bottom w:val="none" w:sz="0" w:space="0" w:color="auto"/>
                <w:right w:val="none" w:sz="0" w:space="0" w:color="auto"/>
              </w:divBdr>
            </w:div>
            <w:div w:id="1210265382">
              <w:marLeft w:val="0"/>
              <w:marRight w:val="0"/>
              <w:marTop w:val="0"/>
              <w:marBottom w:val="0"/>
              <w:divBdr>
                <w:top w:val="none" w:sz="0" w:space="0" w:color="auto"/>
                <w:left w:val="none" w:sz="0" w:space="0" w:color="auto"/>
                <w:bottom w:val="none" w:sz="0" w:space="0" w:color="auto"/>
                <w:right w:val="none" w:sz="0" w:space="0" w:color="auto"/>
              </w:divBdr>
              <w:divsChild>
                <w:div w:id="1563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12153">
          <w:marLeft w:val="0"/>
          <w:marRight w:val="0"/>
          <w:marTop w:val="0"/>
          <w:marBottom w:val="0"/>
          <w:divBdr>
            <w:top w:val="none" w:sz="0" w:space="0" w:color="auto"/>
            <w:left w:val="none" w:sz="0" w:space="0" w:color="auto"/>
            <w:bottom w:val="none" w:sz="0" w:space="0" w:color="auto"/>
            <w:right w:val="none" w:sz="0" w:space="0" w:color="auto"/>
          </w:divBdr>
          <w:divsChild>
            <w:div w:id="1893036560">
              <w:marLeft w:val="0"/>
              <w:marRight w:val="0"/>
              <w:marTop w:val="0"/>
              <w:marBottom w:val="0"/>
              <w:divBdr>
                <w:top w:val="none" w:sz="0" w:space="0" w:color="auto"/>
                <w:left w:val="none" w:sz="0" w:space="0" w:color="auto"/>
                <w:bottom w:val="none" w:sz="0" w:space="0" w:color="auto"/>
                <w:right w:val="none" w:sz="0" w:space="0" w:color="auto"/>
              </w:divBdr>
              <w:divsChild>
                <w:div w:id="1660423921">
                  <w:marLeft w:val="0"/>
                  <w:marRight w:val="0"/>
                  <w:marTop w:val="0"/>
                  <w:marBottom w:val="0"/>
                  <w:divBdr>
                    <w:top w:val="none" w:sz="0" w:space="0" w:color="auto"/>
                    <w:left w:val="none" w:sz="0" w:space="0" w:color="auto"/>
                    <w:bottom w:val="none" w:sz="0" w:space="0" w:color="auto"/>
                    <w:right w:val="none" w:sz="0" w:space="0" w:color="auto"/>
                  </w:divBdr>
                </w:div>
                <w:div w:id="960576082">
                  <w:marLeft w:val="0"/>
                  <w:marRight w:val="0"/>
                  <w:marTop w:val="0"/>
                  <w:marBottom w:val="0"/>
                  <w:divBdr>
                    <w:top w:val="none" w:sz="0" w:space="0" w:color="auto"/>
                    <w:left w:val="none" w:sz="0" w:space="0" w:color="auto"/>
                    <w:bottom w:val="none" w:sz="0" w:space="0" w:color="auto"/>
                    <w:right w:val="none" w:sz="0" w:space="0" w:color="auto"/>
                  </w:divBdr>
                  <w:divsChild>
                    <w:div w:id="1423717551">
                      <w:marLeft w:val="0"/>
                      <w:marRight w:val="0"/>
                      <w:marTop w:val="0"/>
                      <w:marBottom w:val="0"/>
                      <w:divBdr>
                        <w:top w:val="none" w:sz="0" w:space="0" w:color="auto"/>
                        <w:left w:val="none" w:sz="0" w:space="0" w:color="auto"/>
                        <w:bottom w:val="none" w:sz="0" w:space="0" w:color="auto"/>
                        <w:right w:val="none" w:sz="0" w:space="0" w:color="auto"/>
                      </w:divBdr>
                      <w:divsChild>
                        <w:div w:id="986930658">
                          <w:marLeft w:val="0"/>
                          <w:marRight w:val="0"/>
                          <w:marTop w:val="0"/>
                          <w:marBottom w:val="0"/>
                          <w:divBdr>
                            <w:top w:val="none" w:sz="0" w:space="0" w:color="auto"/>
                            <w:left w:val="none" w:sz="0" w:space="0" w:color="auto"/>
                            <w:bottom w:val="none" w:sz="0" w:space="0" w:color="auto"/>
                            <w:right w:val="none" w:sz="0" w:space="0" w:color="auto"/>
                          </w:divBdr>
                        </w:div>
                        <w:div w:id="13570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951464">
          <w:marLeft w:val="0"/>
          <w:marRight w:val="0"/>
          <w:marTop w:val="0"/>
          <w:marBottom w:val="0"/>
          <w:divBdr>
            <w:top w:val="none" w:sz="0" w:space="0" w:color="auto"/>
            <w:left w:val="none" w:sz="0" w:space="0" w:color="auto"/>
            <w:bottom w:val="none" w:sz="0" w:space="0" w:color="auto"/>
            <w:right w:val="none" w:sz="0" w:space="0" w:color="auto"/>
          </w:divBdr>
          <w:divsChild>
            <w:div w:id="1599289679">
              <w:marLeft w:val="0"/>
              <w:marRight w:val="0"/>
              <w:marTop w:val="0"/>
              <w:marBottom w:val="0"/>
              <w:divBdr>
                <w:top w:val="none" w:sz="0" w:space="0" w:color="auto"/>
                <w:left w:val="none" w:sz="0" w:space="0" w:color="auto"/>
                <w:bottom w:val="none" w:sz="0" w:space="0" w:color="auto"/>
                <w:right w:val="none" w:sz="0" w:space="0" w:color="auto"/>
              </w:divBdr>
            </w:div>
            <w:div w:id="1031029815">
              <w:marLeft w:val="0"/>
              <w:marRight w:val="0"/>
              <w:marTop w:val="0"/>
              <w:marBottom w:val="0"/>
              <w:divBdr>
                <w:top w:val="none" w:sz="0" w:space="0" w:color="auto"/>
                <w:left w:val="none" w:sz="0" w:space="0" w:color="auto"/>
                <w:bottom w:val="none" w:sz="0" w:space="0" w:color="auto"/>
                <w:right w:val="none" w:sz="0" w:space="0" w:color="auto"/>
              </w:divBdr>
              <w:divsChild>
                <w:div w:id="6457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437">
          <w:marLeft w:val="0"/>
          <w:marRight w:val="0"/>
          <w:marTop w:val="0"/>
          <w:marBottom w:val="0"/>
          <w:divBdr>
            <w:top w:val="none" w:sz="0" w:space="0" w:color="auto"/>
            <w:left w:val="none" w:sz="0" w:space="0" w:color="auto"/>
            <w:bottom w:val="none" w:sz="0" w:space="0" w:color="auto"/>
            <w:right w:val="none" w:sz="0" w:space="0" w:color="auto"/>
          </w:divBdr>
          <w:divsChild>
            <w:div w:id="1733237049">
              <w:marLeft w:val="0"/>
              <w:marRight w:val="0"/>
              <w:marTop w:val="0"/>
              <w:marBottom w:val="0"/>
              <w:divBdr>
                <w:top w:val="none" w:sz="0" w:space="0" w:color="auto"/>
                <w:left w:val="none" w:sz="0" w:space="0" w:color="auto"/>
                <w:bottom w:val="none" w:sz="0" w:space="0" w:color="auto"/>
                <w:right w:val="none" w:sz="0" w:space="0" w:color="auto"/>
              </w:divBdr>
              <w:divsChild>
                <w:div w:id="1391659166">
                  <w:marLeft w:val="0"/>
                  <w:marRight w:val="0"/>
                  <w:marTop w:val="0"/>
                  <w:marBottom w:val="0"/>
                  <w:divBdr>
                    <w:top w:val="none" w:sz="0" w:space="0" w:color="auto"/>
                    <w:left w:val="none" w:sz="0" w:space="0" w:color="auto"/>
                    <w:bottom w:val="none" w:sz="0" w:space="0" w:color="auto"/>
                    <w:right w:val="none" w:sz="0" w:space="0" w:color="auto"/>
                  </w:divBdr>
                </w:div>
                <w:div w:id="1215702545">
                  <w:marLeft w:val="0"/>
                  <w:marRight w:val="0"/>
                  <w:marTop w:val="0"/>
                  <w:marBottom w:val="0"/>
                  <w:divBdr>
                    <w:top w:val="none" w:sz="0" w:space="0" w:color="auto"/>
                    <w:left w:val="none" w:sz="0" w:space="0" w:color="auto"/>
                    <w:bottom w:val="none" w:sz="0" w:space="0" w:color="auto"/>
                    <w:right w:val="none" w:sz="0" w:space="0" w:color="auto"/>
                  </w:divBdr>
                  <w:divsChild>
                    <w:div w:id="2080398978">
                      <w:marLeft w:val="0"/>
                      <w:marRight w:val="0"/>
                      <w:marTop w:val="0"/>
                      <w:marBottom w:val="0"/>
                      <w:divBdr>
                        <w:top w:val="none" w:sz="0" w:space="0" w:color="auto"/>
                        <w:left w:val="none" w:sz="0" w:space="0" w:color="auto"/>
                        <w:bottom w:val="none" w:sz="0" w:space="0" w:color="auto"/>
                        <w:right w:val="none" w:sz="0" w:space="0" w:color="auto"/>
                      </w:divBdr>
                      <w:divsChild>
                        <w:div w:id="590701901">
                          <w:marLeft w:val="0"/>
                          <w:marRight w:val="0"/>
                          <w:marTop w:val="0"/>
                          <w:marBottom w:val="0"/>
                          <w:divBdr>
                            <w:top w:val="none" w:sz="0" w:space="0" w:color="auto"/>
                            <w:left w:val="none" w:sz="0" w:space="0" w:color="auto"/>
                            <w:bottom w:val="none" w:sz="0" w:space="0" w:color="auto"/>
                            <w:right w:val="none" w:sz="0" w:space="0" w:color="auto"/>
                          </w:divBdr>
                        </w:div>
                        <w:div w:id="173758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71526">
          <w:marLeft w:val="0"/>
          <w:marRight w:val="0"/>
          <w:marTop w:val="0"/>
          <w:marBottom w:val="0"/>
          <w:divBdr>
            <w:top w:val="none" w:sz="0" w:space="0" w:color="auto"/>
            <w:left w:val="none" w:sz="0" w:space="0" w:color="auto"/>
            <w:bottom w:val="none" w:sz="0" w:space="0" w:color="auto"/>
            <w:right w:val="none" w:sz="0" w:space="0" w:color="auto"/>
          </w:divBdr>
          <w:divsChild>
            <w:div w:id="1586184187">
              <w:marLeft w:val="0"/>
              <w:marRight w:val="0"/>
              <w:marTop w:val="0"/>
              <w:marBottom w:val="0"/>
              <w:divBdr>
                <w:top w:val="none" w:sz="0" w:space="0" w:color="auto"/>
                <w:left w:val="none" w:sz="0" w:space="0" w:color="auto"/>
                <w:bottom w:val="none" w:sz="0" w:space="0" w:color="auto"/>
                <w:right w:val="none" w:sz="0" w:space="0" w:color="auto"/>
              </w:divBdr>
            </w:div>
            <w:div w:id="763500345">
              <w:marLeft w:val="0"/>
              <w:marRight w:val="0"/>
              <w:marTop w:val="0"/>
              <w:marBottom w:val="0"/>
              <w:divBdr>
                <w:top w:val="none" w:sz="0" w:space="0" w:color="auto"/>
                <w:left w:val="none" w:sz="0" w:space="0" w:color="auto"/>
                <w:bottom w:val="none" w:sz="0" w:space="0" w:color="auto"/>
                <w:right w:val="none" w:sz="0" w:space="0" w:color="auto"/>
              </w:divBdr>
              <w:divsChild>
                <w:div w:id="4440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2783">
          <w:marLeft w:val="0"/>
          <w:marRight w:val="0"/>
          <w:marTop w:val="0"/>
          <w:marBottom w:val="0"/>
          <w:divBdr>
            <w:top w:val="none" w:sz="0" w:space="0" w:color="auto"/>
            <w:left w:val="none" w:sz="0" w:space="0" w:color="auto"/>
            <w:bottom w:val="none" w:sz="0" w:space="0" w:color="auto"/>
            <w:right w:val="none" w:sz="0" w:space="0" w:color="auto"/>
          </w:divBdr>
          <w:divsChild>
            <w:div w:id="1149831764">
              <w:marLeft w:val="0"/>
              <w:marRight w:val="0"/>
              <w:marTop w:val="0"/>
              <w:marBottom w:val="0"/>
              <w:divBdr>
                <w:top w:val="none" w:sz="0" w:space="0" w:color="auto"/>
                <w:left w:val="none" w:sz="0" w:space="0" w:color="auto"/>
                <w:bottom w:val="none" w:sz="0" w:space="0" w:color="auto"/>
                <w:right w:val="none" w:sz="0" w:space="0" w:color="auto"/>
              </w:divBdr>
              <w:divsChild>
                <w:div w:id="1189836170">
                  <w:marLeft w:val="0"/>
                  <w:marRight w:val="0"/>
                  <w:marTop w:val="0"/>
                  <w:marBottom w:val="0"/>
                  <w:divBdr>
                    <w:top w:val="none" w:sz="0" w:space="0" w:color="auto"/>
                    <w:left w:val="none" w:sz="0" w:space="0" w:color="auto"/>
                    <w:bottom w:val="none" w:sz="0" w:space="0" w:color="auto"/>
                    <w:right w:val="none" w:sz="0" w:space="0" w:color="auto"/>
                  </w:divBdr>
                </w:div>
                <w:div w:id="274942566">
                  <w:marLeft w:val="0"/>
                  <w:marRight w:val="0"/>
                  <w:marTop w:val="0"/>
                  <w:marBottom w:val="0"/>
                  <w:divBdr>
                    <w:top w:val="none" w:sz="0" w:space="0" w:color="auto"/>
                    <w:left w:val="none" w:sz="0" w:space="0" w:color="auto"/>
                    <w:bottom w:val="none" w:sz="0" w:space="0" w:color="auto"/>
                    <w:right w:val="none" w:sz="0" w:space="0" w:color="auto"/>
                  </w:divBdr>
                  <w:divsChild>
                    <w:div w:id="570165676">
                      <w:marLeft w:val="0"/>
                      <w:marRight w:val="0"/>
                      <w:marTop w:val="0"/>
                      <w:marBottom w:val="0"/>
                      <w:divBdr>
                        <w:top w:val="none" w:sz="0" w:space="0" w:color="auto"/>
                        <w:left w:val="none" w:sz="0" w:space="0" w:color="auto"/>
                        <w:bottom w:val="none" w:sz="0" w:space="0" w:color="auto"/>
                        <w:right w:val="none" w:sz="0" w:space="0" w:color="auto"/>
                      </w:divBdr>
                      <w:divsChild>
                        <w:div w:id="1284115806">
                          <w:marLeft w:val="0"/>
                          <w:marRight w:val="0"/>
                          <w:marTop w:val="0"/>
                          <w:marBottom w:val="0"/>
                          <w:divBdr>
                            <w:top w:val="none" w:sz="0" w:space="0" w:color="auto"/>
                            <w:left w:val="none" w:sz="0" w:space="0" w:color="auto"/>
                            <w:bottom w:val="none" w:sz="0" w:space="0" w:color="auto"/>
                            <w:right w:val="none" w:sz="0" w:space="0" w:color="auto"/>
                          </w:divBdr>
                        </w:div>
                        <w:div w:id="16401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045407">
          <w:marLeft w:val="0"/>
          <w:marRight w:val="0"/>
          <w:marTop w:val="0"/>
          <w:marBottom w:val="720"/>
          <w:divBdr>
            <w:top w:val="none" w:sz="0" w:space="0" w:color="auto"/>
            <w:left w:val="none" w:sz="0" w:space="0" w:color="auto"/>
            <w:bottom w:val="none" w:sz="0" w:space="0" w:color="auto"/>
            <w:right w:val="none" w:sz="0" w:space="0" w:color="auto"/>
          </w:divBdr>
        </w:div>
        <w:div w:id="1337733850">
          <w:marLeft w:val="0"/>
          <w:marRight w:val="0"/>
          <w:marTop w:val="0"/>
          <w:marBottom w:val="0"/>
          <w:divBdr>
            <w:top w:val="none" w:sz="0" w:space="0" w:color="auto"/>
            <w:left w:val="none" w:sz="0" w:space="0" w:color="auto"/>
            <w:bottom w:val="none" w:sz="0" w:space="0" w:color="auto"/>
            <w:right w:val="none" w:sz="0" w:space="0" w:color="auto"/>
          </w:divBdr>
          <w:divsChild>
            <w:div w:id="51347173">
              <w:marLeft w:val="0"/>
              <w:marRight w:val="0"/>
              <w:marTop w:val="0"/>
              <w:marBottom w:val="0"/>
              <w:divBdr>
                <w:top w:val="none" w:sz="0" w:space="0" w:color="auto"/>
                <w:left w:val="none" w:sz="0" w:space="0" w:color="auto"/>
                <w:bottom w:val="none" w:sz="0" w:space="0" w:color="auto"/>
                <w:right w:val="none" w:sz="0" w:space="0" w:color="auto"/>
              </w:divBdr>
              <w:divsChild>
                <w:div w:id="546911823">
                  <w:marLeft w:val="0"/>
                  <w:marRight w:val="0"/>
                  <w:marTop w:val="0"/>
                  <w:marBottom w:val="0"/>
                  <w:divBdr>
                    <w:top w:val="none" w:sz="0" w:space="0" w:color="auto"/>
                    <w:left w:val="none" w:sz="0" w:space="0" w:color="auto"/>
                    <w:bottom w:val="none" w:sz="0" w:space="0" w:color="auto"/>
                    <w:right w:val="none" w:sz="0" w:space="0" w:color="auto"/>
                  </w:divBdr>
                  <w:divsChild>
                    <w:div w:id="397286876">
                      <w:marLeft w:val="0"/>
                      <w:marRight w:val="0"/>
                      <w:marTop w:val="0"/>
                      <w:marBottom w:val="0"/>
                      <w:divBdr>
                        <w:top w:val="none" w:sz="0" w:space="0" w:color="auto"/>
                        <w:left w:val="none" w:sz="0" w:space="0" w:color="auto"/>
                        <w:bottom w:val="none" w:sz="0" w:space="0" w:color="auto"/>
                        <w:right w:val="none" w:sz="0" w:space="0" w:color="auto"/>
                      </w:divBdr>
                      <w:divsChild>
                        <w:div w:id="1739014810">
                          <w:marLeft w:val="0"/>
                          <w:marRight w:val="0"/>
                          <w:marTop w:val="0"/>
                          <w:marBottom w:val="0"/>
                          <w:divBdr>
                            <w:top w:val="none" w:sz="0" w:space="0" w:color="auto"/>
                            <w:left w:val="none" w:sz="0" w:space="0" w:color="auto"/>
                            <w:bottom w:val="none" w:sz="0" w:space="0" w:color="auto"/>
                            <w:right w:val="none" w:sz="0" w:space="0" w:color="auto"/>
                          </w:divBdr>
                          <w:divsChild>
                            <w:div w:id="1792824038">
                              <w:marLeft w:val="0"/>
                              <w:marRight w:val="0"/>
                              <w:marTop w:val="0"/>
                              <w:marBottom w:val="0"/>
                              <w:divBdr>
                                <w:top w:val="none" w:sz="0" w:space="0" w:color="auto"/>
                                <w:left w:val="none" w:sz="0" w:space="0" w:color="auto"/>
                                <w:bottom w:val="none" w:sz="0" w:space="0" w:color="auto"/>
                                <w:right w:val="none" w:sz="0" w:space="0" w:color="auto"/>
                              </w:divBdr>
                              <w:divsChild>
                                <w:div w:id="780877294">
                                  <w:marLeft w:val="0"/>
                                  <w:marRight w:val="0"/>
                                  <w:marTop w:val="0"/>
                                  <w:marBottom w:val="0"/>
                                  <w:divBdr>
                                    <w:top w:val="none" w:sz="0" w:space="0" w:color="auto"/>
                                    <w:left w:val="none" w:sz="0" w:space="0" w:color="auto"/>
                                    <w:bottom w:val="none" w:sz="0" w:space="0" w:color="auto"/>
                                    <w:right w:val="none" w:sz="0" w:space="0" w:color="auto"/>
                                  </w:divBdr>
                                </w:div>
                              </w:divsChild>
                            </w:div>
                            <w:div w:id="1797940988">
                              <w:marLeft w:val="0"/>
                              <w:marRight w:val="0"/>
                              <w:marTop w:val="0"/>
                              <w:marBottom w:val="0"/>
                              <w:divBdr>
                                <w:top w:val="none" w:sz="0" w:space="0" w:color="auto"/>
                                <w:left w:val="none" w:sz="0" w:space="0" w:color="auto"/>
                                <w:bottom w:val="none" w:sz="0" w:space="0" w:color="auto"/>
                                <w:right w:val="none" w:sz="0" w:space="0" w:color="auto"/>
                              </w:divBdr>
                              <w:divsChild>
                                <w:div w:id="848639853">
                                  <w:marLeft w:val="0"/>
                                  <w:marRight w:val="0"/>
                                  <w:marTop w:val="0"/>
                                  <w:marBottom w:val="0"/>
                                  <w:divBdr>
                                    <w:top w:val="none" w:sz="0" w:space="0" w:color="auto"/>
                                    <w:left w:val="none" w:sz="0" w:space="0" w:color="auto"/>
                                    <w:bottom w:val="none" w:sz="0" w:space="0" w:color="auto"/>
                                    <w:right w:val="none" w:sz="0" w:space="0" w:color="auto"/>
                                  </w:divBdr>
                                  <w:divsChild>
                                    <w:div w:id="841823724">
                                      <w:marLeft w:val="0"/>
                                      <w:marRight w:val="0"/>
                                      <w:marTop w:val="0"/>
                                      <w:marBottom w:val="0"/>
                                      <w:divBdr>
                                        <w:top w:val="none" w:sz="0" w:space="0" w:color="auto"/>
                                        <w:left w:val="none" w:sz="0" w:space="0" w:color="auto"/>
                                        <w:bottom w:val="none" w:sz="0" w:space="0" w:color="auto"/>
                                        <w:right w:val="none" w:sz="0" w:space="0" w:color="auto"/>
                                      </w:divBdr>
                                      <w:divsChild>
                                        <w:div w:id="1234658139">
                                          <w:marLeft w:val="0"/>
                                          <w:marRight w:val="0"/>
                                          <w:marTop w:val="0"/>
                                          <w:marBottom w:val="0"/>
                                          <w:divBdr>
                                            <w:top w:val="none" w:sz="0" w:space="0" w:color="auto"/>
                                            <w:left w:val="none" w:sz="0" w:space="0" w:color="auto"/>
                                            <w:bottom w:val="none" w:sz="0" w:space="0" w:color="auto"/>
                                            <w:right w:val="none" w:sz="0" w:space="0" w:color="auto"/>
                                          </w:divBdr>
                                          <w:divsChild>
                                            <w:div w:id="606349490">
                                              <w:marLeft w:val="0"/>
                                              <w:marRight w:val="0"/>
                                              <w:marTop w:val="0"/>
                                              <w:marBottom w:val="0"/>
                                              <w:divBdr>
                                                <w:top w:val="none" w:sz="0" w:space="0" w:color="auto"/>
                                                <w:left w:val="none" w:sz="0" w:space="0" w:color="auto"/>
                                                <w:bottom w:val="none" w:sz="0" w:space="0" w:color="auto"/>
                                                <w:right w:val="none" w:sz="0" w:space="0" w:color="auto"/>
                                              </w:divBdr>
                                              <w:divsChild>
                                                <w:div w:id="1397509892">
                                                  <w:marLeft w:val="0"/>
                                                  <w:marRight w:val="0"/>
                                                  <w:marTop w:val="0"/>
                                                  <w:marBottom w:val="0"/>
                                                  <w:divBdr>
                                                    <w:top w:val="none" w:sz="0" w:space="0" w:color="auto"/>
                                                    <w:left w:val="none" w:sz="0" w:space="0" w:color="auto"/>
                                                    <w:bottom w:val="none" w:sz="0" w:space="0" w:color="auto"/>
                                                    <w:right w:val="none" w:sz="0" w:space="0" w:color="auto"/>
                                                  </w:divBdr>
                                                </w:div>
                                                <w:div w:id="298339498">
                                                  <w:marLeft w:val="0"/>
                                                  <w:marRight w:val="0"/>
                                                  <w:marTop w:val="0"/>
                                                  <w:marBottom w:val="0"/>
                                                  <w:divBdr>
                                                    <w:top w:val="none" w:sz="0" w:space="0" w:color="auto"/>
                                                    <w:left w:val="none" w:sz="0" w:space="0" w:color="auto"/>
                                                    <w:bottom w:val="none" w:sz="0" w:space="0" w:color="auto"/>
                                                    <w:right w:val="none" w:sz="0" w:space="0" w:color="auto"/>
                                                  </w:divBdr>
                                                  <w:divsChild>
                                                    <w:div w:id="208977074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979214">
                          <w:marLeft w:val="0"/>
                          <w:marRight w:val="0"/>
                          <w:marTop w:val="0"/>
                          <w:marBottom w:val="0"/>
                          <w:divBdr>
                            <w:top w:val="none" w:sz="0" w:space="0" w:color="auto"/>
                            <w:left w:val="none" w:sz="0" w:space="0" w:color="auto"/>
                            <w:bottom w:val="none" w:sz="0" w:space="0" w:color="auto"/>
                            <w:right w:val="none" w:sz="0" w:space="0" w:color="auto"/>
                          </w:divBdr>
                          <w:divsChild>
                            <w:div w:id="1989699199">
                              <w:marLeft w:val="0"/>
                              <w:marRight w:val="0"/>
                              <w:marTop w:val="0"/>
                              <w:marBottom w:val="0"/>
                              <w:divBdr>
                                <w:top w:val="none" w:sz="0" w:space="0" w:color="auto"/>
                                <w:left w:val="none" w:sz="0" w:space="0" w:color="auto"/>
                                <w:bottom w:val="none" w:sz="0" w:space="0" w:color="auto"/>
                                <w:right w:val="none" w:sz="0" w:space="0" w:color="auto"/>
                              </w:divBdr>
                              <w:divsChild>
                                <w:div w:id="558248079">
                                  <w:marLeft w:val="0"/>
                                  <w:marRight w:val="0"/>
                                  <w:marTop w:val="0"/>
                                  <w:marBottom w:val="0"/>
                                  <w:divBdr>
                                    <w:top w:val="none" w:sz="0" w:space="0" w:color="auto"/>
                                    <w:left w:val="none" w:sz="0" w:space="0" w:color="auto"/>
                                    <w:bottom w:val="none" w:sz="0" w:space="0" w:color="auto"/>
                                    <w:right w:val="none" w:sz="0" w:space="0" w:color="auto"/>
                                  </w:divBdr>
                                </w:div>
                              </w:divsChild>
                            </w:div>
                            <w:div w:id="839661858">
                              <w:marLeft w:val="0"/>
                              <w:marRight w:val="0"/>
                              <w:marTop w:val="0"/>
                              <w:marBottom w:val="0"/>
                              <w:divBdr>
                                <w:top w:val="none" w:sz="0" w:space="0" w:color="auto"/>
                                <w:left w:val="none" w:sz="0" w:space="0" w:color="auto"/>
                                <w:bottom w:val="none" w:sz="0" w:space="0" w:color="auto"/>
                                <w:right w:val="none" w:sz="0" w:space="0" w:color="auto"/>
                              </w:divBdr>
                              <w:divsChild>
                                <w:div w:id="2133131976">
                                  <w:marLeft w:val="0"/>
                                  <w:marRight w:val="0"/>
                                  <w:marTop w:val="0"/>
                                  <w:marBottom w:val="0"/>
                                  <w:divBdr>
                                    <w:top w:val="none" w:sz="0" w:space="0" w:color="auto"/>
                                    <w:left w:val="none" w:sz="0" w:space="0" w:color="auto"/>
                                    <w:bottom w:val="none" w:sz="0" w:space="0" w:color="auto"/>
                                    <w:right w:val="none" w:sz="0" w:space="0" w:color="auto"/>
                                  </w:divBdr>
                                  <w:divsChild>
                                    <w:div w:id="1205288998">
                                      <w:marLeft w:val="0"/>
                                      <w:marRight w:val="0"/>
                                      <w:marTop w:val="0"/>
                                      <w:marBottom w:val="0"/>
                                      <w:divBdr>
                                        <w:top w:val="none" w:sz="0" w:space="0" w:color="auto"/>
                                        <w:left w:val="none" w:sz="0" w:space="0" w:color="auto"/>
                                        <w:bottom w:val="none" w:sz="0" w:space="0" w:color="auto"/>
                                        <w:right w:val="none" w:sz="0" w:space="0" w:color="auto"/>
                                      </w:divBdr>
                                      <w:divsChild>
                                        <w:div w:id="1350259172">
                                          <w:marLeft w:val="0"/>
                                          <w:marRight w:val="0"/>
                                          <w:marTop w:val="0"/>
                                          <w:marBottom w:val="0"/>
                                          <w:divBdr>
                                            <w:top w:val="none" w:sz="0" w:space="0" w:color="auto"/>
                                            <w:left w:val="none" w:sz="0" w:space="0" w:color="auto"/>
                                            <w:bottom w:val="none" w:sz="0" w:space="0" w:color="auto"/>
                                            <w:right w:val="none" w:sz="0" w:space="0" w:color="auto"/>
                                          </w:divBdr>
                                          <w:divsChild>
                                            <w:div w:id="474294070">
                                              <w:marLeft w:val="0"/>
                                              <w:marRight w:val="0"/>
                                              <w:marTop w:val="0"/>
                                              <w:marBottom w:val="0"/>
                                              <w:divBdr>
                                                <w:top w:val="none" w:sz="0" w:space="0" w:color="auto"/>
                                                <w:left w:val="none" w:sz="0" w:space="0" w:color="auto"/>
                                                <w:bottom w:val="none" w:sz="0" w:space="0" w:color="auto"/>
                                                <w:right w:val="none" w:sz="0" w:space="0" w:color="auto"/>
                                              </w:divBdr>
                                              <w:divsChild>
                                                <w:div w:id="893538783">
                                                  <w:marLeft w:val="0"/>
                                                  <w:marRight w:val="0"/>
                                                  <w:marTop w:val="0"/>
                                                  <w:marBottom w:val="0"/>
                                                  <w:divBdr>
                                                    <w:top w:val="none" w:sz="0" w:space="0" w:color="auto"/>
                                                    <w:left w:val="none" w:sz="0" w:space="0" w:color="auto"/>
                                                    <w:bottom w:val="none" w:sz="0" w:space="0" w:color="auto"/>
                                                    <w:right w:val="none" w:sz="0" w:space="0" w:color="auto"/>
                                                  </w:divBdr>
                                                </w:div>
                                                <w:div w:id="1312831212">
                                                  <w:marLeft w:val="0"/>
                                                  <w:marRight w:val="0"/>
                                                  <w:marTop w:val="0"/>
                                                  <w:marBottom w:val="0"/>
                                                  <w:divBdr>
                                                    <w:top w:val="none" w:sz="0" w:space="0" w:color="auto"/>
                                                    <w:left w:val="none" w:sz="0" w:space="0" w:color="auto"/>
                                                    <w:bottom w:val="none" w:sz="0" w:space="0" w:color="auto"/>
                                                    <w:right w:val="none" w:sz="0" w:space="0" w:color="auto"/>
                                                  </w:divBdr>
                                                  <w:divsChild>
                                                    <w:div w:id="181641442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5261625">
          <w:marLeft w:val="0"/>
          <w:marRight w:val="0"/>
          <w:marTop w:val="0"/>
          <w:marBottom w:val="720"/>
          <w:divBdr>
            <w:top w:val="none" w:sz="0" w:space="0" w:color="auto"/>
            <w:left w:val="none" w:sz="0" w:space="0" w:color="auto"/>
            <w:bottom w:val="none" w:sz="0" w:space="0" w:color="auto"/>
            <w:right w:val="none" w:sz="0" w:space="0" w:color="auto"/>
          </w:divBdr>
        </w:div>
        <w:div w:id="973565883">
          <w:marLeft w:val="0"/>
          <w:marRight w:val="0"/>
          <w:marTop w:val="0"/>
          <w:marBottom w:val="0"/>
          <w:divBdr>
            <w:top w:val="none" w:sz="0" w:space="0" w:color="auto"/>
            <w:left w:val="none" w:sz="0" w:space="0" w:color="auto"/>
            <w:bottom w:val="single" w:sz="6" w:space="0" w:color="AFAFAF"/>
            <w:right w:val="none" w:sz="0" w:space="0" w:color="auto"/>
          </w:divBdr>
          <w:divsChild>
            <w:div w:id="736707790">
              <w:marLeft w:val="0"/>
              <w:marRight w:val="0"/>
              <w:marTop w:val="0"/>
              <w:marBottom w:val="0"/>
              <w:divBdr>
                <w:top w:val="none" w:sz="0" w:space="0" w:color="auto"/>
                <w:left w:val="none" w:sz="0" w:space="0" w:color="auto"/>
                <w:bottom w:val="none" w:sz="0" w:space="0" w:color="auto"/>
                <w:right w:val="none" w:sz="0" w:space="0" w:color="auto"/>
              </w:divBdr>
              <w:divsChild>
                <w:div w:id="617028018">
                  <w:marLeft w:val="0"/>
                  <w:marRight w:val="0"/>
                  <w:marTop w:val="0"/>
                  <w:marBottom w:val="0"/>
                  <w:divBdr>
                    <w:top w:val="none" w:sz="0" w:space="0" w:color="auto"/>
                    <w:left w:val="none" w:sz="0" w:space="0" w:color="auto"/>
                    <w:bottom w:val="none" w:sz="0" w:space="0" w:color="auto"/>
                    <w:right w:val="single" w:sz="12" w:space="15" w:color="AFAFAF"/>
                  </w:divBdr>
                  <w:divsChild>
                    <w:div w:id="1698660031">
                      <w:marLeft w:val="0"/>
                      <w:marRight w:val="0"/>
                      <w:marTop w:val="0"/>
                      <w:marBottom w:val="300"/>
                      <w:divBdr>
                        <w:top w:val="none" w:sz="0" w:space="0" w:color="auto"/>
                        <w:left w:val="none" w:sz="0" w:space="0" w:color="auto"/>
                        <w:bottom w:val="none" w:sz="0" w:space="0" w:color="auto"/>
                        <w:right w:val="none" w:sz="0" w:space="0" w:color="auto"/>
                      </w:divBdr>
                    </w:div>
                  </w:divsChild>
                </w:div>
                <w:div w:id="911426054">
                  <w:marLeft w:val="0"/>
                  <w:marRight w:val="0"/>
                  <w:marTop w:val="0"/>
                  <w:marBottom w:val="0"/>
                  <w:divBdr>
                    <w:top w:val="none" w:sz="0" w:space="15" w:color="auto"/>
                    <w:left w:val="none" w:sz="0" w:space="15" w:color="auto"/>
                    <w:bottom w:val="single" w:sz="12" w:space="15" w:color="AFAFAF"/>
                    <w:right w:val="single" w:sz="12" w:space="15" w:color="AFAFAF"/>
                  </w:divBdr>
                  <w:divsChild>
                    <w:div w:id="1367831418">
                      <w:marLeft w:val="0"/>
                      <w:marRight w:val="0"/>
                      <w:marTop w:val="0"/>
                      <w:marBottom w:val="300"/>
                      <w:divBdr>
                        <w:top w:val="none" w:sz="0" w:space="0" w:color="auto"/>
                        <w:left w:val="none" w:sz="0" w:space="0" w:color="auto"/>
                        <w:bottom w:val="none" w:sz="0" w:space="0" w:color="auto"/>
                        <w:right w:val="none" w:sz="0" w:space="0" w:color="auto"/>
                      </w:divBdr>
                    </w:div>
                  </w:divsChild>
                </w:div>
                <w:div w:id="136531304">
                  <w:marLeft w:val="0"/>
                  <w:marRight w:val="0"/>
                  <w:marTop w:val="0"/>
                  <w:marBottom w:val="0"/>
                  <w:divBdr>
                    <w:top w:val="none" w:sz="0" w:space="15" w:color="auto"/>
                    <w:left w:val="none" w:sz="0" w:space="15" w:color="auto"/>
                    <w:bottom w:val="single" w:sz="12" w:space="15" w:color="AFAFAF"/>
                    <w:right w:val="single" w:sz="12" w:space="15" w:color="AFAFAF"/>
                  </w:divBdr>
                  <w:divsChild>
                    <w:div w:id="129444010">
                      <w:marLeft w:val="0"/>
                      <w:marRight w:val="0"/>
                      <w:marTop w:val="0"/>
                      <w:marBottom w:val="300"/>
                      <w:divBdr>
                        <w:top w:val="none" w:sz="0" w:space="0" w:color="auto"/>
                        <w:left w:val="none" w:sz="0" w:space="0" w:color="auto"/>
                        <w:bottom w:val="none" w:sz="0" w:space="0" w:color="auto"/>
                        <w:right w:val="none" w:sz="0" w:space="0" w:color="auto"/>
                      </w:divBdr>
                    </w:div>
                  </w:divsChild>
                </w:div>
                <w:div w:id="789055029">
                  <w:marLeft w:val="0"/>
                  <w:marRight w:val="0"/>
                  <w:marTop w:val="0"/>
                  <w:marBottom w:val="0"/>
                  <w:divBdr>
                    <w:top w:val="none" w:sz="0" w:space="15" w:color="auto"/>
                    <w:left w:val="none" w:sz="0" w:space="15" w:color="auto"/>
                    <w:bottom w:val="single" w:sz="12" w:space="15" w:color="AFAFAF"/>
                    <w:right w:val="single" w:sz="12" w:space="15" w:color="AFAFAF"/>
                  </w:divBdr>
                  <w:divsChild>
                    <w:div w:id="657618113">
                      <w:marLeft w:val="0"/>
                      <w:marRight w:val="0"/>
                      <w:marTop w:val="0"/>
                      <w:marBottom w:val="300"/>
                      <w:divBdr>
                        <w:top w:val="none" w:sz="0" w:space="0" w:color="auto"/>
                        <w:left w:val="none" w:sz="0" w:space="0" w:color="auto"/>
                        <w:bottom w:val="none" w:sz="0" w:space="0" w:color="auto"/>
                        <w:right w:val="none" w:sz="0" w:space="0" w:color="auto"/>
                      </w:divBdr>
                    </w:div>
                  </w:divsChild>
                </w:div>
                <w:div w:id="902790310">
                  <w:marLeft w:val="0"/>
                  <w:marRight w:val="0"/>
                  <w:marTop w:val="0"/>
                  <w:marBottom w:val="0"/>
                  <w:divBdr>
                    <w:top w:val="none" w:sz="0" w:space="0" w:color="auto"/>
                    <w:left w:val="none" w:sz="0" w:space="0" w:color="auto"/>
                    <w:bottom w:val="single" w:sz="12" w:space="15" w:color="AFAFAF"/>
                    <w:right w:val="none" w:sz="0" w:space="0" w:color="auto"/>
                  </w:divBdr>
                  <w:divsChild>
                    <w:div w:id="7057161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05125759">
              <w:marLeft w:val="0"/>
              <w:marRight w:val="0"/>
              <w:marTop w:val="0"/>
              <w:marBottom w:val="0"/>
              <w:divBdr>
                <w:top w:val="none" w:sz="0" w:space="0" w:color="auto"/>
                <w:left w:val="none" w:sz="0" w:space="0" w:color="auto"/>
                <w:bottom w:val="none" w:sz="0" w:space="0" w:color="auto"/>
                <w:right w:val="none" w:sz="0" w:space="0" w:color="auto"/>
              </w:divBdr>
              <w:divsChild>
                <w:div w:id="1107851917">
                  <w:marLeft w:val="0"/>
                  <w:marRight w:val="0"/>
                  <w:marTop w:val="0"/>
                  <w:marBottom w:val="0"/>
                  <w:divBdr>
                    <w:top w:val="none" w:sz="0" w:space="0" w:color="auto"/>
                    <w:left w:val="none" w:sz="0" w:space="0" w:color="auto"/>
                    <w:bottom w:val="none" w:sz="0" w:space="0" w:color="auto"/>
                    <w:right w:val="none" w:sz="0" w:space="0" w:color="auto"/>
                  </w:divBdr>
                  <w:divsChild>
                    <w:div w:id="811168084">
                      <w:marLeft w:val="0"/>
                      <w:marRight w:val="0"/>
                      <w:marTop w:val="0"/>
                      <w:marBottom w:val="0"/>
                      <w:divBdr>
                        <w:top w:val="none" w:sz="0" w:space="0" w:color="auto"/>
                        <w:left w:val="none" w:sz="0" w:space="0" w:color="auto"/>
                        <w:bottom w:val="none" w:sz="0" w:space="0" w:color="auto"/>
                        <w:right w:val="none" w:sz="0" w:space="0" w:color="auto"/>
                      </w:divBdr>
                      <w:divsChild>
                        <w:div w:id="724566194">
                          <w:marLeft w:val="0"/>
                          <w:marRight w:val="0"/>
                          <w:marTop w:val="0"/>
                          <w:marBottom w:val="0"/>
                          <w:divBdr>
                            <w:top w:val="none" w:sz="0" w:space="0" w:color="auto"/>
                            <w:left w:val="none" w:sz="0" w:space="0" w:color="auto"/>
                            <w:bottom w:val="none" w:sz="0" w:space="0" w:color="auto"/>
                            <w:right w:val="none" w:sz="0" w:space="0" w:color="auto"/>
                          </w:divBdr>
                        </w:div>
                        <w:div w:id="8469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406562">
      <w:bodyDiv w:val="1"/>
      <w:marLeft w:val="0"/>
      <w:marRight w:val="0"/>
      <w:marTop w:val="0"/>
      <w:marBottom w:val="0"/>
      <w:divBdr>
        <w:top w:val="none" w:sz="0" w:space="0" w:color="auto"/>
        <w:left w:val="none" w:sz="0" w:space="0" w:color="auto"/>
        <w:bottom w:val="none" w:sz="0" w:space="0" w:color="auto"/>
        <w:right w:val="none" w:sz="0" w:space="0" w:color="auto"/>
      </w:divBdr>
    </w:div>
    <w:div w:id="353846416">
      <w:bodyDiv w:val="1"/>
      <w:marLeft w:val="0"/>
      <w:marRight w:val="0"/>
      <w:marTop w:val="0"/>
      <w:marBottom w:val="0"/>
      <w:divBdr>
        <w:top w:val="none" w:sz="0" w:space="0" w:color="auto"/>
        <w:left w:val="none" w:sz="0" w:space="0" w:color="auto"/>
        <w:bottom w:val="none" w:sz="0" w:space="0" w:color="auto"/>
        <w:right w:val="none" w:sz="0" w:space="0" w:color="auto"/>
      </w:divBdr>
    </w:div>
    <w:div w:id="454715227">
      <w:bodyDiv w:val="1"/>
      <w:marLeft w:val="0"/>
      <w:marRight w:val="0"/>
      <w:marTop w:val="0"/>
      <w:marBottom w:val="0"/>
      <w:divBdr>
        <w:top w:val="none" w:sz="0" w:space="0" w:color="auto"/>
        <w:left w:val="none" w:sz="0" w:space="0" w:color="auto"/>
        <w:bottom w:val="none" w:sz="0" w:space="0" w:color="auto"/>
        <w:right w:val="none" w:sz="0" w:space="0" w:color="auto"/>
      </w:divBdr>
    </w:div>
    <w:div w:id="504591198">
      <w:bodyDiv w:val="1"/>
      <w:marLeft w:val="0"/>
      <w:marRight w:val="0"/>
      <w:marTop w:val="0"/>
      <w:marBottom w:val="0"/>
      <w:divBdr>
        <w:top w:val="none" w:sz="0" w:space="0" w:color="auto"/>
        <w:left w:val="none" w:sz="0" w:space="0" w:color="auto"/>
        <w:bottom w:val="none" w:sz="0" w:space="0" w:color="auto"/>
        <w:right w:val="none" w:sz="0" w:space="0" w:color="auto"/>
      </w:divBdr>
    </w:div>
    <w:div w:id="540702270">
      <w:bodyDiv w:val="1"/>
      <w:marLeft w:val="0"/>
      <w:marRight w:val="0"/>
      <w:marTop w:val="0"/>
      <w:marBottom w:val="0"/>
      <w:divBdr>
        <w:top w:val="none" w:sz="0" w:space="0" w:color="auto"/>
        <w:left w:val="none" w:sz="0" w:space="0" w:color="auto"/>
        <w:bottom w:val="none" w:sz="0" w:space="0" w:color="auto"/>
        <w:right w:val="none" w:sz="0" w:space="0" w:color="auto"/>
      </w:divBdr>
      <w:divsChild>
        <w:div w:id="1933735075">
          <w:marLeft w:val="0"/>
          <w:marRight w:val="0"/>
          <w:marTop w:val="0"/>
          <w:marBottom w:val="0"/>
          <w:divBdr>
            <w:top w:val="none" w:sz="0" w:space="0" w:color="auto"/>
            <w:left w:val="none" w:sz="0" w:space="0" w:color="auto"/>
            <w:bottom w:val="none" w:sz="0" w:space="0" w:color="auto"/>
            <w:right w:val="none" w:sz="0" w:space="0" w:color="auto"/>
          </w:divBdr>
          <w:divsChild>
            <w:div w:id="722412546">
              <w:marLeft w:val="0"/>
              <w:marRight w:val="0"/>
              <w:marTop w:val="0"/>
              <w:marBottom w:val="0"/>
              <w:divBdr>
                <w:top w:val="none" w:sz="0" w:space="0" w:color="auto"/>
                <w:left w:val="none" w:sz="0" w:space="0" w:color="auto"/>
                <w:bottom w:val="none" w:sz="0" w:space="0" w:color="auto"/>
                <w:right w:val="none" w:sz="0" w:space="0" w:color="auto"/>
              </w:divBdr>
            </w:div>
          </w:divsChild>
        </w:div>
        <w:div w:id="1745225635">
          <w:marLeft w:val="0"/>
          <w:marRight w:val="0"/>
          <w:marTop w:val="0"/>
          <w:marBottom w:val="0"/>
          <w:divBdr>
            <w:top w:val="none" w:sz="0" w:space="0" w:color="auto"/>
            <w:left w:val="none" w:sz="0" w:space="0" w:color="auto"/>
            <w:bottom w:val="none" w:sz="0" w:space="0" w:color="auto"/>
            <w:right w:val="none" w:sz="0" w:space="0" w:color="auto"/>
          </w:divBdr>
          <w:divsChild>
            <w:div w:id="145634385">
              <w:marLeft w:val="0"/>
              <w:marRight w:val="0"/>
              <w:marTop w:val="0"/>
              <w:marBottom w:val="0"/>
              <w:divBdr>
                <w:top w:val="none" w:sz="0" w:space="0" w:color="auto"/>
                <w:left w:val="none" w:sz="0" w:space="0" w:color="auto"/>
                <w:bottom w:val="none" w:sz="0" w:space="0" w:color="auto"/>
                <w:right w:val="none" w:sz="0" w:space="0" w:color="auto"/>
              </w:divBdr>
              <w:divsChild>
                <w:div w:id="766198559">
                  <w:marLeft w:val="0"/>
                  <w:marRight w:val="0"/>
                  <w:marTop w:val="0"/>
                  <w:marBottom w:val="0"/>
                  <w:divBdr>
                    <w:top w:val="none" w:sz="0" w:space="0" w:color="auto"/>
                    <w:left w:val="none" w:sz="0" w:space="0" w:color="auto"/>
                    <w:bottom w:val="none" w:sz="0" w:space="0" w:color="auto"/>
                    <w:right w:val="none" w:sz="0" w:space="0" w:color="auto"/>
                  </w:divBdr>
                </w:div>
              </w:divsChild>
            </w:div>
            <w:div w:id="394470165">
              <w:marLeft w:val="0"/>
              <w:marRight w:val="0"/>
              <w:marTop w:val="0"/>
              <w:marBottom w:val="0"/>
              <w:divBdr>
                <w:top w:val="none" w:sz="0" w:space="0" w:color="auto"/>
                <w:left w:val="none" w:sz="0" w:space="0" w:color="auto"/>
                <w:bottom w:val="none" w:sz="0" w:space="0" w:color="auto"/>
                <w:right w:val="none" w:sz="0" w:space="0" w:color="auto"/>
              </w:divBdr>
            </w:div>
          </w:divsChild>
        </w:div>
        <w:div w:id="111750478">
          <w:marLeft w:val="0"/>
          <w:marRight w:val="0"/>
          <w:marTop w:val="0"/>
          <w:marBottom w:val="0"/>
          <w:divBdr>
            <w:top w:val="none" w:sz="0" w:space="0" w:color="auto"/>
            <w:left w:val="none" w:sz="0" w:space="0" w:color="auto"/>
            <w:bottom w:val="none" w:sz="0" w:space="0" w:color="auto"/>
            <w:right w:val="none" w:sz="0" w:space="0" w:color="auto"/>
          </w:divBdr>
          <w:divsChild>
            <w:div w:id="118038196">
              <w:marLeft w:val="0"/>
              <w:marRight w:val="0"/>
              <w:marTop w:val="0"/>
              <w:marBottom w:val="0"/>
              <w:divBdr>
                <w:top w:val="none" w:sz="0" w:space="0" w:color="auto"/>
                <w:left w:val="none" w:sz="0" w:space="0" w:color="auto"/>
                <w:bottom w:val="none" w:sz="0" w:space="0" w:color="auto"/>
                <w:right w:val="none" w:sz="0" w:space="0" w:color="auto"/>
              </w:divBdr>
              <w:divsChild>
                <w:div w:id="303509734">
                  <w:marLeft w:val="0"/>
                  <w:marRight w:val="0"/>
                  <w:marTop w:val="0"/>
                  <w:marBottom w:val="0"/>
                  <w:divBdr>
                    <w:top w:val="none" w:sz="0" w:space="0" w:color="auto"/>
                    <w:left w:val="none" w:sz="0" w:space="0" w:color="auto"/>
                    <w:bottom w:val="none" w:sz="0" w:space="0" w:color="auto"/>
                    <w:right w:val="none" w:sz="0" w:space="0" w:color="auto"/>
                  </w:divBdr>
                </w:div>
              </w:divsChild>
            </w:div>
            <w:div w:id="1923681011">
              <w:marLeft w:val="0"/>
              <w:marRight w:val="0"/>
              <w:marTop w:val="0"/>
              <w:marBottom w:val="0"/>
              <w:divBdr>
                <w:top w:val="none" w:sz="0" w:space="0" w:color="auto"/>
                <w:left w:val="none" w:sz="0" w:space="0" w:color="auto"/>
                <w:bottom w:val="none" w:sz="0" w:space="0" w:color="auto"/>
                <w:right w:val="none" w:sz="0" w:space="0" w:color="auto"/>
              </w:divBdr>
            </w:div>
          </w:divsChild>
        </w:div>
        <w:div w:id="709301300">
          <w:marLeft w:val="0"/>
          <w:marRight w:val="0"/>
          <w:marTop w:val="0"/>
          <w:marBottom w:val="0"/>
          <w:divBdr>
            <w:top w:val="none" w:sz="0" w:space="0" w:color="auto"/>
            <w:left w:val="none" w:sz="0" w:space="0" w:color="auto"/>
            <w:bottom w:val="none" w:sz="0" w:space="0" w:color="auto"/>
            <w:right w:val="none" w:sz="0" w:space="0" w:color="auto"/>
          </w:divBdr>
          <w:divsChild>
            <w:div w:id="1350134691">
              <w:marLeft w:val="0"/>
              <w:marRight w:val="0"/>
              <w:marTop w:val="0"/>
              <w:marBottom w:val="0"/>
              <w:divBdr>
                <w:top w:val="none" w:sz="0" w:space="0" w:color="auto"/>
                <w:left w:val="none" w:sz="0" w:space="0" w:color="auto"/>
                <w:bottom w:val="none" w:sz="0" w:space="0" w:color="auto"/>
                <w:right w:val="none" w:sz="0" w:space="0" w:color="auto"/>
              </w:divBdr>
              <w:divsChild>
                <w:div w:id="355083549">
                  <w:marLeft w:val="0"/>
                  <w:marRight w:val="0"/>
                  <w:marTop w:val="0"/>
                  <w:marBottom w:val="0"/>
                  <w:divBdr>
                    <w:top w:val="none" w:sz="0" w:space="0" w:color="auto"/>
                    <w:left w:val="none" w:sz="0" w:space="0" w:color="auto"/>
                    <w:bottom w:val="none" w:sz="0" w:space="0" w:color="auto"/>
                    <w:right w:val="none" w:sz="0" w:space="0" w:color="auto"/>
                  </w:divBdr>
                </w:div>
              </w:divsChild>
            </w:div>
            <w:div w:id="1819148813">
              <w:marLeft w:val="0"/>
              <w:marRight w:val="0"/>
              <w:marTop w:val="0"/>
              <w:marBottom w:val="0"/>
              <w:divBdr>
                <w:top w:val="none" w:sz="0" w:space="0" w:color="auto"/>
                <w:left w:val="none" w:sz="0" w:space="0" w:color="auto"/>
                <w:bottom w:val="none" w:sz="0" w:space="0" w:color="auto"/>
                <w:right w:val="none" w:sz="0" w:space="0" w:color="auto"/>
              </w:divBdr>
            </w:div>
          </w:divsChild>
        </w:div>
        <w:div w:id="1260285878">
          <w:marLeft w:val="0"/>
          <w:marRight w:val="0"/>
          <w:marTop w:val="0"/>
          <w:marBottom w:val="0"/>
          <w:divBdr>
            <w:top w:val="none" w:sz="0" w:space="0" w:color="auto"/>
            <w:left w:val="none" w:sz="0" w:space="0" w:color="auto"/>
            <w:bottom w:val="none" w:sz="0" w:space="0" w:color="auto"/>
            <w:right w:val="none" w:sz="0" w:space="0" w:color="auto"/>
          </w:divBdr>
          <w:divsChild>
            <w:div w:id="461315035">
              <w:marLeft w:val="0"/>
              <w:marRight w:val="0"/>
              <w:marTop w:val="0"/>
              <w:marBottom w:val="0"/>
              <w:divBdr>
                <w:top w:val="none" w:sz="0" w:space="0" w:color="auto"/>
                <w:left w:val="none" w:sz="0" w:space="0" w:color="auto"/>
                <w:bottom w:val="none" w:sz="0" w:space="0" w:color="auto"/>
                <w:right w:val="none" w:sz="0" w:space="0" w:color="auto"/>
              </w:divBdr>
              <w:divsChild>
                <w:div w:id="209801342">
                  <w:marLeft w:val="0"/>
                  <w:marRight w:val="0"/>
                  <w:marTop w:val="0"/>
                  <w:marBottom w:val="0"/>
                  <w:divBdr>
                    <w:top w:val="none" w:sz="0" w:space="0" w:color="auto"/>
                    <w:left w:val="none" w:sz="0" w:space="0" w:color="auto"/>
                    <w:bottom w:val="none" w:sz="0" w:space="0" w:color="auto"/>
                    <w:right w:val="none" w:sz="0" w:space="0" w:color="auto"/>
                  </w:divBdr>
                </w:div>
              </w:divsChild>
            </w:div>
            <w:div w:id="694234958">
              <w:marLeft w:val="0"/>
              <w:marRight w:val="0"/>
              <w:marTop w:val="0"/>
              <w:marBottom w:val="0"/>
              <w:divBdr>
                <w:top w:val="none" w:sz="0" w:space="0" w:color="auto"/>
                <w:left w:val="none" w:sz="0" w:space="0" w:color="auto"/>
                <w:bottom w:val="none" w:sz="0" w:space="0" w:color="auto"/>
                <w:right w:val="none" w:sz="0" w:space="0" w:color="auto"/>
              </w:divBdr>
            </w:div>
          </w:divsChild>
        </w:div>
        <w:div w:id="855508121">
          <w:marLeft w:val="0"/>
          <w:marRight w:val="0"/>
          <w:marTop w:val="0"/>
          <w:marBottom w:val="0"/>
          <w:divBdr>
            <w:top w:val="none" w:sz="0" w:space="0" w:color="auto"/>
            <w:left w:val="none" w:sz="0" w:space="0" w:color="auto"/>
            <w:bottom w:val="none" w:sz="0" w:space="0" w:color="auto"/>
            <w:right w:val="none" w:sz="0" w:space="0" w:color="auto"/>
          </w:divBdr>
          <w:divsChild>
            <w:div w:id="766267237">
              <w:marLeft w:val="0"/>
              <w:marRight w:val="0"/>
              <w:marTop w:val="0"/>
              <w:marBottom w:val="0"/>
              <w:divBdr>
                <w:top w:val="none" w:sz="0" w:space="0" w:color="auto"/>
                <w:left w:val="none" w:sz="0" w:space="0" w:color="auto"/>
                <w:bottom w:val="none" w:sz="0" w:space="0" w:color="auto"/>
                <w:right w:val="none" w:sz="0" w:space="0" w:color="auto"/>
              </w:divBdr>
              <w:divsChild>
                <w:div w:id="906502611">
                  <w:marLeft w:val="0"/>
                  <w:marRight w:val="0"/>
                  <w:marTop w:val="0"/>
                  <w:marBottom w:val="0"/>
                  <w:divBdr>
                    <w:top w:val="none" w:sz="0" w:space="0" w:color="auto"/>
                    <w:left w:val="none" w:sz="0" w:space="0" w:color="auto"/>
                    <w:bottom w:val="none" w:sz="0" w:space="0" w:color="auto"/>
                    <w:right w:val="none" w:sz="0" w:space="0" w:color="auto"/>
                  </w:divBdr>
                </w:div>
              </w:divsChild>
            </w:div>
            <w:div w:id="1763136673">
              <w:marLeft w:val="0"/>
              <w:marRight w:val="0"/>
              <w:marTop w:val="0"/>
              <w:marBottom w:val="0"/>
              <w:divBdr>
                <w:top w:val="none" w:sz="0" w:space="0" w:color="auto"/>
                <w:left w:val="none" w:sz="0" w:space="0" w:color="auto"/>
                <w:bottom w:val="none" w:sz="0" w:space="0" w:color="auto"/>
                <w:right w:val="none" w:sz="0" w:space="0" w:color="auto"/>
              </w:divBdr>
            </w:div>
          </w:divsChild>
        </w:div>
        <w:div w:id="1994526645">
          <w:marLeft w:val="0"/>
          <w:marRight w:val="0"/>
          <w:marTop w:val="0"/>
          <w:marBottom w:val="0"/>
          <w:divBdr>
            <w:top w:val="none" w:sz="0" w:space="0" w:color="auto"/>
            <w:left w:val="none" w:sz="0" w:space="0" w:color="auto"/>
            <w:bottom w:val="none" w:sz="0" w:space="0" w:color="auto"/>
            <w:right w:val="none" w:sz="0" w:space="0" w:color="auto"/>
          </w:divBdr>
          <w:divsChild>
            <w:div w:id="1524174744">
              <w:marLeft w:val="0"/>
              <w:marRight w:val="0"/>
              <w:marTop w:val="0"/>
              <w:marBottom w:val="0"/>
              <w:divBdr>
                <w:top w:val="none" w:sz="0" w:space="0" w:color="auto"/>
                <w:left w:val="none" w:sz="0" w:space="0" w:color="auto"/>
                <w:bottom w:val="none" w:sz="0" w:space="0" w:color="auto"/>
                <w:right w:val="none" w:sz="0" w:space="0" w:color="auto"/>
              </w:divBdr>
              <w:divsChild>
                <w:div w:id="1774284293">
                  <w:marLeft w:val="0"/>
                  <w:marRight w:val="0"/>
                  <w:marTop w:val="0"/>
                  <w:marBottom w:val="0"/>
                  <w:divBdr>
                    <w:top w:val="none" w:sz="0" w:space="0" w:color="auto"/>
                    <w:left w:val="none" w:sz="0" w:space="0" w:color="auto"/>
                    <w:bottom w:val="none" w:sz="0" w:space="0" w:color="auto"/>
                    <w:right w:val="none" w:sz="0" w:space="0" w:color="auto"/>
                  </w:divBdr>
                </w:div>
              </w:divsChild>
            </w:div>
            <w:div w:id="11371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4834">
      <w:bodyDiv w:val="1"/>
      <w:marLeft w:val="0"/>
      <w:marRight w:val="0"/>
      <w:marTop w:val="0"/>
      <w:marBottom w:val="0"/>
      <w:divBdr>
        <w:top w:val="none" w:sz="0" w:space="0" w:color="auto"/>
        <w:left w:val="none" w:sz="0" w:space="0" w:color="auto"/>
        <w:bottom w:val="none" w:sz="0" w:space="0" w:color="auto"/>
        <w:right w:val="none" w:sz="0" w:space="0" w:color="auto"/>
      </w:divBdr>
    </w:div>
    <w:div w:id="632369501">
      <w:bodyDiv w:val="1"/>
      <w:marLeft w:val="0"/>
      <w:marRight w:val="0"/>
      <w:marTop w:val="0"/>
      <w:marBottom w:val="0"/>
      <w:divBdr>
        <w:top w:val="none" w:sz="0" w:space="0" w:color="auto"/>
        <w:left w:val="none" w:sz="0" w:space="0" w:color="auto"/>
        <w:bottom w:val="none" w:sz="0" w:space="0" w:color="auto"/>
        <w:right w:val="none" w:sz="0" w:space="0" w:color="auto"/>
      </w:divBdr>
    </w:div>
    <w:div w:id="701563610">
      <w:bodyDiv w:val="1"/>
      <w:marLeft w:val="0"/>
      <w:marRight w:val="0"/>
      <w:marTop w:val="0"/>
      <w:marBottom w:val="0"/>
      <w:divBdr>
        <w:top w:val="none" w:sz="0" w:space="0" w:color="auto"/>
        <w:left w:val="none" w:sz="0" w:space="0" w:color="auto"/>
        <w:bottom w:val="none" w:sz="0" w:space="0" w:color="auto"/>
        <w:right w:val="none" w:sz="0" w:space="0" w:color="auto"/>
      </w:divBdr>
    </w:div>
    <w:div w:id="720597567">
      <w:bodyDiv w:val="1"/>
      <w:marLeft w:val="0"/>
      <w:marRight w:val="0"/>
      <w:marTop w:val="0"/>
      <w:marBottom w:val="0"/>
      <w:divBdr>
        <w:top w:val="none" w:sz="0" w:space="0" w:color="auto"/>
        <w:left w:val="none" w:sz="0" w:space="0" w:color="auto"/>
        <w:bottom w:val="none" w:sz="0" w:space="0" w:color="auto"/>
        <w:right w:val="none" w:sz="0" w:space="0" w:color="auto"/>
      </w:divBdr>
      <w:divsChild>
        <w:div w:id="90248041">
          <w:marLeft w:val="0"/>
          <w:marRight w:val="0"/>
          <w:marTop w:val="0"/>
          <w:marBottom w:val="0"/>
          <w:divBdr>
            <w:top w:val="none" w:sz="0" w:space="0" w:color="auto"/>
            <w:left w:val="none" w:sz="0" w:space="0" w:color="auto"/>
            <w:bottom w:val="none" w:sz="0" w:space="0" w:color="auto"/>
            <w:right w:val="none" w:sz="0" w:space="0" w:color="auto"/>
          </w:divBdr>
          <w:divsChild>
            <w:div w:id="1055666750">
              <w:marLeft w:val="0"/>
              <w:marRight w:val="0"/>
              <w:marTop w:val="0"/>
              <w:marBottom w:val="0"/>
              <w:divBdr>
                <w:top w:val="none" w:sz="0" w:space="0" w:color="auto"/>
                <w:left w:val="none" w:sz="0" w:space="0" w:color="auto"/>
                <w:bottom w:val="none" w:sz="0" w:space="0" w:color="auto"/>
                <w:right w:val="none" w:sz="0" w:space="0" w:color="auto"/>
              </w:divBdr>
              <w:divsChild>
                <w:div w:id="624043285">
                  <w:marLeft w:val="0"/>
                  <w:marRight w:val="0"/>
                  <w:marTop w:val="0"/>
                  <w:marBottom w:val="0"/>
                  <w:divBdr>
                    <w:top w:val="none" w:sz="0" w:space="0" w:color="auto"/>
                    <w:left w:val="none" w:sz="0" w:space="0" w:color="auto"/>
                    <w:bottom w:val="none" w:sz="0" w:space="0" w:color="auto"/>
                    <w:right w:val="none" w:sz="0" w:space="0" w:color="auto"/>
                  </w:divBdr>
                </w:div>
                <w:div w:id="4829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5117">
          <w:marLeft w:val="0"/>
          <w:marRight w:val="0"/>
          <w:marTop w:val="0"/>
          <w:marBottom w:val="0"/>
          <w:divBdr>
            <w:top w:val="none" w:sz="0" w:space="0" w:color="auto"/>
            <w:left w:val="none" w:sz="0" w:space="0" w:color="auto"/>
            <w:bottom w:val="none" w:sz="0" w:space="0" w:color="auto"/>
            <w:right w:val="none" w:sz="0" w:space="0" w:color="auto"/>
          </w:divBdr>
          <w:divsChild>
            <w:div w:id="1030909060">
              <w:marLeft w:val="0"/>
              <w:marRight w:val="0"/>
              <w:marTop w:val="0"/>
              <w:marBottom w:val="0"/>
              <w:divBdr>
                <w:top w:val="none" w:sz="0" w:space="0" w:color="auto"/>
                <w:left w:val="none" w:sz="0" w:space="0" w:color="auto"/>
                <w:bottom w:val="none" w:sz="0" w:space="0" w:color="auto"/>
                <w:right w:val="none" w:sz="0" w:space="0" w:color="auto"/>
              </w:divBdr>
            </w:div>
            <w:div w:id="1016812855">
              <w:marLeft w:val="0"/>
              <w:marRight w:val="0"/>
              <w:marTop w:val="0"/>
              <w:marBottom w:val="0"/>
              <w:divBdr>
                <w:top w:val="none" w:sz="0" w:space="0" w:color="auto"/>
                <w:left w:val="none" w:sz="0" w:space="0" w:color="auto"/>
                <w:bottom w:val="none" w:sz="0" w:space="0" w:color="auto"/>
                <w:right w:val="none" w:sz="0" w:space="0" w:color="auto"/>
              </w:divBdr>
            </w:div>
          </w:divsChild>
        </w:div>
        <w:div w:id="1741908277">
          <w:marLeft w:val="0"/>
          <w:marRight w:val="0"/>
          <w:marTop w:val="0"/>
          <w:marBottom w:val="720"/>
          <w:divBdr>
            <w:top w:val="none" w:sz="0" w:space="0" w:color="auto"/>
            <w:left w:val="none" w:sz="0" w:space="0" w:color="auto"/>
            <w:bottom w:val="none" w:sz="0" w:space="0" w:color="auto"/>
            <w:right w:val="none" w:sz="0" w:space="0" w:color="auto"/>
          </w:divBdr>
        </w:div>
      </w:divsChild>
    </w:div>
    <w:div w:id="756899649">
      <w:bodyDiv w:val="1"/>
      <w:marLeft w:val="0"/>
      <w:marRight w:val="0"/>
      <w:marTop w:val="0"/>
      <w:marBottom w:val="0"/>
      <w:divBdr>
        <w:top w:val="none" w:sz="0" w:space="0" w:color="auto"/>
        <w:left w:val="none" w:sz="0" w:space="0" w:color="auto"/>
        <w:bottom w:val="none" w:sz="0" w:space="0" w:color="auto"/>
        <w:right w:val="none" w:sz="0" w:space="0" w:color="auto"/>
      </w:divBdr>
    </w:div>
    <w:div w:id="760948135">
      <w:bodyDiv w:val="1"/>
      <w:marLeft w:val="0"/>
      <w:marRight w:val="0"/>
      <w:marTop w:val="0"/>
      <w:marBottom w:val="0"/>
      <w:divBdr>
        <w:top w:val="none" w:sz="0" w:space="0" w:color="auto"/>
        <w:left w:val="none" w:sz="0" w:space="0" w:color="auto"/>
        <w:bottom w:val="none" w:sz="0" w:space="0" w:color="auto"/>
        <w:right w:val="none" w:sz="0" w:space="0" w:color="auto"/>
      </w:divBdr>
      <w:divsChild>
        <w:div w:id="816144869">
          <w:marLeft w:val="0"/>
          <w:marRight w:val="0"/>
          <w:marTop w:val="0"/>
          <w:marBottom w:val="720"/>
          <w:divBdr>
            <w:top w:val="none" w:sz="0" w:space="0" w:color="auto"/>
            <w:left w:val="none" w:sz="0" w:space="0" w:color="auto"/>
            <w:bottom w:val="none" w:sz="0" w:space="0" w:color="auto"/>
            <w:right w:val="none" w:sz="0" w:space="0" w:color="auto"/>
          </w:divBdr>
        </w:div>
        <w:div w:id="419834768">
          <w:marLeft w:val="0"/>
          <w:marRight w:val="0"/>
          <w:marTop w:val="0"/>
          <w:marBottom w:val="0"/>
          <w:divBdr>
            <w:top w:val="none" w:sz="0" w:space="0" w:color="auto"/>
            <w:left w:val="none" w:sz="0" w:space="0" w:color="auto"/>
            <w:bottom w:val="none" w:sz="0" w:space="0" w:color="auto"/>
            <w:right w:val="none" w:sz="0" w:space="0" w:color="auto"/>
          </w:divBdr>
          <w:divsChild>
            <w:div w:id="1548107741">
              <w:marLeft w:val="0"/>
              <w:marRight w:val="0"/>
              <w:marTop w:val="0"/>
              <w:marBottom w:val="0"/>
              <w:divBdr>
                <w:top w:val="none" w:sz="0" w:space="0" w:color="auto"/>
                <w:left w:val="none" w:sz="0" w:space="0" w:color="auto"/>
                <w:bottom w:val="none" w:sz="0" w:space="0" w:color="auto"/>
                <w:right w:val="none" w:sz="0" w:space="0" w:color="auto"/>
              </w:divBdr>
              <w:divsChild>
                <w:div w:id="814103099">
                  <w:marLeft w:val="0"/>
                  <w:marRight w:val="0"/>
                  <w:marTop w:val="0"/>
                  <w:marBottom w:val="0"/>
                  <w:divBdr>
                    <w:top w:val="none" w:sz="0" w:space="0" w:color="auto"/>
                    <w:left w:val="none" w:sz="0" w:space="0" w:color="auto"/>
                    <w:bottom w:val="none" w:sz="0" w:space="0" w:color="auto"/>
                    <w:right w:val="none" w:sz="0" w:space="0" w:color="auto"/>
                  </w:divBdr>
                </w:div>
                <w:div w:id="12368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9978">
          <w:marLeft w:val="0"/>
          <w:marRight w:val="0"/>
          <w:marTop w:val="0"/>
          <w:marBottom w:val="0"/>
          <w:divBdr>
            <w:top w:val="none" w:sz="0" w:space="0" w:color="auto"/>
            <w:left w:val="none" w:sz="0" w:space="0" w:color="auto"/>
            <w:bottom w:val="none" w:sz="0" w:space="0" w:color="auto"/>
            <w:right w:val="none" w:sz="0" w:space="0" w:color="auto"/>
          </w:divBdr>
          <w:divsChild>
            <w:div w:id="1223830238">
              <w:marLeft w:val="0"/>
              <w:marRight w:val="0"/>
              <w:marTop w:val="0"/>
              <w:marBottom w:val="0"/>
              <w:divBdr>
                <w:top w:val="none" w:sz="0" w:space="0" w:color="auto"/>
                <w:left w:val="none" w:sz="0" w:space="0" w:color="auto"/>
                <w:bottom w:val="none" w:sz="0" w:space="0" w:color="auto"/>
                <w:right w:val="none" w:sz="0" w:space="0" w:color="auto"/>
              </w:divBdr>
              <w:divsChild>
                <w:div w:id="1184132500">
                  <w:marLeft w:val="0"/>
                  <w:marRight w:val="0"/>
                  <w:marTop w:val="0"/>
                  <w:marBottom w:val="0"/>
                  <w:divBdr>
                    <w:top w:val="none" w:sz="0" w:space="0" w:color="auto"/>
                    <w:left w:val="none" w:sz="0" w:space="0" w:color="auto"/>
                    <w:bottom w:val="none" w:sz="0" w:space="0" w:color="auto"/>
                    <w:right w:val="none" w:sz="0" w:space="0" w:color="auto"/>
                  </w:divBdr>
                </w:div>
                <w:div w:id="2118595780">
                  <w:marLeft w:val="0"/>
                  <w:marRight w:val="0"/>
                  <w:marTop w:val="0"/>
                  <w:marBottom w:val="0"/>
                  <w:divBdr>
                    <w:top w:val="none" w:sz="0" w:space="0" w:color="auto"/>
                    <w:left w:val="none" w:sz="0" w:space="0" w:color="auto"/>
                    <w:bottom w:val="none" w:sz="0" w:space="0" w:color="auto"/>
                    <w:right w:val="none" w:sz="0" w:space="0" w:color="auto"/>
                  </w:divBdr>
                  <w:divsChild>
                    <w:div w:id="139225749">
                      <w:marLeft w:val="0"/>
                      <w:marRight w:val="0"/>
                      <w:marTop w:val="0"/>
                      <w:marBottom w:val="0"/>
                      <w:divBdr>
                        <w:top w:val="none" w:sz="0" w:space="0" w:color="auto"/>
                        <w:left w:val="none" w:sz="0" w:space="0" w:color="auto"/>
                        <w:bottom w:val="none" w:sz="0" w:space="0" w:color="auto"/>
                        <w:right w:val="none" w:sz="0" w:space="0" w:color="auto"/>
                      </w:divBdr>
                      <w:divsChild>
                        <w:div w:id="1839075476">
                          <w:marLeft w:val="0"/>
                          <w:marRight w:val="0"/>
                          <w:marTop w:val="0"/>
                          <w:marBottom w:val="0"/>
                          <w:divBdr>
                            <w:top w:val="none" w:sz="0" w:space="0" w:color="auto"/>
                            <w:left w:val="none" w:sz="0" w:space="0" w:color="auto"/>
                            <w:bottom w:val="none" w:sz="0" w:space="0" w:color="auto"/>
                            <w:right w:val="none" w:sz="0" w:space="0" w:color="auto"/>
                          </w:divBdr>
                        </w:div>
                        <w:div w:id="20881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9648">
          <w:marLeft w:val="0"/>
          <w:marRight w:val="0"/>
          <w:marTop w:val="0"/>
          <w:marBottom w:val="720"/>
          <w:divBdr>
            <w:top w:val="none" w:sz="0" w:space="0" w:color="auto"/>
            <w:left w:val="none" w:sz="0" w:space="0" w:color="auto"/>
            <w:bottom w:val="none" w:sz="0" w:space="0" w:color="auto"/>
            <w:right w:val="none" w:sz="0" w:space="0" w:color="auto"/>
          </w:divBdr>
        </w:div>
        <w:div w:id="2060008845">
          <w:marLeft w:val="0"/>
          <w:marRight w:val="0"/>
          <w:marTop w:val="0"/>
          <w:marBottom w:val="0"/>
          <w:divBdr>
            <w:top w:val="none" w:sz="0" w:space="0" w:color="auto"/>
            <w:left w:val="none" w:sz="0" w:space="0" w:color="auto"/>
            <w:bottom w:val="none" w:sz="0" w:space="0" w:color="auto"/>
            <w:right w:val="none" w:sz="0" w:space="0" w:color="auto"/>
          </w:divBdr>
          <w:divsChild>
            <w:div w:id="1832017710">
              <w:marLeft w:val="0"/>
              <w:marRight w:val="0"/>
              <w:marTop w:val="0"/>
              <w:marBottom w:val="0"/>
              <w:divBdr>
                <w:top w:val="none" w:sz="0" w:space="0" w:color="auto"/>
                <w:left w:val="none" w:sz="0" w:space="0" w:color="auto"/>
                <w:bottom w:val="none" w:sz="0" w:space="0" w:color="auto"/>
                <w:right w:val="none" w:sz="0" w:space="0" w:color="auto"/>
              </w:divBdr>
              <w:divsChild>
                <w:div w:id="1697925307">
                  <w:marLeft w:val="0"/>
                  <w:marRight w:val="0"/>
                  <w:marTop w:val="0"/>
                  <w:marBottom w:val="0"/>
                  <w:divBdr>
                    <w:top w:val="none" w:sz="0" w:space="0" w:color="auto"/>
                    <w:left w:val="none" w:sz="0" w:space="0" w:color="auto"/>
                    <w:bottom w:val="none" w:sz="0" w:space="0" w:color="auto"/>
                    <w:right w:val="none" w:sz="0" w:space="0" w:color="auto"/>
                  </w:divBdr>
                </w:div>
                <w:div w:id="200871649">
                  <w:marLeft w:val="0"/>
                  <w:marRight w:val="0"/>
                  <w:marTop w:val="0"/>
                  <w:marBottom w:val="0"/>
                  <w:divBdr>
                    <w:top w:val="none" w:sz="0" w:space="0" w:color="auto"/>
                    <w:left w:val="none" w:sz="0" w:space="0" w:color="auto"/>
                    <w:bottom w:val="none" w:sz="0" w:space="0" w:color="auto"/>
                    <w:right w:val="none" w:sz="0" w:space="0" w:color="auto"/>
                  </w:divBdr>
                  <w:divsChild>
                    <w:div w:id="1844737706">
                      <w:marLeft w:val="0"/>
                      <w:marRight w:val="0"/>
                      <w:marTop w:val="0"/>
                      <w:marBottom w:val="0"/>
                      <w:divBdr>
                        <w:top w:val="none" w:sz="0" w:space="0" w:color="auto"/>
                        <w:left w:val="none" w:sz="0" w:space="0" w:color="auto"/>
                        <w:bottom w:val="none" w:sz="0" w:space="0" w:color="auto"/>
                        <w:right w:val="none" w:sz="0" w:space="0" w:color="auto"/>
                      </w:divBdr>
                      <w:divsChild>
                        <w:div w:id="1540820090">
                          <w:marLeft w:val="0"/>
                          <w:marRight w:val="0"/>
                          <w:marTop w:val="0"/>
                          <w:marBottom w:val="0"/>
                          <w:divBdr>
                            <w:top w:val="none" w:sz="0" w:space="0" w:color="auto"/>
                            <w:left w:val="none" w:sz="0" w:space="0" w:color="auto"/>
                            <w:bottom w:val="none" w:sz="0" w:space="0" w:color="auto"/>
                            <w:right w:val="none" w:sz="0" w:space="0" w:color="auto"/>
                          </w:divBdr>
                        </w:div>
                        <w:div w:id="6316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123884">
          <w:marLeft w:val="0"/>
          <w:marRight w:val="0"/>
          <w:marTop w:val="0"/>
          <w:marBottom w:val="0"/>
          <w:divBdr>
            <w:top w:val="none" w:sz="0" w:space="0" w:color="auto"/>
            <w:left w:val="none" w:sz="0" w:space="0" w:color="auto"/>
            <w:bottom w:val="none" w:sz="0" w:space="0" w:color="auto"/>
            <w:right w:val="none" w:sz="0" w:space="0" w:color="auto"/>
          </w:divBdr>
          <w:divsChild>
            <w:div w:id="17532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4206">
      <w:bodyDiv w:val="1"/>
      <w:marLeft w:val="0"/>
      <w:marRight w:val="0"/>
      <w:marTop w:val="0"/>
      <w:marBottom w:val="0"/>
      <w:divBdr>
        <w:top w:val="none" w:sz="0" w:space="0" w:color="auto"/>
        <w:left w:val="none" w:sz="0" w:space="0" w:color="auto"/>
        <w:bottom w:val="none" w:sz="0" w:space="0" w:color="auto"/>
        <w:right w:val="none" w:sz="0" w:space="0" w:color="auto"/>
      </w:divBdr>
    </w:div>
    <w:div w:id="846215258">
      <w:bodyDiv w:val="1"/>
      <w:marLeft w:val="0"/>
      <w:marRight w:val="0"/>
      <w:marTop w:val="0"/>
      <w:marBottom w:val="0"/>
      <w:divBdr>
        <w:top w:val="none" w:sz="0" w:space="0" w:color="auto"/>
        <w:left w:val="none" w:sz="0" w:space="0" w:color="auto"/>
        <w:bottom w:val="none" w:sz="0" w:space="0" w:color="auto"/>
        <w:right w:val="none" w:sz="0" w:space="0" w:color="auto"/>
      </w:divBdr>
    </w:div>
    <w:div w:id="850680166">
      <w:bodyDiv w:val="1"/>
      <w:marLeft w:val="0"/>
      <w:marRight w:val="0"/>
      <w:marTop w:val="0"/>
      <w:marBottom w:val="0"/>
      <w:divBdr>
        <w:top w:val="none" w:sz="0" w:space="0" w:color="auto"/>
        <w:left w:val="none" w:sz="0" w:space="0" w:color="auto"/>
        <w:bottom w:val="none" w:sz="0" w:space="0" w:color="auto"/>
        <w:right w:val="none" w:sz="0" w:space="0" w:color="auto"/>
      </w:divBdr>
    </w:div>
    <w:div w:id="869151859">
      <w:bodyDiv w:val="1"/>
      <w:marLeft w:val="0"/>
      <w:marRight w:val="0"/>
      <w:marTop w:val="0"/>
      <w:marBottom w:val="0"/>
      <w:divBdr>
        <w:top w:val="none" w:sz="0" w:space="0" w:color="auto"/>
        <w:left w:val="none" w:sz="0" w:space="0" w:color="auto"/>
        <w:bottom w:val="none" w:sz="0" w:space="0" w:color="auto"/>
        <w:right w:val="none" w:sz="0" w:space="0" w:color="auto"/>
      </w:divBdr>
      <w:divsChild>
        <w:div w:id="10839077">
          <w:marLeft w:val="0"/>
          <w:marRight w:val="0"/>
          <w:marTop w:val="0"/>
          <w:marBottom w:val="720"/>
          <w:divBdr>
            <w:top w:val="none" w:sz="0" w:space="0" w:color="auto"/>
            <w:left w:val="none" w:sz="0" w:space="0" w:color="auto"/>
            <w:bottom w:val="none" w:sz="0" w:space="0" w:color="auto"/>
            <w:right w:val="none" w:sz="0" w:space="0" w:color="auto"/>
          </w:divBdr>
        </w:div>
        <w:div w:id="1989238966">
          <w:marLeft w:val="0"/>
          <w:marRight w:val="0"/>
          <w:marTop w:val="0"/>
          <w:marBottom w:val="0"/>
          <w:divBdr>
            <w:top w:val="none" w:sz="0" w:space="0" w:color="auto"/>
            <w:left w:val="none" w:sz="0" w:space="0" w:color="auto"/>
            <w:bottom w:val="none" w:sz="0" w:space="0" w:color="auto"/>
            <w:right w:val="none" w:sz="0" w:space="0" w:color="auto"/>
          </w:divBdr>
          <w:divsChild>
            <w:div w:id="45838910">
              <w:marLeft w:val="0"/>
              <w:marRight w:val="0"/>
              <w:marTop w:val="0"/>
              <w:marBottom w:val="0"/>
              <w:divBdr>
                <w:top w:val="none" w:sz="0" w:space="0" w:color="auto"/>
                <w:left w:val="none" w:sz="0" w:space="0" w:color="auto"/>
                <w:bottom w:val="none" w:sz="0" w:space="0" w:color="auto"/>
                <w:right w:val="none" w:sz="0" w:space="0" w:color="auto"/>
              </w:divBdr>
            </w:div>
            <w:div w:id="695280092">
              <w:marLeft w:val="0"/>
              <w:marRight w:val="0"/>
              <w:marTop w:val="0"/>
              <w:marBottom w:val="0"/>
              <w:divBdr>
                <w:top w:val="none" w:sz="0" w:space="0" w:color="auto"/>
                <w:left w:val="none" w:sz="0" w:space="0" w:color="auto"/>
                <w:bottom w:val="none" w:sz="0" w:space="0" w:color="auto"/>
                <w:right w:val="none" w:sz="0" w:space="0" w:color="auto"/>
              </w:divBdr>
              <w:divsChild>
                <w:div w:id="1964534969">
                  <w:marLeft w:val="0"/>
                  <w:marRight w:val="0"/>
                  <w:marTop w:val="0"/>
                  <w:marBottom w:val="0"/>
                  <w:divBdr>
                    <w:top w:val="none" w:sz="0" w:space="0" w:color="auto"/>
                    <w:left w:val="none" w:sz="0" w:space="0" w:color="auto"/>
                    <w:bottom w:val="none" w:sz="0" w:space="0" w:color="auto"/>
                    <w:right w:val="none" w:sz="0" w:space="0" w:color="auto"/>
                  </w:divBdr>
                  <w:divsChild>
                    <w:div w:id="798380050">
                      <w:marLeft w:val="0"/>
                      <w:marRight w:val="0"/>
                      <w:marTop w:val="0"/>
                      <w:marBottom w:val="0"/>
                      <w:divBdr>
                        <w:top w:val="none" w:sz="0" w:space="0" w:color="auto"/>
                        <w:left w:val="none" w:sz="0" w:space="0" w:color="auto"/>
                        <w:bottom w:val="none" w:sz="0" w:space="0" w:color="auto"/>
                        <w:right w:val="none" w:sz="0" w:space="0" w:color="auto"/>
                      </w:divBdr>
                      <w:divsChild>
                        <w:div w:id="17289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7342">
      <w:bodyDiv w:val="1"/>
      <w:marLeft w:val="0"/>
      <w:marRight w:val="0"/>
      <w:marTop w:val="0"/>
      <w:marBottom w:val="0"/>
      <w:divBdr>
        <w:top w:val="none" w:sz="0" w:space="0" w:color="auto"/>
        <w:left w:val="none" w:sz="0" w:space="0" w:color="auto"/>
        <w:bottom w:val="none" w:sz="0" w:space="0" w:color="auto"/>
        <w:right w:val="none" w:sz="0" w:space="0" w:color="auto"/>
      </w:divBdr>
      <w:divsChild>
        <w:div w:id="2005159770">
          <w:marLeft w:val="0"/>
          <w:marRight w:val="0"/>
          <w:marTop w:val="0"/>
          <w:marBottom w:val="720"/>
          <w:divBdr>
            <w:top w:val="none" w:sz="0" w:space="0" w:color="auto"/>
            <w:left w:val="none" w:sz="0" w:space="0" w:color="auto"/>
            <w:bottom w:val="single" w:sz="18" w:space="15" w:color="E8E8E8"/>
            <w:right w:val="none" w:sz="0" w:space="0" w:color="auto"/>
          </w:divBdr>
          <w:divsChild>
            <w:div w:id="1707828728">
              <w:marLeft w:val="0"/>
              <w:marRight w:val="225"/>
              <w:marTop w:val="0"/>
              <w:marBottom w:val="0"/>
              <w:divBdr>
                <w:top w:val="none" w:sz="0" w:space="0" w:color="auto"/>
                <w:left w:val="none" w:sz="0" w:space="0" w:color="auto"/>
                <w:bottom w:val="none" w:sz="0" w:space="0" w:color="auto"/>
                <w:right w:val="none" w:sz="0" w:space="0" w:color="auto"/>
              </w:divBdr>
            </w:div>
          </w:divsChild>
        </w:div>
        <w:div w:id="1108038106">
          <w:marLeft w:val="0"/>
          <w:marRight w:val="0"/>
          <w:marTop w:val="0"/>
          <w:marBottom w:val="0"/>
          <w:divBdr>
            <w:top w:val="none" w:sz="0" w:space="0" w:color="auto"/>
            <w:left w:val="none" w:sz="0" w:space="0" w:color="auto"/>
            <w:bottom w:val="none" w:sz="0" w:space="0" w:color="auto"/>
            <w:right w:val="none" w:sz="0" w:space="0" w:color="auto"/>
          </w:divBdr>
          <w:divsChild>
            <w:div w:id="1378360910">
              <w:marLeft w:val="0"/>
              <w:marRight w:val="0"/>
              <w:marTop w:val="0"/>
              <w:marBottom w:val="0"/>
              <w:divBdr>
                <w:top w:val="none" w:sz="0" w:space="0" w:color="auto"/>
                <w:left w:val="none" w:sz="0" w:space="0" w:color="auto"/>
                <w:bottom w:val="none" w:sz="0" w:space="0" w:color="auto"/>
                <w:right w:val="none" w:sz="0" w:space="0" w:color="auto"/>
              </w:divBdr>
            </w:div>
            <w:div w:id="833566755">
              <w:marLeft w:val="0"/>
              <w:marRight w:val="0"/>
              <w:marTop w:val="0"/>
              <w:marBottom w:val="0"/>
              <w:divBdr>
                <w:top w:val="none" w:sz="0" w:space="0" w:color="auto"/>
                <w:left w:val="none" w:sz="0" w:space="0" w:color="auto"/>
                <w:bottom w:val="none" w:sz="0" w:space="0" w:color="auto"/>
                <w:right w:val="none" w:sz="0" w:space="0" w:color="auto"/>
              </w:divBdr>
            </w:div>
          </w:divsChild>
        </w:div>
        <w:div w:id="2030792290">
          <w:marLeft w:val="0"/>
          <w:marRight w:val="0"/>
          <w:marTop w:val="0"/>
          <w:marBottom w:val="0"/>
          <w:divBdr>
            <w:top w:val="none" w:sz="0" w:space="0" w:color="auto"/>
            <w:left w:val="none" w:sz="0" w:space="0" w:color="auto"/>
            <w:bottom w:val="none" w:sz="0" w:space="0" w:color="auto"/>
            <w:right w:val="none" w:sz="0" w:space="0" w:color="auto"/>
          </w:divBdr>
          <w:divsChild>
            <w:div w:id="406341637">
              <w:marLeft w:val="0"/>
              <w:marRight w:val="0"/>
              <w:marTop w:val="0"/>
              <w:marBottom w:val="0"/>
              <w:divBdr>
                <w:top w:val="none" w:sz="0" w:space="0" w:color="auto"/>
                <w:left w:val="none" w:sz="0" w:space="0" w:color="auto"/>
                <w:bottom w:val="none" w:sz="0" w:space="0" w:color="auto"/>
                <w:right w:val="none" w:sz="0" w:space="0" w:color="auto"/>
              </w:divBdr>
              <w:divsChild>
                <w:div w:id="1127047315">
                  <w:marLeft w:val="0"/>
                  <w:marRight w:val="0"/>
                  <w:marTop w:val="0"/>
                  <w:marBottom w:val="0"/>
                  <w:divBdr>
                    <w:top w:val="none" w:sz="0" w:space="0" w:color="auto"/>
                    <w:left w:val="none" w:sz="0" w:space="0" w:color="auto"/>
                    <w:bottom w:val="none" w:sz="0" w:space="0" w:color="auto"/>
                    <w:right w:val="none" w:sz="0" w:space="0" w:color="auto"/>
                  </w:divBdr>
                  <w:divsChild>
                    <w:div w:id="1446465009">
                      <w:marLeft w:val="0"/>
                      <w:marRight w:val="0"/>
                      <w:marTop w:val="0"/>
                      <w:marBottom w:val="0"/>
                      <w:divBdr>
                        <w:top w:val="none" w:sz="0" w:space="0" w:color="auto"/>
                        <w:left w:val="none" w:sz="0" w:space="0" w:color="auto"/>
                        <w:bottom w:val="none" w:sz="0" w:space="0" w:color="auto"/>
                        <w:right w:val="none" w:sz="0" w:space="0" w:color="auto"/>
                      </w:divBdr>
                      <w:divsChild>
                        <w:div w:id="1230656616">
                          <w:marLeft w:val="0"/>
                          <w:marRight w:val="0"/>
                          <w:marTop w:val="0"/>
                          <w:marBottom w:val="0"/>
                          <w:divBdr>
                            <w:top w:val="none" w:sz="0" w:space="0" w:color="auto"/>
                            <w:left w:val="none" w:sz="0" w:space="0" w:color="auto"/>
                            <w:bottom w:val="none" w:sz="0" w:space="0" w:color="auto"/>
                            <w:right w:val="none" w:sz="0" w:space="0" w:color="auto"/>
                          </w:divBdr>
                          <w:divsChild>
                            <w:div w:id="1284650206">
                              <w:marLeft w:val="0"/>
                              <w:marRight w:val="0"/>
                              <w:marTop w:val="0"/>
                              <w:marBottom w:val="0"/>
                              <w:divBdr>
                                <w:top w:val="none" w:sz="0" w:space="0" w:color="auto"/>
                                <w:left w:val="none" w:sz="0" w:space="0" w:color="auto"/>
                                <w:bottom w:val="none" w:sz="0" w:space="0" w:color="auto"/>
                                <w:right w:val="none" w:sz="0" w:space="0" w:color="auto"/>
                              </w:divBdr>
                              <w:divsChild>
                                <w:div w:id="933326180">
                                  <w:marLeft w:val="0"/>
                                  <w:marRight w:val="0"/>
                                  <w:marTop w:val="0"/>
                                  <w:marBottom w:val="0"/>
                                  <w:divBdr>
                                    <w:top w:val="none" w:sz="0" w:space="0" w:color="auto"/>
                                    <w:left w:val="none" w:sz="0" w:space="0" w:color="auto"/>
                                    <w:bottom w:val="none" w:sz="0" w:space="0" w:color="auto"/>
                                    <w:right w:val="none" w:sz="0" w:space="0" w:color="auto"/>
                                  </w:divBdr>
                                </w:div>
                                <w:div w:id="86201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90">
                          <w:marLeft w:val="0"/>
                          <w:marRight w:val="0"/>
                          <w:marTop w:val="0"/>
                          <w:marBottom w:val="0"/>
                          <w:divBdr>
                            <w:top w:val="none" w:sz="0" w:space="0" w:color="auto"/>
                            <w:left w:val="none" w:sz="0" w:space="0" w:color="auto"/>
                            <w:bottom w:val="none" w:sz="0" w:space="0" w:color="auto"/>
                            <w:right w:val="none" w:sz="0" w:space="0" w:color="auto"/>
                          </w:divBdr>
                          <w:divsChild>
                            <w:div w:id="1838035147">
                              <w:marLeft w:val="0"/>
                              <w:marRight w:val="0"/>
                              <w:marTop w:val="0"/>
                              <w:marBottom w:val="0"/>
                              <w:divBdr>
                                <w:top w:val="none" w:sz="0" w:space="0" w:color="auto"/>
                                <w:left w:val="none" w:sz="0" w:space="0" w:color="auto"/>
                                <w:bottom w:val="none" w:sz="0" w:space="0" w:color="auto"/>
                                <w:right w:val="none" w:sz="0" w:space="0" w:color="auto"/>
                              </w:divBdr>
                              <w:divsChild>
                                <w:div w:id="705177745">
                                  <w:marLeft w:val="0"/>
                                  <w:marRight w:val="0"/>
                                  <w:marTop w:val="0"/>
                                  <w:marBottom w:val="0"/>
                                  <w:divBdr>
                                    <w:top w:val="none" w:sz="0" w:space="0" w:color="auto"/>
                                    <w:left w:val="none" w:sz="0" w:space="0" w:color="auto"/>
                                    <w:bottom w:val="none" w:sz="0" w:space="0" w:color="auto"/>
                                    <w:right w:val="none" w:sz="0" w:space="0" w:color="auto"/>
                                  </w:divBdr>
                                </w:div>
                                <w:div w:id="14165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88923">
                          <w:marLeft w:val="0"/>
                          <w:marRight w:val="0"/>
                          <w:marTop w:val="0"/>
                          <w:marBottom w:val="0"/>
                          <w:divBdr>
                            <w:top w:val="none" w:sz="0" w:space="0" w:color="auto"/>
                            <w:left w:val="none" w:sz="0" w:space="0" w:color="auto"/>
                            <w:bottom w:val="none" w:sz="0" w:space="0" w:color="auto"/>
                            <w:right w:val="none" w:sz="0" w:space="0" w:color="auto"/>
                          </w:divBdr>
                          <w:divsChild>
                            <w:div w:id="452018357">
                              <w:marLeft w:val="0"/>
                              <w:marRight w:val="0"/>
                              <w:marTop w:val="0"/>
                              <w:marBottom w:val="0"/>
                              <w:divBdr>
                                <w:top w:val="none" w:sz="0" w:space="0" w:color="auto"/>
                                <w:left w:val="none" w:sz="0" w:space="0" w:color="auto"/>
                                <w:bottom w:val="none" w:sz="0" w:space="0" w:color="auto"/>
                                <w:right w:val="none" w:sz="0" w:space="0" w:color="auto"/>
                              </w:divBdr>
                              <w:divsChild>
                                <w:div w:id="372923070">
                                  <w:marLeft w:val="0"/>
                                  <w:marRight w:val="0"/>
                                  <w:marTop w:val="0"/>
                                  <w:marBottom w:val="0"/>
                                  <w:divBdr>
                                    <w:top w:val="none" w:sz="0" w:space="0" w:color="auto"/>
                                    <w:left w:val="none" w:sz="0" w:space="0" w:color="auto"/>
                                    <w:bottom w:val="none" w:sz="0" w:space="0" w:color="auto"/>
                                    <w:right w:val="none" w:sz="0" w:space="0" w:color="auto"/>
                                  </w:divBdr>
                                </w:div>
                                <w:div w:id="10337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7324">
                          <w:marLeft w:val="0"/>
                          <w:marRight w:val="0"/>
                          <w:marTop w:val="0"/>
                          <w:marBottom w:val="0"/>
                          <w:divBdr>
                            <w:top w:val="none" w:sz="0" w:space="0" w:color="auto"/>
                            <w:left w:val="none" w:sz="0" w:space="0" w:color="auto"/>
                            <w:bottom w:val="none" w:sz="0" w:space="0" w:color="auto"/>
                            <w:right w:val="none" w:sz="0" w:space="0" w:color="auto"/>
                          </w:divBdr>
                          <w:divsChild>
                            <w:div w:id="1673725722">
                              <w:marLeft w:val="0"/>
                              <w:marRight w:val="0"/>
                              <w:marTop w:val="0"/>
                              <w:marBottom w:val="0"/>
                              <w:divBdr>
                                <w:top w:val="none" w:sz="0" w:space="0" w:color="auto"/>
                                <w:left w:val="none" w:sz="0" w:space="0" w:color="auto"/>
                                <w:bottom w:val="none" w:sz="0" w:space="0" w:color="auto"/>
                                <w:right w:val="none" w:sz="0" w:space="0" w:color="auto"/>
                              </w:divBdr>
                              <w:divsChild>
                                <w:div w:id="1103304019">
                                  <w:marLeft w:val="0"/>
                                  <w:marRight w:val="0"/>
                                  <w:marTop w:val="0"/>
                                  <w:marBottom w:val="0"/>
                                  <w:divBdr>
                                    <w:top w:val="none" w:sz="0" w:space="0" w:color="auto"/>
                                    <w:left w:val="none" w:sz="0" w:space="0" w:color="auto"/>
                                    <w:bottom w:val="none" w:sz="0" w:space="0" w:color="auto"/>
                                    <w:right w:val="none" w:sz="0" w:space="0" w:color="auto"/>
                                  </w:divBdr>
                                </w:div>
                                <w:div w:id="588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185">
                          <w:marLeft w:val="0"/>
                          <w:marRight w:val="0"/>
                          <w:marTop w:val="0"/>
                          <w:marBottom w:val="0"/>
                          <w:divBdr>
                            <w:top w:val="none" w:sz="0" w:space="0" w:color="auto"/>
                            <w:left w:val="none" w:sz="0" w:space="0" w:color="auto"/>
                            <w:bottom w:val="none" w:sz="0" w:space="0" w:color="auto"/>
                            <w:right w:val="none" w:sz="0" w:space="0" w:color="auto"/>
                          </w:divBdr>
                          <w:divsChild>
                            <w:div w:id="1252467324">
                              <w:marLeft w:val="0"/>
                              <w:marRight w:val="0"/>
                              <w:marTop w:val="0"/>
                              <w:marBottom w:val="0"/>
                              <w:divBdr>
                                <w:top w:val="none" w:sz="0" w:space="0" w:color="auto"/>
                                <w:left w:val="none" w:sz="0" w:space="0" w:color="auto"/>
                                <w:bottom w:val="none" w:sz="0" w:space="0" w:color="auto"/>
                                <w:right w:val="none" w:sz="0" w:space="0" w:color="auto"/>
                              </w:divBdr>
                              <w:divsChild>
                                <w:div w:id="1448692840">
                                  <w:marLeft w:val="0"/>
                                  <w:marRight w:val="0"/>
                                  <w:marTop w:val="0"/>
                                  <w:marBottom w:val="0"/>
                                  <w:divBdr>
                                    <w:top w:val="none" w:sz="0" w:space="0" w:color="auto"/>
                                    <w:left w:val="none" w:sz="0" w:space="0" w:color="auto"/>
                                    <w:bottom w:val="none" w:sz="0" w:space="0" w:color="auto"/>
                                    <w:right w:val="none" w:sz="0" w:space="0" w:color="auto"/>
                                  </w:divBdr>
                                </w:div>
                                <w:div w:id="16035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7857">
                          <w:marLeft w:val="0"/>
                          <w:marRight w:val="0"/>
                          <w:marTop w:val="0"/>
                          <w:marBottom w:val="0"/>
                          <w:divBdr>
                            <w:top w:val="none" w:sz="0" w:space="0" w:color="auto"/>
                            <w:left w:val="none" w:sz="0" w:space="0" w:color="auto"/>
                            <w:bottom w:val="none" w:sz="0" w:space="0" w:color="auto"/>
                            <w:right w:val="none" w:sz="0" w:space="0" w:color="auto"/>
                          </w:divBdr>
                          <w:divsChild>
                            <w:div w:id="521432469">
                              <w:marLeft w:val="0"/>
                              <w:marRight w:val="0"/>
                              <w:marTop w:val="0"/>
                              <w:marBottom w:val="0"/>
                              <w:divBdr>
                                <w:top w:val="none" w:sz="0" w:space="0" w:color="auto"/>
                                <w:left w:val="none" w:sz="0" w:space="0" w:color="auto"/>
                                <w:bottom w:val="none" w:sz="0" w:space="0" w:color="auto"/>
                                <w:right w:val="none" w:sz="0" w:space="0" w:color="auto"/>
                              </w:divBdr>
                              <w:divsChild>
                                <w:div w:id="857735900">
                                  <w:marLeft w:val="0"/>
                                  <w:marRight w:val="0"/>
                                  <w:marTop w:val="0"/>
                                  <w:marBottom w:val="0"/>
                                  <w:divBdr>
                                    <w:top w:val="none" w:sz="0" w:space="0" w:color="auto"/>
                                    <w:left w:val="none" w:sz="0" w:space="0" w:color="auto"/>
                                    <w:bottom w:val="none" w:sz="0" w:space="0" w:color="auto"/>
                                    <w:right w:val="none" w:sz="0" w:space="0" w:color="auto"/>
                                  </w:divBdr>
                                </w:div>
                                <w:div w:id="11909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604475">
          <w:marLeft w:val="0"/>
          <w:marRight w:val="0"/>
          <w:marTop w:val="0"/>
          <w:marBottom w:val="0"/>
          <w:divBdr>
            <w:top w:val="none" w:sz="0" w:space="0" w:color="auto"/>
            <w:left w:val="none" w:sz="0" w:space="0" w:color="auto"/>
            <w:bottom w:val="none" w:sz="0" w:space="0" w:color="auto"/>
            <w:right w:val="none" w:sz="0" w:space="0" w:color="auto"/>
          </w:divBdr>
          <w:divsChild>
            <w:div w:id="724791463">
              <w:marLeft w:val="0"/>
              <w:marRight w:val="0"/>
              <w:marTop w:val="0"/>
              <w:marBottom w:val="0"/>
              <w:divBdr>
                <w:top w:val="none" w:sz="0" w:space="0" w:color="auto"/>
                <w:left w:val="none" w:sz="0" w:space="0" w:color="auto"/>
                <w:bottom w:val="none" w:sz="0" w:space="0" w:color="auto"/>
                <w:right w:val="none" w:sz="0" w:space="0" w:color="auto"/>
              </w:divBdr>
              <w:divsChild>
                <w:div w:id="1650359095">
                  <w:marLeft w:val="0"/>
                  <w:marRight w:val="0"/>
                  <w:marTop w:val="0"/>
                  <w:marBottom w:val="0"/>
                  <w:divBdr>
                    <w:top w:val="none" w:sz="0" w:space="0" w:color="auto"/>
                    <w:left w:val="none" w:sz="0" w:space="0" w:color="auto"/>
                    <w:bottom w:val="none" w:sz="0" w:space="0" w:color="auto"/>
                    <w:right w:val="none" w:sz="0" w:space="0" w:color="auto"/>
                  </w:divBdr>
                  <w:divsChild>
                    <w:div w:id="2067144095">
                      <w:marLeft w:val="0"/>
                      <w:marRight w:val="0"/>
                      <w:marTop w:val="0"/>
                      <w:marBottom w:val="0"/>
                      <w:divBdr>
                        <w:top w:val="none" w:sz="0" w:space="0" w:color="auto"/>
                        <w:left w:val="none" w:sz="0" w:space="0" w:color="auto"/>
                        <w:bottom w:val="none" w:sz="0" w:space="0" w:color="auto"/>
                        <w:right w:val="none" w:sz="0" w:space="0" w:color="auto"/>
                      </w:divBdr>
                      <w:divsChild>
                        <w:div w:id="1619751185">
                          <w:marLeft w:val="0"/>
                          <w:marRight w:val="0"/>
                          <w:marTop w:val="0"/>
                          <w:marBottom w:val="0"/>
                          <w:divBdr>
                            <w:top w:val="none" w:sz="0" w:space="0" w:color="auto"/>
                            <w:left w:val="none" w:sz="0" w:space="0" w:color="auto"/>
                            <w:bottom w:val="none" w:sz="0" w:space="0" w:color="auto"/>
                            <w:right w:val="none" w:sz="0" w:space="0" w:color="auto"/>
                          </w:divBdr>
                        </w:div>
                        <w:div w:id="12489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15553">
          <w:marLeft w:val="0"/>
          <w:marRight w:val="0"/>
          <w:marTop w:val="0"/>
          <w:marBottom w:val="720"/>
          <w:divBdr>
            <w:top w:val="none" w:sz="0" w:space="0" w:color="auto"/>
            <w:left w:val="none" w:sz="0" w:space="0" w:color="auto"/>
            <w:bottom w:val="none" w:sz="0" w:space="0" w:color="auto"/>
            <w:right w:val="none" w:sz="0" w:space="0" w:color="auto"/>
          </w:divBdr>
          <w:divsChild>
            <w:div w:id="1536693542">
              <w:marLeft w:val="0"/>
              <w:marRight w:val="0"/>
              <w:marTop w:val="0"/>
              <w:marBottom w:val="0"/>
              <w:divBdr>
                <w:top w:val="none" w:sz="0" w:space="0" w:color="auto"/>
                <w:left w:val="none" w:sz="0" w:space="0" w:color="auto"/>
                <w:bottom w:val="none" w:sz="0" w:space="0" w:color="auto"/>
                <w:right w:val="none" w:sz="0" w:space="0" w:color="auto"/>
              </w:divBdr>
              <w:divsChild>
                <w:div w:id="2696262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63703928">
          <w:marLeft w:val="0"/>
          <w:marRight w:val="0"/>
          <w:marTop w:val="0"/>
          <w:marBottom w:val="0"/>
          <w:divBdr>
            <w:top w:val="none" w:sz="0" w:space="0" w:color="auto"/>
            <w:left w:val="none" w:sz="0" w:space="0" w:color="auto"/>
            <w:bottom w:val="none" w:sz="0" w:space="0" w:color="auto"/>
            <w:right w:val="none" w:sz="0" w:space="0" w:color="auto"/>
          </w:divBdr>
          <w:divsChild>
            <w:div w:id="744641681">
              <w:marLeft w:val="0"/>
              <w:marRight w:val="0"/>
              <w:marTop w:val="0"/>
              <w:marBottom w:val="0"/>
              <w:divBdr>
                <w:top w:val="none" w:sz="0" w:space="0" w:color="auto"/>
                <w:left w:val="none" w:sz="0" w:space="0" w:color="auto"/>
                <w:bottom w:val="none" w:sz="0" w:space="0" w:color="auto"/>
                <w:right w:val="none" w:sz="0" w:space="0" w:color="auto"/>
              </w:divBdr>
              <w:divsChild>
                <w:div w:id="107354282">
                  <w:marLeft w:val="0"/>
                  <w:marRight w:val="0"/>
                  <w:marTop w:val="0"/>
                  <w:marBottom w:val="0"/>
                  <w:divBdr>
                    <w:top w:val="none" w:sz="0" w:space="0" w:color="auto"/>
                    <w:left w:val="none" w:sz="0" w:space="0" w:color="auto"/>
                    <w:bottom w:val="none" w:sz="0" w:space="0" w:color="auto"/>
                    <w:right w:val="none" w:sz="0" w:space="0" w:color="auto"/>
                  </w:divBdr>
                </w:div>
                <w:div w:id="12039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299">
          <w:marLeft w:val="0"/>
          <w:marRight w:val="0"/>
          <w:marTop w:val="0"/>
          <w:marBottom w:val="0"/>
          <w:divBdr>
            <w:top w:val="none" w:sz="0" w:space="0" w:color="auto"/>
            <w:left w:val="none" w:sz="0" w:space="0" w:color="auto"/>
            <w:bottom w:val="none" w:sz="0" w:space="0" w:color="auto"/>
            <w:right w:val="none" w:sz="0" w:space="0" w:color="auto"/>
          </w:divBdr>
          <w:divsChild>
            <w:div w:id="858664563">
              <w:marLeft w:val="0"/>
              <w:marRight w:val="0"/>
              <w:marTop w:val="0"/>
              <w:marBottom w:val="0"/>
              <w:divBdr>
                <w:top w:val="none" w:sz="0" w:space="0" w:color="auto"/>
                <w:left w:val="none" w:sz="0" w:space="0" w:color="auto"/>
                <w:bottom w:val="none" w:sz="0" w:space="0" w:color="auto"/>
                <w:right w:val="none" w:sz="0" w:space="0" w:color="auto"/>
              </w:divBdr>
            </w:div>
            <w:div w:id="422261441">
              <w:marLeft w:val="0"/>
              <w:marRight w:val="0"/>
              <w:marTop w:val="0"/>
              <w:marBottom w:val="0"/>
              <w:divBdr>
                <w:top w:val="none" w:sz="0" w:space="0" w:color="auto"/>
                <w:left w:val="none" w:sz="0" w:space="0" w:color="auto"/>
                <w:bottom w:val="none" w:sz="0" w:space="0" w:color="auto"/>
                <w:right w:val="none" w:sz="0" w:space="0" w:color="auto"/>
              </w:divBdr>
            </w:div>
          </w:divsChild>
        </w:div>
        <w:div w:id="1539319444">
          <w:marLeft w:val="0"/>
          <w:marRight w:val="0"/>
          <w:marTop w:val="0"/>
          <w:marBottom w:val="0"/>
          <w:divBdr>
            <w:top w:val="none" w:sz="0" w:space="0" w:color="auto"/>
            <w:left w:val="none" w:sz="0" w:space="0" w:color="auto"/>
            <w:bottom w:val="none" w:sz="0" w:space="0" w:color="auto"/>
            <w:right w:val="none" w:sz="0" w:space="0" w:color="auto"/>
          </w:divBdr>
          <w:divsChild>
            <w:div w:id="1496458882">
              <w:marLeft w:val="0"/>
              <w:marRight w:val="0"/>
              <w:marTop w:val="0"/>
              <w:marBottom w:val="0"/>
              <w:divBdr>
                <w:top w:val="none" w:sz="0" w:space="0" w:color="auto"/>
                <w:left w:val="none" w:sz="0" w:space="0" w:color="auto"/>
                <w:bottom w:val="none" w:sz="0" w:space="0" w:color="auto"/>
                <w:right w:val="none" w:sz="0" w:space="0" w:color="auto"/>
              </w:divBdr>
            </w:div>
          </w:divsChild>
        </w:div>
        <w:div w:id="57480696">
          <w:marLeft w:val="0"/>
          <w:marRight w:val="0"/>
          <w:marTop w:val="0"/>
          <w:marBottom w:val="720"/>
          <w:divBdr>
            <w:top w:val="none" w:sz="0" w:space="0" w:color="auto"/>
            <w:left w:val="none" w:sz="0" w:space="0" w:color="auto"/>
            <w:bottom w:val="none" w:sz="0" w:space="0" w:color="auto"/>
            <w:right w:val="none" w:sz="0" w:space="0" w:color="auto"/>
          </w:divBdr>
          <w:divsChild>
            <w:div w:id="1385376297">
              <w:marLeft w:val="0"/>
              <w:marRight w:val="0"/>
              <w:marTop w:val="0"/>
              <w:marBottom w:val="0"/>
              <w:divBdr>
                <w:top w:val="none" w:sz="0" w:space="0" w:color="auto"/>
                <w:left w:val="none" w:sz="0" w:space="0" w:color="auto"/>
                <w:bottom w:val="none" w:sz="0" w:space="0" w:color="auto"/>
                <w:right w:val="none" w:sz="0" w:space="0" w:color="auto"/>
              </w:divBdr>
              <w:divsChild>
                <w:div w:id="212553815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6273113">
          <w:marLeft w:val="0"/>
          <w:marRight w:val="0"/>
          <w:marTop w:val="0"/>
          <w:marBottom w:val="0"/>
          <w:divBdr>
            <w:top w:val="none" w:sz="0" w:space="0" w:color="auto"/>
            <w:left w:val="none" w:sz="0" w:space="0" w:color="auto"/>
            <w:bottom w:val="none" w:sz="0" w:space="0" w:color="auto"/>
            <w:right w:val="none" w:sz="0" w:space="0" w:color="auto"/>
          </w:divBdr>
          <w:divsChild>
            <w:div w:id="1383947799">
              <w:marLeft w:val="0"/>
              <w:marRight w:val="0"/>
              <w:marTop w:val="0"/>
              <w:marBottom w:val="0"/>
              <w:divBdr>
                <w:top w:val="none" w:sz="0" w:space="0" w:color="auto"/>
                <w:left w:val="none" w:sz="0" w:space="0" w:color="auto"/>
                <w:bottom w:val="none" w:sz="0" w:space="0" w:color="auto"/>
                <w:right w:val="none" w:sz="0" w:space="0" w:color="auto"/>
              </w:divBdr>
              <w:divsChild>
                <w:div w:id="987443716">
                  <w:marLeft w:val="0"/>
                  <w:marRight w:val="0"/>
                  <w:marTop w:val="0"/>
                  <w:marBottom w:val="375"/>
                  <w:divBdr>
                    <w:top w:val="none" w:sz="0" w:space="0" w:color="auto"/>
                    <w:left w:val="none" w:sz="0" w:space="0" w:color="auto"/>
                    <w:bottom w:val="none" w:sz="0" w:space="0" w:color="auto"/>
                    <w:right w:val="none" w:sz="0" w:space="0" w:color="auto"/>
                  </w:divBdr>
                  <w:divsChild>
                    <w:div w:id="126246273">
                      <w:marLeft w:val="0"/>
                      <w:marRight w:val="0"/>
                      <w:marTop w:val="0"/>
                      <w:marBottom w:val="0"/>
                      <w:divBdr>
                        <w:top w:val="none" w:sz="0" w:space="0" w:color="auto"/>
                        <w:left w:val="none" w:sz="0" w:space="0" w:color="auto"/>
                        <w:bottom w:val="none" w:sz="0" w:space="0" w:color="auto"/>
                        <w:right w:val="none" w:sz="0" w:space="0" w:color="auto"/>
                      </w:divBdr>
                      <w:divsChild>
                        <w:div w:id="12737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4583">
                  <w:marLeft w:val="0"/>
                  <w:marRight w:val="0"/>
                  <w:marTop w:val="0"/>
                  <w:marBottom w:val="0"/>
                  <w:divBdr>
                    <w:top w:val="none" w:sz="0" w:space="0" w:color="auto"/>
                    <w:left w:val="none" w:sz="0" w:space="0" w:color="auto"/>
                    <w:bottom w:val="none" w:sz="0" w:space="0" w:color="auto"/>
                    <w:right w:val="none" w:sz="0" w:space="0" w:color="auto"/>
                  </w:divBdr>
                  <w:divsChild>
                    <w:div w:id="852650839">
                      <w:marLeft w:val="0"/>
                      <w:marRight w:val="0"/>
                      <w:marTop w:val="0"/>
                      <w:marBottom w:val="0"/>
                      <w:divBdr>
                        <w:top w:val="none" w:sz="0" w:space="0" w:color="auto"/>
                        <w:left w:val="none" w:sz="0" w:space="0" w:color="auto"/>
                        <w:bottom w:val="none" w:sz="0" w:space="0" w:color="auto"/>
                        <w:right w:val="none" w:sz="0" w:space="0" w:color="auto"/>
                      </w:divBdr>
                      <w:divsChild>
                        <w:div w:id="363798268">
                          <w:marLeft w:val="0"/>
                          <w:marRight w:val="0"/>
                          <w:marTop w:val="0"/>
                          <w:marBottom w:val="0"/>
                          <w:divBdr>
                            <w:top w:val="none" w:sz="0" w:space="0" w:color="auto"/>
                            <w:left w:val="none" w:sz="0" w:space="0" w:color="auto"/>
                            <w:bottom w:val="none" w:sz="0" w:space="0" w:color="auto"/>
                            <w:right w:val="none" w:sz="0" w:space="0" w:color="auto"/>
                          </w:divBdr>
                          <w:divsChild>
                            <w:div w:id="1733698183">
                              <w:marLeft w:val="0"/>
                              <w:marRight w:val="0"/>
                              <w:marTop w:val="0"/>
                              <w:marBottom w:val="0"/>
                              <w:divBdr>
                                <w:top w:val="none" w:sz="0" w:space="0" w:color="auto"/>
                                <w:left w:val="none" w:sz="0" w:space="0" w:color="auto"/>
                                <w:bottom w:val="none" w:sz="0" w:space="0" w:color="auto"/>
                                <w:right w:val="none" w:sz="0" w:space="0" w:color="auto"/>
                              </w:divBdr>
                            </w:div>
                            <w:div w:id="8469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964765">
              <w:marLeft w:val="0"/>
              <w:marRight w:val="0"/>
              <w:marTop w:val="0"/>
              <w:marBottom w:val="0"/>
              <w:divBdr>
                <w:top w:val="none" w:sz="0" w:space="0" w:color="auto"/>
                <w:left w:val="none" w:sz="0" w:space="0" w:color="auto"/>
                <w:bottom w:val="none" w:sz="0" w:space="0" w:color="auto"/>
                <w:right w:val="none" w:sz="0" w:space="0" w:color="auto"/>
              </w:divBdr>
              <w:divsChild>
                <w:div w:id="71589759">
                  <w:marLeft w:val="0"/>
                  <w:marRight w:val="0"/>
                  <w:marTop w:val="0"/>
                  <w:marBottom w:val="375"/>
                  <w:divBdr>
                    <w:top w:val="none" w:sz="0" w:space="0" w:color="auto"/>
                    <w:left w:val="none" w:sz="0" w:space="0" w:color="auto"/>
                    <w:bottom w:val="none" w:sz="0" w:space="0" w:color="auto"/>
                    <w:right w:val="none" w:sz="0" w:space="0" w:color="auto"/>
                  </w:divBdr>
                  <w:divsChild>
                    <w:div w:id="1442147779">
                      <w:marLeft w:val="0"/>
                      <w:marRight w:val="0"/>
                      <w:marTop w:val="0"/>
                      <w:marBottom w:val="0"/>
                      <w:divBdr>
                        <w:top w:val="none" w:sz="0" w:space="0" w:color="auto"/>
                        <w:left w:val="none" w:sz="0" w:space="0" w:color="auto"/>
                        <w:bottom w:val="none" w:sz="0" w:space="0" w:color="auto"/>
                        <w:right w:val="none" w:sz="0" w:space="0" w:color="auto"/>
                      </w:divBdr>
                      <w:divsChild>
                        <w:div w:id="9281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791">
                  <w:marLeft w:val="0"/>
                  <w:marRight w:val="0"/>
                  <w:marTop w:val="0"/>
                  <w:marBottom w:val="0"/>
                  <w:divBdr>
                    <w:top w:val="none" w:sz="0" w:space="0" w:color="auto"/>
                    <w:left w:val="none" w:sz="0" w:space="0" w:color="auto"/>
                    <w:bottom w:val="none" w:sz="0" w:space="0" w:color="auto"/>
                    <w:right w:val="none" w:sz="0" w:space="0" w:color="auto"/>
                  </w:divBdr>
                  <w:divsChild>
                    <w:div w:id="525757981">
                      <w:marLeft w:val="0"/>
                      <w:marRight w:val="0"/>
                      <w:marTop w:val="0"/>
                      <w:marBottom w:val="0"/>
                      <w:divBdr>
                        <w:top w:val="none" w:sz="0" w:space="0" w:color="auto"/>
                        <w:left w:val="none" w:sz="0" w:space="0" w:color="auto"/>
                        <w:bottom w:val="none" w:sz="0" w:space="0" w:color="auto"/>
                        <w:right w:val="none" w:sz="0" w:space="0" w:color="auto"/>
                      </w:divBdr>
                      <w:divsChild>
                        <w:div w:id="1888033294">
                          <w:marLeft w:val="0"/>
                          <w:marRight w:val="0"/>
                          <w:marTop w:val="0"/>
                          <w:marBottom w:val="0"/>
                          <w:divBdr>
                            <w:top w:val="none" w:sz="0" w:space="0" w:color="auto"/>
                            <w:left w:val="none" w:sz="0" w:space="0" w:color="auto"/>
                            <w:bottom w:val="none" w:sz="0" w:space="0" w:color="auto"/>
                            <w:right w:val="none" w:sz="0" w:space="0" w:color="auto"/>
                          </w:divBdr>
                          <w:divsChild>
                            <w:div w:id="10935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70811">
              <w:marLeft w:val="0"/>
              <w:marRight w:val="0"/>
              <w:marTop w:val="0"/>
              <w:marBottom w:val="0"/>
              <w:divBdr>
                <w:top w:val="none" w:sz="0" w:space="0" w:color="auto"/>
                <w:left w:val="none" w:sz="0" w:space="0" w:color="auto"/>
                <w:bottom w:val="none" w:sz="0" w:space="0" w:color="auto"/>
                <w:right w:val="none" w:sz="0" w:space="0" w:color="auto"/>
              </w:divBdr>
              <w:divsChild>
                <w:div w:id="586692594">
                  <w:marLeft w:val="0"/>
                  <w:marRight w:val="0"/>
                  <w:marTop w:val="0"/>
                  <w:marBottom w:val="375"/>
                  <w:divBdr>
                    <w:top w:val="none" w:sz="0" w:space="0" w:color="auto"/>
                    <w:left w:val="none" w:sz="0" w:space="0" w:color="auto"/>
                    <w:bottom w:val="none" w:sz="0" w:space="0" w:color="auto"/>
                    <w:right w:val="none" w:sz="0" w:space="0" w:color="auto"/>
                  </w:divBdr>
                  <w:divsChild>
                    <w:div w:id="1188836513">
                      <w:marLeft w:val="0"/>
                      <w:marRight w:val="0"/>
                      <w:marTop w:val="0"/>
                      <w:marBottom w:val="0"/>
                      <w:divBdr>
                        <w:top w:val="none" w:sz="0" w:space="0" w:color="auto"/>
                        <w:left w:val="none" w:sz="0" w:space="0" w:color="auto"/>
                        <w:bottom w:val="none" w:sz="0" w:space="0" w:color="auto"/>
                        <w:right w:val="none" w:sz="0" w:space="0" w:color="auto"/>
                      </w:divBdr>
                      <w:divsChild>
                        <w:div w:id="945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8271">
                  <w:marLeft w:val="0"/>
                  <w:marRight w:val="0"/>
                  <w:marTop w:val="0"/>
                  <w:marBottom w:val="0"/>
                  <w:divBdr>
                    <w:top w:val="none" w:sz="0" w:space="0" w:color="auto"/>
                    <w:left w:val="none" w:sz="0" w:space="0" w:color="auto"/>
                    <w:bottom w:val="none" w:sz="0" w:space="0" w:color="auto"/>
                    <w:right w:val="none" w:sz="0" w:space="0" w:color="auto"/>
                  </w:divBdr>
                  <w:divsChild>
                    <w:div w:id="2117017005">
                      <w:marLeft w:val="0"/>
                      <w:marRight w:val="0"/>
                      <w:marTop w:val="0"/>
                      <w:marBottom w:val="0"/>
                      <w:divBdr>
                        <w:top w:val="none" w:sz="0" w:space="0" w:color="auto"/>
                        <w:left w:val="none" w:sz="0" w:space="0" w:color="auto"/>
                        <w:bottom w:val="none" w:sz="0" w:space="0" w:color="auto"/>
                        <w:right w:val="none" w:sz="0" w:space="0" w:color="auto"/>
                      </w:divBdr>
                      <w:divsChild>
                        <w:div w:id="1812211244">
                          <w:marLeft w:val="0"/>
                          <w:marRight w:val="0"/>
                          <w:marTop w:val="0"/>
                          <w:marBottom w:val="0"/>
                          <w:divBdr>
                            <w:top w:val="none" w:sz="0" w:space="0" w:color="auto"/>
                            <w:left w:val="none" w:sz="0" w:space="0" w:color="auto"/>
                            <w:bottom w:val="none" w:sz="0" w:space="0" w:color="auto"/>
                            <w:right w:val="none" w:sz="0" w:space="0" w:color="auto"/>
                          </w:divBdr>
                          <w:divsChild>
                            <w:div w:id="11542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308899">
              <w:marLeft w:val="0"/>
              <w:marRight w:val="0"/>
              <w:marTop w:val="0"/>
              <w:marBottom w:val="0"/>
              <w:divBdr>
                <w:top w:val="none" w:sz="0" w:space="0" w:color="auto"/>
                <w:left w:val="none" w:sz="0" w:space="0" w:color="auto"/>
                <w:bottom w:val="none" w:sz="0" w:space="0" w:color="auto"/>
                <w:right w:val="none" w:sz="0" w:space="0" w:color="auto"/>
              </w:divBdr>
              <w:divsChild>
                <w:div w:id="114443373">
                  <w:marLeft w:val="0"/>
                  <w:marRight w:val="0"/>
                  <w:marTop w:val="0"/>
                  <w:marBottom w:val="375"/>
                  <w:divBdr>
                    <w:top w:val="none" w:sz="0" w:space="0" w:color="auto"/>
                    <w:left w:val="none" w:sz="0" w:space="0" w:color="auto"/>
                    <w:bottom w:val="none" w:sz="0" w:space="0" w:color="auto"/>
                    <w:right w:val="none" w:sz="0" w:space="0" w:color="auto"/>
                  </w:divBdr>
                  <w:divsChild>
                    <w:div w:id="877425565">
                      <w:marLeft w:val="0"/>
                      <w:marRight w:val="0"/>
                      <w:marTop w:val="0"/>
                      <w:marBottom w:val="0"/>
                      <w:divBdr>
                        <w:top w:val="none" w:sz="0" w:space="0" w:color="auto"/>
                        <w:left w:val="none" w:sz="0" w:space="0" w:color="auto"/>
                        <w:bottom w:val="none" w:sz="0" w:space="0" w:color="auto"/>
                        <w:right w:val="none" w:sz="0" w:space="0" w:color="auto"/>
                      </w:divBdr>
                      <w:divsChild>
                        <w:div w:id="204282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5326">
                  <w:marLeft w:val="0"/>
                  <w:marRight w:val="0"/>
                  <w:marTop w:val="0"/>
                  <w:marBottom w:val="0"/>
                  <w:divBdr>
                    <w:top w:val="none" w:sz="0" w:space="0" w:color="auto"/>
                    <w:left w:val="none" w:sz="0" w:space="0" w:color="auto"/>
                    <w:bottom w:val="none" w:sz="0" w:space="0" w:color="auto"/>
                    <w:right w:val="none" w:sz="0" w:space="0" w:color="auto"/>
                  </w:divBdr>
                  <w:divsChild>
                    <w:div w:id="642271773">
                      <w:marLeft w:val="0"/>
                      <w:marRight w:val="0"/>
                      <w:marTop w:val="0"/>
                      <w:marBottom w:val="0"/>
                      <w:divBdr>
                        <w:top w:val="none" w:sz="0" w:space="0" w:color="auto"/>
                        <w:left w:val="none" w:sz="0" w:space="0" w:color="auto"/>
                        <w:bottom w:val="none" w:sz="0" w:space="0" w:color="auto"/>
                        <w:right w:val="none" w:sz="0" w:space="0" w:color="auto"/>
                      </w:divBdr>
                      <w:divsChild>
                        <w:div w:id="383718686">
                          <w:marLeft w:val="0"/>
                          <w:marRight w:val="0"/>
                          <w:marTop w:val="0"/>
                          <w:marBottom w:val="0"/>
                          <w:divBdr>
                            <w:top w:val="none" w:sz="0" w:space="0" w:color="auto"/>
                            <w:left w:val="none" w:sz="0" w:space="0" w:color="auto"/>
                            <w:bottom w:val="none" w:sz="0" w:space="0" w:color="auto"/>
                            <w:right w:val="none" w:sz="0" w:space="0" w:color="auto"/>
                          </w:divBdr>
                          <w:divsChild>
                            <w:div w:id="5813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17618">
              <w:marLeft w:val="0"/>
              <w:marRight w:val="0"/>
              <w:marTop w:val="0"/>
              <w:marBottom w:val="0"/>
              <w:divBdr>
                <w:top w:val="none" w:sz="0" w:space="0" w:color="auto"/>
                <w:left w:val="none" w:sz="0" w:space="0" w:color="auto"/>
                <w:bottom w:val="none" w:sz="0" w:space="0" w:color="auto"/>
                <w:right w:val="none" w:sz="0" w:space="0" w:color="auto"/>
              </w:divBdr>
              <w:divsChild>
                <w:div w:id="1971478293">
                  <w:marLeft w:val="0"/>
                  <w:marRight w:val="0"/>
                  <w:marTop w:val="0"/>
                  <w:marBottom w:val="375"/>
                  <w:divBdr>
                    <w:top w:val="none" w:sz="0" w:space="0" w:color="auto"/>
                    <w:left w:val="none" w:sz="0" w:space="0" w:color="auto"/>
                    <w:bottom w:val="none" w:sz="0" w:space="0" w:color="auto"/>
                    <w:right w:val="none" w:sz="0" w:space="0" w:color="auto"/>
                  </w:divBdr>
                  <w:divsChild>
                    <w:div w:id="778187572">
                      <w:marLeft w:val="0"/>
                      <w:marRight w:val="0"/>
                      <w:marTop w:val="0"/>
                      <w:marBottom w:val="0"/>
                      <w:divBdr>
                        <w:top w:val="none" w:sz="0" w:space="0" w:color="auto"/>
                        <w:left w:val="none" w:sz="0" w:space="0" w:color="auto"/>
                        <w:bottom w:val="none" w:sz="0" w:space="0" w:color="auto"/>
                        <w:right w:val="none" w:sz="0" w:space="0" w:color="auto"/>
                      </w:divBdr>
                      <w:divsChild>
                        <w:div w:id="18429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50183">
                  <w:marLeft w:val="0"/>
                  <w:marRight w:val="0"/>
                  <w:marTop w:val="0"/>
                  <w:marBottom w:val="0"/>
                  <w:divBdr>
                    <w:top w:val="none" w:sz="0" w:space="0" w:color="auto"/>
                    <w:left w:val="none" w:sz="0" w:space="0" w:color="auto"/>
                    <w:bottom w:val="none" w:sz="0" w:space="0" w:color="auto"/>
                    <w:right w:val="none" w:sz="0" w:space="0" w:color="auto"/>
                  </w:divBdr>
                  <w:divsChild>
                    <w:div w:id="1320501666">
                      <w:marLeft w:val="0"/>
                      <w:marRight w:val="0"/>
                      <w:marTop w:val="0"/>
                      <w:marBottom w:val="0"/>
                      <w:divBdr>
                        <w:top w:val="none" w:sz="0" w:space="0" w:color="auto"/>
                        <w:left w:val="none" w:sz="0" w:space="0" w:color="auto"/>
                        <w:bottom w:val="none" w:sz="0" w:space="0" w:color="auto"/>
                        <w:right w:val="none" w:sz="0" w:space="0" w:color="auto"/>
                      </w:divBdr>
                      <w:divsChild>
                        <w:div w:id="298535089">
                          <w:marLeft w:val="0"/>
                          <w:marRight w:val="0"/>
                          <w:marTop w:val="0"/>
                          <w:marBottom w:val="0"/>
                          <w:divBdr>
                            <w:top w:val="none" w:sz="0" w:space="0" w:color="auto"/>
                            <w:left w:val="none" w:sz="0" w:space="0" w:color="auto"/>
                            <w:bottom w:val="none" w:sz="0" w:space="0" w:color="auto"/>
                            <w:right w:val="none" w:sz="0" w:space="0" w:color="auto"/>
                          </w:divBdr>
                          <w:divsChild>
                            <w:div w:id="15534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78704">
          <w:marLeft w:val="0"/>
          <w:marRight w:val="0"/>
          <w:marTop w:val="0"/>
          <w:marBottom w:val="720"/>
          <w:divBdr>
            <w:top w:val="none" w:sz="0" w:space="0" w:color="auto"/>
            <w:left w:val="none" w:sz="0" w:space="0" w:color="auto"/>
            <w:bottom w:val="none" w:sz="0" w:space="0" w:color="auto"/>
            <w:right w:val="none" w:sz="0" w:space="0" w:color="auto"/>
          </w:divBdr>
        </w:div>
        <w:div w:id="306983941">
          <w:marLeft w:val="0"/>
          <w:marRight w:val="0"/>
          <w:marTop w:val="0"/>
          <w:marBottom w:val="0"/>
          <w:divBdr>
            <w:top w:val="none" w:sz="0" w:space="0" w:color="auto"/>
            <w:left w:val="none" w:sz="0" w:space="0" w:color="auto"/>
            <w:bottom w:val="none" w:sz="0" w:space="0" w:color="auto"/>
            <w:right w:val="none" w:sz="0" w:space="0" w:color="auto"/>
          </w:divBdr>
          <w:divsChild>
            <w:div w:id="894118725">
              <w:marLeft w:val="0"/>
              <w:marRight w:val="0"/>
              <w:marTop w:val="0"/>
              <w:marBottom w:val="0"/>
              <w:divBdr>
                <w:top w:val="none" w:sz="0" w:space="0" w:color="auto"/>
                <w:left w:val="none" w:sz="0" w:space="0" w:color="auto"/>
                <w:bottom w:val="none" w:sz="0" w:space="0" w:color="auto"/>
                <w:right w:val="none" w:sz="0" w:space="0" w:color="auto"/>
              </w:divBdr>
              <w:divsChild>
                <w:div w:id="191192977">
                  <w:marLeft w:val="0"/>
                  <w:marRight w:val="0"/>
                  <w:marTop w:val="0"/>
                  <w:marBottom w:val="0"/>
                  <w:divBdr>
                    <w:top w:val="none" w:sz="0" w:space="0" w:color="auto"/>
                    <w:left w:val="none" w:sz="0" w:space="0" w:color="auto"/>
                    <w:bottom w:val="none" w:sz="0" w:space="0" w:color="auto"/>
                    <w:right w:val="none" w:sz="0" w:space="0" w:color="auto"/>
                  </w:divBdr>
                </w:div>
                <w:div w:id="19335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385">
      <w:bodyDiv w:val="1"/>
      <w:marLeft w:val="0"/>
      <w:marRight w:val="0"/>
      <w:marTop w:val="0"/>
      <w:marBottom w:val="0"/>
      <w:divBdr>
        <w:top w:val="none" w:sz="0" w:space="0" w:color="auto"/>
        <w:left w:val="none" w:sz="0" w:space="0" w:color="auto"/>
        <w:bottom w:val="none" w:sz="0" w:space="0" w:color="auto"/>
        <w:right w:val="none" w:sz="0" w:space="0" w:color="auto"/>
      </w:divBdr>
    </w:div>
    <w:div w:id="958529996">
      <w:bodyDiv w:val="1"/>
      <w:marLeft w:val="0"/>
      <w:marRight w:val="0"/>
      <w:marTop w:val="0"/>
      <w:marBottom w:val="0"/>
      <w:divBdr>
        <w:top w:val="none" w:sz="0" w:space="0" w:color="auto"/>
        <w:left w:val="none" w:sz="0" w:space="0" w:color="auto"/>
        <w:bottom w:val="none" w:sz="0" w:space="0" w:color="auto"/>
        <w:right w:val="none" w:sz="0" w:space="0" w:color="auto"/>
      </w:divBdr>
    </w:div>
    <w:div w:id="1114977986">
      <w:bodyDiv w:val="1"/>
      <w:marLeft w:val="0"/>
      <w:marRight w:val="0"/>
      <w:marTop w:val="0"/>
      <w:marBottom w:val="0"/>
      <w:divBdr>
        <w:top w:val="none" w:sz="0" w:space="0" w:color="auto"/>
        <w:left w:val="none" w:sz="0" w:space="0" w:color="auto"/>
        <w:bottom w:val="none" w:sz="0" w:space="0" w:color="auto"/>
        <w:right w:val="none" w:sz="0" w:space="0" w:color="auto"/>
      </w:divBdr>
      <w:divsChild>
        <w:div w:id="691958793">
          <w:marLeft w:val="0"/>
          <w:marRight w:val="0"/>
          <w:marTop w:val="0"/>
          <w:marBottom w:val="720"/>
          <w:divBdr>
            <w:top w:val="none" w:sz="0" w:space="0" w:color="auto"/>
            <w:left w:val="none" w:sz="0" w:space="0" w:color="auto"/>
            <w:bottom w:val="none" w:sz="0" w:space="0" w:color="auto"/>
            <w:right w:val="none" w:sz="0" w:space="0" w:color="auto"/>
          </w:divBdr>
        </w:div>
        <w:div w:id="2081635047">
          <w:marLeft w:val="0"/>
          <w:marRight w:val="0"/>
          <w:marTop w:val="0"/>
          <w:marBottom w:val="0"/>
          <w:divBdr>
            <w:top w:val="none" w:sz="0" w:space="0" w:color="auto"/>
            <w:left w:val="none" w:sz="0" w:space="0" w:color="auto"/>
            <w:bottom w:val="none" w:sz="0" w:space="0" w:color="auto"/>
            <w:right w:val="none" w:sz="0" w:space="0" w:color="auto"/>
          </w:divBdr>
          <w:divsChild>
            <w:div w:id="824081252">
              <w:marLeft w:val="0"/>
              <w:marRight w:val="0"/>
              <w:marTop w:val="0"/>
              <w:marBottom w:val="0"/>
              <w:divBdr>
                <w:top w:val="none" w:sz="0" w:space="0" w:color="auto"/>
                <w:left w:val="none" w:sz="0" w:space="0" w:color="auto"/>
                <w:bottom w:val="none" w:sz="0" w:space="0" w:color="auto"/>
                <w:right w:val="none" w:sz="0" w:space="0" w:color="auto"/>
              </w:divBdr>
            </w:div>
            <w:div w:id="713117912">
              <w:marLeft w:val="0"/>
              <w:marRight w:val="0"/>
              <w:marTop w:val="0"/>
              <w:marBottom w:val="0"/>
              <w:divBdr>
                <w:top w:val="none" w:sz="0" w:space="0" w:color="auto"/>
                <w:left w:val="none" w:sz="0" w:space="0" w:color="auto"/>
                <w:bottom w:val="none" w:sz="0" w:space="0" w:color="auto"/>
                <w:right w:val="none" w:sz="0" w:space="0" w:color="auto"/>
              </w:divBdr>
              <w:divsChild>
                <w:div w:id="14702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9705">
          <w:marLeft w:val="0"/>
          <w:marRight w:val="0"/>
          <w:marTop w:val="0"/>
          <w:marBottom w:val="0"/>
          <w:divBdr>
            <w:top w:val="none" w:sz="0" w:space="0" w:color="auto"/>
            <w:left w:val="none" w:sz="0" w:space="0" w:color="auto"/>
            <w:bottom w:val="none" w:sz="0" w:space="0" w:color="auto"/>
            <w:right w:val="none" w:sz="0" w:space="0" w:color="auto"/>
          </w:divBdr>
          <w:divsChild>
            <w:div w:id="706489086">
              <w:marLeft w:val="0"/>
              <w:marRight w:val="0"/>
              <w:marTop w:val="0"/>
              <w:marBottom w:val="0"/>
              <w:divBdr>
                <w:top w:val="none" w:sz="0" w:space="0" w:color="auto"/>
                <w:left w:val="none" w:sz="0" w:space="0" w:color="auto"/>
                <w:bottom w:val="none" w:sz="0" w:space="0" w:color="auto"/>
                <w:right w:val="none" w:sz="0" w:space="0" w:color="auto"/>
              </w:divBdr>
              <w:divsChild>
                <w:div w:id="1393886351">
                  <w:marLeft w:val="0"/>
                  <w:marRight w:val="0"/>
                  <w:marTop w:val="0"/>
                  <w:marBottom w:val="0"/>
                  <w:divBdr>
                    <w:top w:val="none" w:sz="0" w:space="0" w:color="auto"/>
                    <w:left w:val="none" w:sz="0" w:space="0" w:color="auto"/>
                    <w:bottom w:val="none" w:sz="0" w:space="0" w:color="auto"/>
                    <w:right w:val="none" w:sz="0" w:space="0" w:color="auto"/>
                  </w:divBdr>
                </w:div>
                <w:div w:id="17247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74532">
      <w:bodyDiv w:val="1"/>
      <w:marLeft w:val="0"/>
      <w:marRight w:val="0"/>
      <w:marTop w:val="0"/>
      <w:marBottom w:val="0"/>
      <w:divBdr>
        <w:top w:val="none" w:sz="0" w:space="0" w:color="auto"/>
        <w:left w:val="none" w:sz="0" w:space="0" w:color="auto"/>
        <w:bottom w:val="none" w:sz="0" w:space="0" w:color="auto"/>
        <w:right w:val="none" w:sz="0" w:space="0" w:color="auto"/>
      </w:divBdr>
    </w:div>
    <w:div w:id="1157653053">
      <w:bodyDiv w:val="1"/>
      <w:marLeft w:val="0"/>
      <w:marRight w:val="0"/>
      <w:marTop w:val="0"/>
      <w:marBottom w:val="0"/>
      <w:divBdr>
        <w:top w:val="none" w:sz="0" w:space="0" w:color="auto"/>
        <w:left w:val="none" w:sz="0" w:space="0" w:color="auto"/>
        <w:bottom w:val="none" w:sz="0" w:space="0" w:color="auto"/>
        <w:right w:val="none" w:sz="0" w:space="0" w:color="auto"/>
      </w:divBdr>
    </w:div>
    <w:div w:id="1308172150">
      <w:bodyDiv w:val="1"/>
      <w:marLeft w:val="0"/>
      <w:marRight w:val="0"/>
      <w:marTop w:val="0"/>
      <w:marBottom w:val="0"/>
      <w:divBdr>
        <w:top w:val="none" w:sz="0" w:space="0" w:color="auto"/>
        <w:left w:val="none" w:sz="0" w:space="0" w:color="auto"/>
        <w:bottom w:val="none" w:sz="0" w:space="0" w:color="auto"/>
        <w:right w:val="none" w:sz="0" w:space="0" w:color="auto"/>
      </w:divBdr>
    </w:div>
    <w:div w:id="1330450854">
      <w:bodyDiv w:val="1"/>
      <w:marLeft w:val="0"/>
      <w:marRight w:val="0"/>
      <w:marTop w:val="0"/>
      <w:marBottom w:val="0"/>
      <w:divBdr>
        <w:top w:val="none" w:sz="0" w:space="0" w:color="auto"/>
        <w:left w:val="none" w:sz="0" w:space="0" w:color="auto"/>
        <w:bottom w:val="none" w:sz="0" w:space="0" w:color="auto"/>
        <w:right w:val="none" w:sz="0" w:space="0" w:color="auto"/>
      </w:divBdr>
    </w:div>
    <w:div w:id="1473477037">
      <w:bodyDiv w:val="1"/>
      <w:marLeft w:val="0"/>
      <w:marRight w:val="0"/>
      <w:marTop w:val="0"/>
      <w:marBottom w:val="0"/>
      <w:divBdr>
        <w:top w:val="none" w:sz="0" w:space="0" w:color="auto"/>
        <w:left w:val="none" w:sz="0" w:space="0" w:color="auto"/>
        <w:bottom w:val="none" w:sz="0" w:space="0" w:color="auto"/>
        <w:right w:val="none" w:sz="0" w:space="0" w:color="auto"/>
      </w:divBdr>
      <w:divsChild>
        <w:div w:id="541015150">
          <w:marLeft w:val="0"/>
          <w:marRight w:val="0"/>
          <w:marTop w:val="0"/>
          <w:marBottom w:val="720"/>
          <w:divBdr>
            <w:top w:val="none" w:sz="0" w:space="0" w:color="auto"/>
            <w:left w:val="none" w:sz="0" w:space="0" w:color="auto"/>
            <w:bottom w:val="none" w:sz="0" w:space="0" w:color="auto"/>
            <w:right w:val="none" w:sz="0" w:space="0" w:color="auto"/>
          </w:divBdr>
        </w:div>
      </w:divsChild>
    </w:div>
    <w:div w:id="1501888744">
      <w:bodyDiv w:val="1"/>
      <w:marLeft w:val="0"/>
      <w:marRight w:val="0"/>
      <w:marTop w:val="0"/>
      <w:marBottom w:val="0"/>
      <w:divBdr>
        <w:top w:val="none" w:sz="0" w:space="0" w:color="auto"/>
        <w:left w:val="none" w:sz="0" w:space="0" w:color="auto"/>
        <w:bottom w:val="none" w:sz="0" w:space="0" w:color="auto"/>
        <w:right w:val="none" w:sz="0" w:space="0" w:color="auto"/>
      </w:divBdr>
    </w:div>
    <w:div w:id="1502819882">
      <w:bodyDiv w:val="1"/>
      <w:marLeft w:val="0"/>
      <w:marRight w:val="0"/>
      <w:marTop w:val="0"/>
      <w:marBottom w:val="0"/>
      <w:divBdr>
        <w:top w:val="none" w:sz="0" w:space="0" w:color="auto"/>
        <w:left w:val="none" w:sz="0" w:space="0" w:color="auto"/>
        <w:bottom w:val="none" w:sz="0" w:space="0" w:color="auto"/>
        <w:right w:val="none" w:sz="0" w:space="0" w:color="auto"/>
      </w:divBdr>
    </w:div>
    <w:div w:id="1505704275">
      <w:bodyDiv w:val="1"/>
      <w:marLeft w:val="0"/>
      <w:marRight w:val="0"/>
      <w:marTop w:val="0"/>
      <w:marBottom w:val="0"/>
      <w:divBdr>
        <w:top w:val="none" w:sz="0" w:space="0" w:color="auto"/>
        <w:left w:val="none" w:sz="0" w:space="0" w:color="auto"/>
        <w:bottom w:val="none" w:sz="0" w:space="0" w:color="auto"/>
        <w:right w:val="none" w:sz="0" w:space="0" w:color="auto"/>
      </w:divBdr>
      <w:divsChild>
        <w:div w:id="1874730572">
          <w:marLeft w:val="0"/>
          <w:marRight w:val="0"/>
          <w:marTop w:val="0"/>
          <w:marBottom w:val="0"/>
          <w:divBdr>
            <w:top w:val="none" w:sz="0" w:space="0" w:color="auto"/>
            <w:left w:val="none" w:sz="0" w:space="0" w:color="auto"/>
            <w:bottom w:val="none" w:sz="0" w:space="0" w:color="auto"/>
            <w:right w:val="none" w:sz="0" w:space="0" w:color="auto"/>
          </w:divBdr>
          <w:divsChild>
            <w:div w:id="1654213003">
              <w:marLeft w:val="0"/>
              <w:marRight w:val="0"/>
              <w:marTop w:val="0"/>
              <w:marBottom w:val="0"/>
              <w:divBdr>
                <w:top w:val="none" w:sz="0" w:space="0" w:color="auto"/>
                <w:left w:val="none" w:sz="0" w:space="0" w:color="auto"/>
                <w:bottom w:val="none" w:sz="0" w:space="0" w:color="auto"/>
                <w:right w:val="none" w:sz="0" w:space="0" w:color="auto"/>
              </w:divBdr>
              <w:divsChild>
                <w:div w:id="775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0238">
          <w:marLeft w:val="0"/>
          <w:marRight w:val="0"/>
          <w:marTop w:val="0"/>
          <w:marBottom w:val="0"/>
          <w:divBdr>
            <w:top w:val="none" w:sz="0" w:space="0" w:color="auto"/>
            <w:left w:val="none" w:sz="0" w:space="0" w:color="auto"/>
            <w:bottom w:val="none" w:sz="0" w:space="0" w:color="auto"/>
            <w:right w:val="none" w:sz="0" w:space="0" w:color="auto"/>
          </w:divBdr>
          <w:divsChild>
            <w:div w:id="1293754349">
              <w:marLeft w:val="0"/>
              <w:marRight w:val="0"/>
              <w:marTop w:val="0"/>
              <w:marBottom w:val="0"/>
              <w:divBdr>
                <w:top w:val="none" w:sz="0" w:space="0" w:color="auto"/>
                <w:left w:val="none" w:sz="0" w:space="0" w:color="auto"/>
                <w:bottom w:val="none" w:sz="0" w:space="0" w:color="auto"/>
                <w:right w:val="none" w:sz="0" w:space="0" w:color="auto"/>
              </w:divBdr>
              <w:divsChild>
                <w:div w:id="1674335320">
                  <w:marLeft w:val="0"/>
                  <w:marRight w:val="0"/>
                  <w:marTop w:val="0"/>
                  <w:marBottom w:val="0"/>
                  <w:divBdr>
                    <w:top w:val="none" w:sz="0" w:space="0" w:color="auto"/>
                    <w:left w:val="none" w:sz="0" w:space="0" w:color="auto"/>
                    <w:bottom w:val="none" w:sz="0" w:space="0" w:color="auto"/>
                    <w:right w:val="none" w:sz="0" w:space="0" w:color="auto"/>
                  </w:divBdr>
                </w:div>
                <w:div w:id="15766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61093">
      <w:bodyDiv w:val="1"/>
      <w:marLeft w:val="0"/>
      <w:marRight w:val="0"/>
      <w:marTop w:val="0"/>
      <w:marBottom w:val="0"/>
      <w:divBdr>
        <w:top w:val="none" w:sz="0" w:space="0" w:color="auto"/>
        <w:left w:val="none" w:sz="0" w:space="0" w:color="auto"/>
        <w:bottom w:val="none" w:sz="0" w:space="0" w:color="auto"/>
        <w:right w:val="none" w:sz="0" w:space="0" w:color="auto"/>
      </w:divBdr>
    </w:div>
    <w:div w:id="1562785217">
      <w:bodyDiv w:val="1"/>
      <w:marLeft w:val="0"/>
      <w:marRight w:val="0"/>
      <w:marTop w:val="0"/>
      <w:marBottom w:val="0"/>
      <w:divBdr>
        <w:top w:val="none" w:sz="0" w:space="0" w:color="auto"/>
        <w:left w:val="none" w:sz="0" w:space="0" w:color="auto"/>
        <w:bottom w:val="none" w:sz="0" w:space="0" w:color="auto"/>
        <w:right w:val="none" w:sz="0" w:space="0" w:color="auto"/>
      </w:divBdr>
    </w:div>
    <w:div w:id="1576671758">
      <w:bodyDiv w:val="1"/>
      <w:marLeft w:val="0"/>
      <w:marRight w:val="0"/>
      <w:marTop w:val="0"/>
      <w:marBottom w:val="0"/>
      <w:divBdr>
        <w:top w:val="none" w:sz="0" w:space="0" w:color="auto"/>
        <w:left w:val="none" w:sz="0" w:space="0" w:color="auto"/>
        <w:bottom w:val="none" w:sz="0" w:space="0" w:color="auto"/>
        <w:right w:val="none" w:sz="0" w:space="0" w:color="auto"/>
      </w:divBdr>
    </w:div>
    <w:div w:id="1579752553">
      <w:bodyDiv w:val="1"/>
      <w:marLeft w:val="0"/>
      <w:marRight w:val="0"/>
      <w:marTop w:val="0"/>
      <w:marBottom w:val="0"/>
      <w:divBdr>
        <w:top w:val="none" w:sz="0" w:space="0" w:color="auto"/>
        <w:left w:val="none" w:sz="0" w:space="0" w:color="auto"/>
        <w:bottom w:val="none" w:sz="0" w:space="0" w:color="auto"/>
        <w:right w:val="none" w:sz="0" w:space="0" w:color="auto"/>
      </w:divBdr>
    </w:div>
    <w:div w:id="1598828744">
      <w:bodyDiv w:val="1"/>
      <w:marLeft w:val="0"/>
      <w:marRight w:val="0"/>
      <w:marTop w:val="0"/>
      <w:marBottom w:val="0"/>
      <w:divBdr>
        <w:top w:val="none" w:sz="0" w:space="0" w:color="auto"/>
        <w:left w:val="none" w:sz="0" w:space="0" w:color="auto"/>
        <w:bottom w:val="none" w:sz="0" w:space="0" w:color="auto"/>
        <w:right w:val="none" w:sz="0" w:space="0" w:color="auto"/>
      </w:divBdr>
      <w:divsChild>
        <w:div w:id="395275377">
          <w:marLeft w:val="0"/>
          <w:marRight w:val="0"/>
          <w:marTop w:val="0"/>
          <w:marBottom w:val="720"/>
          <w:divBdr>
            <w:top w:val="none" w:sz="0" w:space="0" w:color="auto"/>
            <w:left w:val="none" w:sz="0" w:space="0" w:color="auto"/>
            <w:bottom w:val="none" w:sz="0" w:space="0" w:color="auto"/>
            <w:right w:val="none" w:sz="0" w:space="0" w:color="auto"/>
          </w:divBdr>
        </w:div>
      </w:divsChild>
    </w:div>
    <w:div w:id="1603536414">
      <w:bodyDiv w:val="1"/>
      <w:marLeft w:val="0"/>
      <w:marRight w:val="0"/>
      <w:marTop w:val="0"/>
      <w:marBottom w:val="0"/>
      <w:divBdr>
        <w:top w:val="none" w:sz="0" w:space="0" w:color="auto"/>
        <w:left w:val="none" w:sz="0" w:space="0" w:color="auto"/>
        <w:bottom w:val="none" w:sz="0" w:space="0" w:color="auto"/>
        <w:right w:val="none" w:sz="0" w:space="0" w:color="auto"/>
      </w:divBdr>
      <w:divsChild>
        <w:div w:id="160437395">
          <w:marLeft w:val="0"/>
          <w:marRight w:val="0"/>
          <w:marTop w:val="0"/>
          <w:marBottom w:val="0"/>
          <w:divBdr>
            <w:top w:val="none" w:sz="0" w:space="0" w:color="auto"/>
            <w:left w:val="none" w:sz="0" w:space="0" w:color="auto"/>
            <w:bottom w:val="none" w:sz="0" w:space="0" w:color="auto"/>
            <w:right w:val="none" w:sz="0" w:space="0" w:color="auto"/>
          </w:divBdr>
          <w:divsChild>
            <w:div w:id="948203288">
              <w:marLeft w:val="0"/>
              <w:marRight w:val="0"/>
              <w:marTop w:val="0"/>
              <w:marBottom w:val="180"/>
              <w:divBdr>
                <w:top w:val="none" w:sz="0" w:space="0" w:color="auto"/>
                <w:left w:val="none" w:sz="0" w:space="0" w:color="auto"/>
                <w:bottom w:val="none" w:sz="0" w:space="0" w:color="auto"/>
                <w:right w:val="none" w:sz="0" w:space="0" w:color="auto"/>
              </w:divBdr>
            </w:div>
          </w:divsChild>
        </w:div>
        <w:div w:id="1546140829">
          <w:marLeft w:val="0"/>
          <w:marRight w:val="0"/>
          <w:marTop w:val="0"/>
          <w:marBottom w:val="0"/>
          <w:divBdr>
            <w:top w:val="none" w:sz="0" w:space="0" w:color="auto"/>
            <w:left w:val="none" w:sz="0" w:space="0" w:color="auto"/>
            <w:bottom w:val="none" w:sz="0" w:space="0" w:color="auto"/>
            <w:right w:val="none" w:sz="0" w:space="0" w:color="auto"/>
          </w:divBdr>
          <w:divsChild>
            <w:div w:id="571933291">
              <w:marLeft w:val="0"/>
              <w:marRight w:val="0"/>
              <w:marTop w:val="0"/>
              <w:marBottom w:val="0"/>
              <w:divBdr>
                <w:top w:val="none" w:sz="0" w:space="0" w:color="auto"/>
                <w:left w:val="none" w:sz="0" w:space="0" w:color="auto"/>
                <w:bottom w:val="none" w:sz="0" w:space="0" w:color="auto"/>
                <w:right w:val="none" w:sz="0" w:space="0" w:color="auto"/>
              </w:divBdr>
              <w:divsChild>
                <w:div w:id="1205680961">
                  <w:marLeft w:val="0"/>
                  <w:marRight w:val="0"/>
                  <w:marTop w:val="0"/>
                  <w:marBottom w:val="0"/>
                  <w:divBdr>
                    <w:top w:val="none" w:sz="0" w:space="0" w:color="auto"/>
                    <w:left w:val="none" w:sz="0" w:space="0" w:color="auto"/>
                    <w:bottom w:val="none" w:sz="0" w:space="0" w:color="auto"/>
                    <w:right w:val="none" w:sz="0" w:space="0" w:color="auto"/>
                  </w:divBdr>
                </w:div>
                <w:div w:id="12256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8836">
          <w:marLeft w:val="0"/>
          <w:marRight w:val="0"/>
          <w:marTop w:val="0"/>
          <w:marBottom w:val="0"/>
          <w:divBdr>
            <w:top w:val="none" w:sz="0" w:space="0" w:color="auto"/>
            <w:left w:val="none" w:sz="0" w:space="0" w:color="auto"/>
            <w:bottom w:val="none" w:sz="0" w:space="0" w:color="auto"/>
            <w:right w:val="none" w:sz="0" w:space="0" w:color="auto"/>
          </w:divBdr>
          <w:divsChild>
            <w:div w:id="1790129273">
              <w:marLeft w:val="0"/>
              <w:marRight w:val="0"/>
              <w:marTop w:val="0"/>
              <w:marBottom w:val="180"/>
              <w:divBdr>
                <w:top w:val="none" w:sz="0" w:space="0" w:color="auto"/>
                <w:left w:val="none" w:sz="0" w:space="0" w:color="auto"/>
                <w:bottom w:val="none" w:sz="0" w:space="0" w:color="auto"/>
                <w:right w:val="none" w:sz="0" w:space="0" w:color="auto"/>
              </w:divBdr>
            </w:div>
          </w:divsChild>
        </w:div>
        <w:div w:id="446852396">
          <w:marLeft w:val="0"/>
          <w:marRight w:val="0"/>
          <w:marTop w:val="0"/>
          <w:marBottom w:val="0"/>
          <w:divBdr>
            <w:top w:val="none" w:sz="0" w:space="0" w:color="auto"/>
            <w:left w:val="none" w:sz="0" w:space="0" w:color="auto"/>
            <w:bottom w:val="none" w:sz="0" w:space="0" w:color="auto"/>
            <w:right w:val="none" w:sz="0" w:space="0" w:color="auto"/>
          </w:divBdr>
          <w:divsChild>
            <w:div w:id="215746161">
              <w:marLeft w:val="0"/>
              <w:marRight w:val="0"/>
              <w:marTop w:val="0"/>
              <w:marBottom w:val="0"/>
              <w:divBdr>
                <w:top w:val="none" w:sz="0" w:space="0" w:color="auto"/>
                <w:left w:val="none" w:sz="0" w:space="0" w:color="auto"/>
                <w:bottom w:val="none" w:sz="0" w:space="0" w:color="auto"/>
                <w:right w:val="none" w:sz="0" w:space="0" w:color="auto"/>
              </w:divBdr>
              <w:divsChild>
                <w:div w:id="726687389">
                  <w:marLeft w:val="0"/>
                  <w:marRight w:val="0"/>
                  <w:marTop w:val="0"/>
                  <w:marBottom w:val="0"/>
                  <w:divBdr>
                    <w:top w:val="none" w:sz="0" w:space="0" w:color="auto"/>
                    <w:left w:val="none" w:sz="0" w:space="0" w:color="auto"/>
                    <w:bottom w:val="none" w:sz="0" w:space="0" w:color="auto"/>
                    <w:right w:val="none" w:sz="0" w:space="0" w:color="auto"/>
                  </w:divBdr>
                </w:div>
                <w:div w:id="11089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02086">
      <w:bodyDiv w:val="1"/>
      <w:marLeft w:val="0"/>
      <w:marRight w:val="0"/>
      <w:marTop w:val="0"/>
      <w:marBottom w:val="0"/>
      <w:divBdr>
        <w:top w:val="none" w:sz="0" w:space="0" w:color="auto"/>
        <w:left w:val="none" w:sz="0" w:space="0" w:color="auto"/>
        <w:bottom w:val="none" w:sz="0" w:space="0" w:color="auto"/>
        <w:right w:val="none" w:sz="0" w:space="0" w:color="auto"/>
      </w:divBdr>
    </w:div>
    <w:div w:id="1628706097">
      <w:bodyDiv w:val="1"/>
      <w:marLeft w:val="0"/>
      <w:marRight w:val="0"/>
      <w:marTop w:val="0"/>
      <w:marBottom w:val="0"/>
      <w:divBdr>
        <w:top w:val="none" w:sz="0" w:space="0" w:color="auto"/>
        <w:left w:val="none" w:sz="0" w:space="0" w:color="auto"/>
        <w:bottom w:val="none" w:sz="0" w:space="0" w:color="auto"/>
        <w:right w:val="none" w:sz="0" w:space="0" w:color="auto"/>
      </w:divBdr>
    </w:div>
    <w:div w:id="1718163708">
      <w:bodyDiv w:val="1"/>
      <w:marLeft w:val="0"/>
      <w:marRight w:val="0"/>
      <w:marTop w:val="0"/>
      <w:marBottom w:val="0"/>
      <w:divBdr>
        <w:top w:val="none" w:sz="0" w:space="0" w:color="auto"/>
        <w:left w:val="none" w:sz="0" w:space="0" w:color="auto"/>
        <w:bottom w:val="none" w:sz="0" w:space="0" w:color="auto"/>
        <w:right w:val="none" w:sz="0" w:space="0" w:color="auto"/>
      </w:divBdr>
      <w:divsChild>
        <w:div w:id="855079529">
          <w:marLeft w:val="0"/>
          <w:marRight w:val="0"/>
          <w:marTop w:val="0"/>
          <w:marBottom w:val="0"/>
          <w:divBdr>
            <w:top w:val="none" w:sz="0" w:space="0" w:color="auto"/>
            <w:left w:val="none" w:sz="0" w:space="0" w:color="auto"/>
            <w:bottom w:val="none" w:sz="0" w:space="0" w:color="auto"/>
            <w:right w:val="none" w:sz="0" w:space="0" w:color="auto"/>
          </w:divBdr>
          <w:divsChild>
            <w:div w:id="1455752213">
              <w:marLeft w:val="0"/>
              <w:marRight w:val="0"/>
              <w:marTop w:val="0"/>
              <w:marBottom w:val="0"/>
              <w:divBdr>
                <w:top w:val="none" w:sz="0" w:space="0" w:color="auto"/>
                <w:left w:val="none" w:sz="0" w:space="0" w:color="auto"/>
                <w:bottom w:val="none" w:sz="0" w:space="0" w:color="auto"/>
                <w:right w:val="none" w:sz="0" w:space="0" w:color="auto"/>
              </w:divBdr>
            </w:div>
          </w:divsChild>
        </w:div>
        <w:div w:id="586154577">
          <w:marLeft w:val="0"/>
          <w:marRight w:val="0"/>
          <w:marTop w:val="0"/>
          <w:marBottom w:val="0"/>
          <w:divBdr>
            <w:top w:val="none" w:sz="0" w:space="0" w:color="auto"/>
            <w:left w:val="none" w:sz="0" w:space="0" w:color="auto"/>
            <w:bottom w:val="none" w:sz="0" w:space="0" w:color="auto"/>
            <w:right w:val="none" w:sz="0" w:space="0" w:color="auto"/>
          </w:divBdr>
          <w:divsChild>
            <w:div w:id="1370766885">
              <w:marLeft w:val="0"/>
              <w:marRight w:val="0"/>
              <w:marTop w:val="0"/>
              <w:marBottom w:val="0"/>
              <w:divBdr>
                <w:top w:val="none" w:sz="0" w:space="0" w:color="auto"/>
                <w:left w:val="none" w:sz="0" w:space="0" w:color="auto"/>
                <w:bottom w:val="none" w:sz="0" w:space="0" w:color="auto"/>
                <w:right w:val="none" w:sz="0" w:space="0" w:color="auto"/>
              </w:divBdr>
              <w:divsChild>
                <w:div w:id="1232959689">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737898103">
      <w:bodyDiv w:val="1"/>
      <w:marLeft w:val="0"/>
      <w:marRight w:val="0"/>
      <w:marTop w:val="0"/>
      <w:marBottom w:val="0"/>
      <w:divBdr>
        <w:top w:val="none" w:sz="0" w:space="0" w:color="auto"/>
        <w:left w:val="none" w:sz="0" w:space="0" w:color="auto"/>
        <w:bottom w:val="none" w:sz="0" w:space="0" w:color="auto"/>
        <w:right w:val="none" w:sz="0" w:space="0" w:color="auto"/>
      </w:divBdr>
      <w:divsChild>
        <w:div w:id="62333725">
          <w:marLeft w:val="0"/>
          <w:marRight w:val="0"/>
          <w:marTop w:val="0"/>
          <w:marBottom w:val="0"/>
          <w:divBdr>
            <w:top w:val="none" w:sz="0" w:space="0" w:color="auto"/>
            <w:left w:val="none" w:sz="0" w:space="0" w:color="auto"/>
            <w:bottom w:val="none" w:sz="0" w:space="0" w:color="auto"/>
            <w:right w:val="none" w:sz="0" w:space="0" w:color="auto"/>
          </w:divBdr>
        </w:div>
        <w:div w:id="765543631">
          <w:marLeft w:val="0"/>
          <w:marRight w:val="0"/>
          <w:marTop w:val="0"/>
          <w:marBottom w:val="0"/>
          <w:divBdr>
            <w:top w:val="none" w:sz="0" w:space="0" w:color="auto"/>
            <w:left w:val="none" w:sz="0" w:space="0" w:color="auto"/>
            <w:bottom w:val="none" w:sz="0" w:space="0" w:color="auto"/>
            <w:right w:val="none" w:sz="0" w:space="0" w:color="auto"/>
          </w:divBdr>
        </w:div>
        <w:div w:id="1664965182">
          <w:marLeft w:val="0"/>
          <w:marRight w:val="0"/>
          <w:marTop w:val="0"/>
          <w:marBottom w:val="0"/>
          <w:divBdr>
            <w:top w:val="none" w:sz="0" w:space="0" w:color="auto"/>
            <w:left w:val="none" w:sz="0" w:space="0" w:color="auto"/>
            <w:bottom w:val="none" w:sz="0" w:space="0" w:color="auto"/>
            <w:right w:val="none" w:sz="0" w:space="0" w:color="auto"/>
          </w:divBdr>
        </w:div>
        <w:div w:id="780149027">
          <w:marLeft w:val="0"/>
          <w:marRight w:val="0"/>
          <w:marTop w:val="0"/>
          <w:marBottom w:val="0"/>
          <w:divBdr>
            <w:top w:val="none" w:sz="0" w:space="0" w:color="auto"/>
            <w:left w:val="none" w:sz="0" w:space="0" w:color="auto"/>
            <w:bottom w:val="none" w:sz="0" w:space="0" w:color="auto"/>
            <w:right w:val="none" w:sz="0" w:space="0" w:color="auto"/>
          </w:divBdr>
        </w:div>
        <w:div w:id="1607040822">
          <w:marLeft w:val="0"/>
          <w:marRight w:val="0"/>
          <w:marTop w:val="0"/>
          <w:marBottom w:val="0"/>
          <w:divBdr>
            <w:top w:val="none" w:sz="0" w:space="0" w:color="auto"/>
            <w:left w:val="none" w:sz="0" w:space="0" w:color="auto"/>
            <w:bottom w:val="none" w:sz="0" w:space="0" w:color="auto"/>
            <w:right w:val="none" w:sz="0" w:space="0" w:color="auto"/>
          </w:divBdr>
        </w:div>
        <w:div w:id="1478378694">
          <w:marLeft w:val="0"/>
          <w:marRight w:val="0"/>
          <w:marTop w:val="0"/>
          <w:marBottom w:val="0"/>
          <w:divBdr>
            <w:top w:val="none" w:sz="0" w:space="0" w:color="auto"/>
            <w:left w:val="none" w:sz="0" w:space="0" w:color="auto"/>
            <w:bottom w:val="none" w:sz="0" w:space="0" w:color="auto"/>
            <w:right w:val="none" w:sz="0" w:space="0" w:color="auto"/>
          </w:divBdr>
        </w:div>
        <w:div w:id="1823500809">
          <w:marLeft w:val="0"/>
          <w:marRight w:val="0"/>
          <w:marTop w:val="0"/>
          <w:marBottom w:val="0"/>
          <w:divBdr>
            <w:top w:val="none" w:sz="0" w:space="0" w:color="auto"/>
            <w:left w:val="none" w:sz="0" w:space="0" w:color="auto"/>
            <w:bottom w:val="none" w:sz="0" w:space="0" w:color="auto"/>
            <w:right w:val="none" w:sz="0" w:space="0" w:color="auto"/>
          </w:divBdr>
        </w:div>
        <w:div w:id="68040949">
          <w:marLeft w:val="0"/>
          <w:marRight w:val="0"/>
          <w:marTop w:val="0"/>
          <w:marBottom w:val="0"/>
          <w:divBdr>
            <w:top w:val="none" w:sz="0" w:space="0" w:color="auto"/>
            <w:left w:val="none" w:sz="0" w:space="0" w:color="auto"/>
            <w:bottom w:val="none" w:sz="0" w:space="0" w:color="auto"/>
            <w:right w:val="none" w:sz="0" w:space="0" w:color="auto"/>
          </w:divBdr>
        </w:div>
        <w:div w:id="388067288">
          <w:marLeft w:val="0"/>
          <w:marRight w:val="0"/>
          <w:marTop w:val="0"/>
          <w:marBottom w:val="0"/>
          <w:divBdr>
            <w:top w:val="none" w:sz="0" w:space="0" w:color="auto"/>
            <w:left w:val="none" w:sz="0" w:space="0" w:color="auto"/>
            <w:bottom w:val="none" w:sz="0" w:space="0" w:color="auto"/>
            <w:right w:val="none" w:sz="0" w:space="0" w:color="auto"/>
          </w:divBdr>
        </w:div>
        <w:div w:id="1739982024">
          <w:marLeft w:val="0"/>
          <w:marRight w:val="0"/>
          <w:marTop w:val="0"/>
          <w:marBottom w:val="0"/>
          <w:divBdr>
            <w:top w:val="none" w:sz="0" w:space="0" w:color="auto"/>
            <w:left w:val="none" w:sz="0" w:space="0" w:color="auto"/>
            <w:bottom w:val="none" w:sz="0" w:space="0" w:color="auto"/>
            <w:right w:val="none" w:sz="0" w:space="0" w:color="auto"/>
          </w:divBdr>
        </w:div>
      </w:divsChild>
    </w:div>
    <w:div w:id="1741633422">
      <w:bodyDiv w:val="1"/>
      <w:marLeft w:val="0"/>
      <w:marRight w:val="0"/>
      <w:marTop w:val="0"/>
      <w:marBottom w:val="0"/>
      <w:divBdr>
        <w:top w:val="none" w:sz="0" w:space="0" w:color="auto"/>
        <w:left w:val="none" w:sz="0" w:space="0" w:color="auto"/>
        <w:bottom w:val="none" w:sz="0" w:space="0" w:color="auto"/>
        <w:right w:val="none" w:sz="0" w:space="0" w:color="auto"/>
      </w:divBdr>
    </w:div>
    <w:div w:id="1811819490">
      <w:bodyDiv w:val="1"/>
      <w:marLeft w:val="0"/>
      <w:marRight w:val="0"/>
      <w:marTop w:val="0"/>
      <w:marBottom w:val="0"/>
      <w:divBdr>
        <w:top w:val="none" w:sz="0" w:space="0" w:color="auto"/>
        <w:left w:val="none" w:sz="0" w:space="0" w:color="auto"/>
        <w:bottom w:val="none" w:sz="0" w:space="0" w:color="auto"/>
        <w:right w:val="none" w:sz="0" w:space="0" w:color="auto"/>
      </w:divBdr>
    </w:div>
    <w:div w:id="1821920568">
      <w:bodyDiv w:val="1"/>
      <w:marLeft w:val="0"/>
      <w:marRight w:val="0"/>
      <w:marTop w:val="0"/>
      <w:marBottom w:val="0"/>
      <w:divBdr>
        <w:top w:val="none" w:sz="0" w:space="0" w:color="auto"/>
        <w:left w:val="none" w:sz="0" w:space="0" w:color="auto"/>
        <w:bottom w:val="none" w:sz="0" w:space="0" w:color="auto"/>
        <w:right w:val="none" w:sz="0" w:space="0" w:color="auto"/>
      </w:divBdr>
    </w:div>
    <w:div w:id="1833527306">
      <w:bodyDiv w:val="1"/>
      <w:marLeft w:val="0"/>
      <w:marRight w:val="0"/>
      <w:marTop w:val="0"/>
      <w:marBottom w:val="0"/>
      <w:divBdr>
        <w:top w:val="none" w:sz="0" w:space="0" w:color="auto"/>
        <w:left w:val="none" w:sz="0" w:space="0" w:color="auto"/>
        <w:bottom w:val="none" w:sz="0" w:space="0" w:color="auto"/>
        <w:right w:val="none" w:sz="0" w:space="0" w:color="auto"/>
      </w:divBdr>
      <w:divsChild>
        <w:div w:id="1715613026">
          <w:marLeft w:val="0"/>
          <w:marRight w:val="0"/>
          <w:marTop w:val="0"/>
          <w:marBottom w:val="0"/>
          <w:divBdr>
            <w:top w:val="none" w:sz="0" w:space="0" w:color="auto"/>
            <w:left w:val="none" w:sz="0" w:space="0" w:color="auto"/>
            <w:bottom w:val="none" w:sz="0" w:space="0" w:color="auto"/>
            <w:right w:val="none" w:sz="0" w:space="0" w:color="auto"/>
          </w:divBdr>
          <w:divsChild>
            <w:div w:id="1571499798">
              <w:marLeft w:val="0"/>
              <w:marRight w:val="0"/>
              <w:marTop w:val="0"/>
              <w:marBottom w:val="0"/>
              <w:divBdr>
                <w:top w:val="none" w:sz="0" w:space="0" w:color="auto"/>
                <w:left w:val="none" w:sz="0" w:space="0" w:color="auto"/>
                <w:bottom w:val="none" w:sz="0" w:space="0" w:color="auto"/>
                <w:right w:val="none" w:sz="0" w:space="0" w:color="auto"/>
              </w:divBdr>
              <w:divsChild>
                <w:div w:id="18700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03511">
          <w:marLeft w:val="0"/>
          <w:marRight w:val="0"/>
          <w:marTop w:val="0"/>
          <w:marBottom w:val="0"/>
          <w:divBdr>
            <w:top w:val="none" w:sz="0" w:space="0" w:color="auto"/>
            <w:left w:val="none" w:sz="0" w:space="0" w:color="auto"/>
            <w:bottom w:val="none" w:sz="0" w:space="0" w:color="auto"/>
            <w:right w:val="none" w:sz="0" w:space="0" w:color="auto"/>
          </w:divBdr>
          <w:divsChild>
            <w:div w:id="82730730">
              <w:marLeft w:val="0"/>
              <w:marRight w:val="0"/>
              <w:marTop w:val="0"/>
              <w:marBottom w:val="0"/>
              <w:divBdr>
                <w:top w:val="none" w:sz="0" w:space="0" w:color="auto"/>
                <w:left w:val="none" w:sz="0" w:space="0" w:color="auto"/>
                <w:bottom w:val="none" w:sz="0" w:space="0" w:color="auto"/>
                <w:right w:val="none" w:sz="0" w:space="0" w:color="auto"/>
              </w:divBdr>
              <w:divsChild>
                <w:div w:id="323631054">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58932717">
      <w:bodyDiv w:val="1"/>
      <w:marLeft w:val="0"/>
      <w:marRight w:val="0"/>
      <w:marTop w:val="0"/>
      <w:marBottom w:val="0"/>
      <w:divBdr>
        <w:top w:val="none" w:sz="0" w:space="0" w:color="auto"/>
        <w:left w:val="none" w:sz="0" w:space="0" w:color="auto"/>
        <w:bottom w:val="none" w:sz="0" w:space="0" w:color="auto"/>
        <w:right w:val="none" w:sz="0" w:space="0" w:color="auto"/>
      </w:divBdr>
    </w:div>
    <w:div w:id="1883708465">
      <w:bodyDiv w:val="1"/>
      <w:marLeft w:val="0"/>
      <w:marRight w:val="0"/>
      <w:marTop w:val="0"/>
      <w:marBottom w:val="0"/>
      <w:divBdr>
        <w:top w:val="none" w:sz="0" w:space="0" w:color="auto"/>
        <w:left w:val="none" w:sz="0" w:space="0" w:color="auto"/>
        <w:bottom w:val="none" w:sz="0" w:space="0" w:color="auto"/>
        <w:right w:val="none" w:sz="0" w:space="0" w:color="auto"/>
      </w:divBdr>
    </w:div>
    <w:div w:id="1886093237">
      <w:bodyDiv w:val="1"/>
      <w:marLeft w:val="0"/>
      <w:marRight w:val="0"/>
      <w:marTop w:val="0"/>
      <w:marBottom w:val="0"/>
      <w:divBdr>
        <w:top w:val="none" w:sz="0" w:space="0" w:color="auto"/>
        <w:left w:val="none" w:sz="0" w:space="0" w:color="auto"/>
        <w:bottom w:val="none" w:sz="0" w:space="0" w:color="auto"/>
        <w:right w:val="none" w:sz="0" w:space="0" w:color="auto"/>
      </w:divBdr>
    </w:div>
    <w:div w:id="1960640651">
      <w:bodyDiv w:val="1"/>
      <w:marLeft w:val="0"/>
      <w:marRight w:val="0"/>
      <w:marTop w:val="0"/>
      <w:marBottom w:val="0"/>
      <w:divBdr>
        <w:top w:val="none" w:sz="0" w:space="0" w:color="auto"/>
        <w:left w:val="none" w:sz="0" w:space="0" w:color="auto"/>
        <w:bottom w:val="none" w:sz="0" w:space="0" w:color="auto"/>
        <w:right w:val="none" w:sz="0" w:space="0" w:color="auto"/>
      </w:divBdr>
    </w:div>
    <w:div w:id="1994336277">
      <w:bodyDiv w:val="1"/>
      <w:marLeft w:val="0"/>
      <w:marRight w:val="0"/>
      <w:marTop w:val="0"/>
      <w:marBottom w:val="0"/>
      <w:divBdr>
        <w:top w:val="none" w:sz="0" w:space="0" w:color="auto"/>
        <w:left w:val="none" w:sz="0" w:space="0" w:color="auto"/>
        <w:bottom w:val="none" w:sz="0" w:space="0" w:color="auto"/>
        <w:right w:val="none" w:sz="0" w:space="0" w:color="auto"/>
      </w:divBdr>
      <w:divsChild>
        <w:div w:id="1320767193">
          <w:marLeft w:val="0"/>
          <w:marRight w:val="0"/>
          <w:marTop w:val="0"/>
          <w:marBottom w:val="0"/>
          <w:divBdr>
            <w:top w:val="none" w:sz="0" w:space="0" w:color="auto"/>
            <w:left w:val="none" w:sz="0" w:space="0" w:color="auto"/>
            <w:bottom w:val="none" w:sz="0" w:space="0" w:color="auto"/>
            <w:right w:val="none" w:sz="0" w:space="0" w:color="auto"/>
          </w:divBdr>
        </w:div>
      </w:divsChild>
    </w:div>
    <w:div w:id="2012373839">
      <w:bodyDiv w:val="1"/>
      <w:marLeft w:val="0"/>
      <w:marRight w:val="0"/>
      <w:marTop w:val="0"/>
      <w:marBottom w:val="0"/>
      <w:divBdr>
        <w:top w:val="none" w:sz="0" w:space="0" w:color="auto"/>
        <w:left w:val="none" w:sz="0" w:space="0" w:color="auto"/>
        <w:bottom w:val="none" w:sz="0" w:space="0" w:color="auto"/>
        <w:right w:val="none" w:sz="0" w:space="0" w:color="auto"/>
      </w:divBdr>
    </w:div>
    <w:div w:id="2082022940">
      <w:bodyDiv w:val="1"/>
      <w:marLeft w:val="0"/>
      <w:marRight w:val="0"/>
      <w:marTop w:val="0"/>
      <w:marBottom w:val="0"/>
      <w:divBdr>
        <w:top w:val="none" w:sz="0" w:space="0" w:color="auto"/>
        <w:left w:val="none" w:sz="0" w:space="0" w:color="auto"/>
        <w:bottom w:val="none" w:sz="0" w:space="0" w:color="auto"/>
        <w:right w:val="none" w:sz="0" w:space="0" w:color="auto"/>
      </w:divBdr>
      <w:divsChild>
        <w:div w:id="691881906">
          <w:marLeft w:val="0"/>
          <w:marRight w:val="0"/>
          <w:marTop w:val="0"/>
          <w:marBottom w:val="720"/>
          <w:divBdr>
            <w:top w:val="none" w:sz="0" w:space="0" w:color="auto"/>
            <w:left w:val="none" w:sz="0" w:space="0" w:color="auto"/>
            <w:bottom w:val="single" w:sz="18" w:space="15" w:color="E8E8E8"/>
            <w:right w:val="none" w:sz="0" w:space="0" w:color="auto"/>
          </w:divBdr>
          <w:divsChild>
            <w:div w:id="1591810895">
              <w:marLeft w:val="0"/>
              <w:marRight w:val="225"/>
              <w:marTop w:val="0"/>
              <w:marBottom w:val="0"/>
              <w:divBdr>
                <w:top w:val="none" w:sz="0" w:space="0" w:color="auto"/>
                <w:left w:val="none" w:sz="0" w:space="0" w:color="auto"/>
                <w:bottom w:val="none" w:sz="0" w:space="0" w:color="auto"/>
                <w:right w:val="none" w:sz="0" w:space="0" w:color="auto"/>
              </w:divBdr>
            </w:div>
          </w:divsChild>
        </w:div>
        <w:div w:id="1544824704">
          <w:marLeft w:val="0"/>
          <w:marRight w:val="0"/>
          <w:marTop w:val="0"/>
          <w:marBottom w:val="0"/>
          <w:divBdr>
            <w:top w:val="none" w:sz="0" w:space="0" w:color="auto"/>
            <w:left w:val="none" w:sz="0" w:space="0" w:color="auto"/>
            <w:bottom w:val="none" w:sz="0" w:space="0" w:color="auto"/>
            <w:right w:val="none" w:sz="0" w:space="0" w:color="auto"/>
          </w:divBdr>
          <w:divsChild>
            <w:div w:id="173809731">
              <w:marLeft w:val="0"/>
              <w:marRight w:val="0"/>
              <w:marTop w:val="0"/>
              <w:marBottom w:val="0"/>
              <w:divBdr>
                <w:top w:val="none" w:sz="0" w:space="0" w:color="auto"/>
                <w:left w:val="none" w:sz="0" w:space="0" w:color="auto"/>
                <w:bottom w:val="none" w:sz="0" w:space="0" w:color="auto"/>
                <w:right w:val="none" w:sz="0" w:space="0" w:color="auto"/>
              </w:divBdr>
            </w:div>
            <w:div w:id="1315531055">
              <w:marLeft w:val="0"/>
              <w:marRight w:val="0"/>
              <w:marTop w:val="0"/>
              <w:marBottom w:val="0"/>
              <w:divBdr>
                <w:top w:val="none" w:sz="0" w:space="0" w:color="auto"/>
                <w:left w:val="none" w:sz="0" w:space="0" w:color="auto"/>
                <w:bottom w:val="none" w:sz="0" w:space="0" w:color="auto"/>
                <w:right w:val="none" w:sz="0" w:space="0" w:color="auto"/>
              </w:divBdr>
              <w:divsChild>
                <w:div w:id="1629045446">
                  <w:marLeft w:val="0"/>
                  <w:marRight w:val="0"/>
                  <w:marTop w:val="0"/>
                  <w:marBottom w:val="0"/>
                  <w:divBdr>
                    <w:top w:val="none" w:sz="0" w:space="0" w:color="auto"/>
                    <w:left w:val="none" w:sz="0" w:space="0" w:color="auto"/>
                    <w:bottom w:val="none" w:sz="0" w:space="0" w:color="auto"/>
                    <w:right w:val="none" w:sz="0" w:space="0" w:color="auto"/>
                  </w:divBdr>
                  <w:divsChild>
                    <w:div w:id="758063072">
                      <w:marLeft w:val="0"/>
                      <w:marRight w:val="0"/>
                      <w:marTop w:val="0"/>
                      <w:marBottom w:val="0"/>
                      <w:divBdr>
                        <w:top w:val="none" w:sz="0" w:space="0" w:color="auto"/>
                        <w:left w:val="none" w:sz="0" w:space="0" w:color="auto"/>
                        <w:bottom w:val="none" w:sz="0" w:space="0" w:color="auto"/>
                        <w:right w:val="none" w:sz="0" w:space="0" w:color="auto"/>
                      </w:divBdr>
                      <w:divsChild>
                        <w:div w:id="1232733800">
                          <w:marLeft w:val="0"/>
                          <w:marRight w:val="0"/>
                          <w:marTop w:val="0"/>
                          <w:marBottom w:val="0"/>
                          <w:divBdr>
                            <w:top w:val="none" w:sz="0" w:space="0" w:color="auto"/>
                            <w:left w:val="none" w:sz="0" w:space="0" w:color="auto"/>
                            <w:bottom w:val="none" w:sz="0" w:space="0" w:color="auto"/>
                            <w:right w:val="none" w:sz="0" w:space="0" w:color="auto"/>
                          </w:divBdr>
                        </w:div>
                        <w:div w:id="11858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251773">
          <w:marLeft w:val="0"/>
          <w:marRight w:val="0"/>
          <w:marTop w:val="0"/>
          <w:marBottom w:val="0"/>
          <w:divBdr>
            <w:top w:val="none" w:sz="0" w:space="0" w:color="auto"/>
            <w:left w:val="none" w:sz="0" w:space="0" w:color="auto"/>
            <w:bottom w:val="none" w:sz="0" w:space="0" w:color="auto"/>
            <w:right w:val="none" w:sz="0" w:space="0" w:color="auto"/>
          </w:divBdr>
          <w:divsChild>
            <w:div w:id="1665931644">
              <w:marLeft w:val="0"/>
              <w:marRight w:val="0"/>
              <w:marTop w:val="0"/>
              <w:marBottom w:val="0"/>
              <w:divBdr>
                <w:top w:val="none" w:sz="0" w:space="0" w:color="auto"/>
                <w:left w:val="none" w:sz="0" w:space="0" w:color="auto"/>
                <w:bottom w:val="none" w:sz="0" w:space="0" w:color="auto"/>
                <w:right w:val="none" w:sz="0" w:space="0" w:color="auto"/>
              </w:divBdr>
            </w:div>
            <w:div w:id="201141362">
              <w:marLeft w:val="0"/>
              <w:marRight w:val="0"/>
              <w:marTop w:val="0"/>
              <w:marBottom w:val="0"/>
              <w:divBdr>
                <w:top w:val="none" w:sz="0" w:space="0" w:color="auto"/>
                <w:left w:val="none" w:sz="0" w:space="0" w:color="auto"/>
                <w:bottom w:val="none" w:sz="0" w:space="0" w:color="auto"/>
                <w:right w:val="none" w:sz="0" w:space="0" w:color="auto"/>
              </w:divBdr>
              <w:divsChild>
                <w:div w:id="9806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us.us.es/bitstream/handle/11441/67303/revista-comunicacion-ambitos-07-08_47-80.pdf?sequence=1" TargetMode="External"/><Relationship Id="rId18" Type="http://schemas.openxmlformats.org/officeDocument/2006/relationships/hyperlink" Target="https://www.ins.gov.co/buscador-eventos/Lineamientos/Pro_Vigilancia%20Integrada%20Rabia.pdf" TargetMode="External"/><Relationship Id="rId26" Type="http://schemas.openxmlformats.org/officeDocument/2006/relationships/hyperlink" Target="https://idus.us.es/bitstream/handle/11441/67303/revista-comunicacion-ambitos-07-08_47-80.pdf?sequence=1" TargetMode="External"/><Relationship Id="rId39" Type="http://schemas.openxmlformats.org/officeDocument/2006/relationships/theme" Target="theme/theme1.xml"/><Relationship Id="rId21" Type="http://schemas.openxmlformats.org/officeDocument/2006/relationships/image" Target="media/image4.svg"/><Relationship Id="rId34" Type="http://schemas.openxmlformats.org/officeDocument/2006/relationships/hyperlink" Target="https://www.minsalud.gov.co/sites/rid/Lists/BibliotecaDigital/RIDE/DE/DIJ/resolucion-1229-de-2013.pdf" TargetMode="Externa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s.gov.co/sivicap/Documentacin%20SIVICAP/2011%20Manual%20toma%20de%20muestras%20agua.pdf" TargetMode="External"/><Relationship Id="rId20" Type="http://schemas.openxmlformats.org/officeDocument/2006/relationships/image" Target="media/image3.png"/><Relationship Id="rId29" Type="http://schemas.openxmlformats.org/officeDocument/2006/relationships/hyperlink" Target="https://www.ins.gov.co/BibliotecaDigital/Manual-toma-envio-muestras-ins.pdf"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NH5MnpCEIC4" TargetMode="External"/><Relationship Id="rId24" Type="http://schemas.openxmlformats.org/officeDocument/2006/relationships/hyperlink" Target="https://www.ins.gov.co/buscador-eventos/Lineamientos/Pro_Vigilancia%20Integrada%20Rabia.pdf" TargetMode="External"/><Relationship Id="rId32" Type="http://schemas.openxmlformats.org/officeDocument/2006/relationships/hyperlink" Target="https://www.oecd.org/gov/open-government/public-communications-report-highlights-es.pdf" TargetMode="External"/><Relationship Id="rId37" Type="http://schemas.openxmlformats.org/officeDocument/2006/relationships/footer" Target="footer2.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invima.gov.co/" TargetMode="External"/><Relationship Id="rId23" Type="http://schemas.openxmlformats.org/officeDocument/2006/relationships/hyperlink" Target="https://www.minsalud.gov.co/RID/modelo-operativo-ivc-t.pdf" TargetMode="External"/><Relationship Id="rId28" Type="http://schemas.openxmlformats.org/officeDocument/2006/relationships/hyperlink" Target="https://www.ins.gov.co/buscador-eventos/Informacin%20de%20laboratorio/Gu%C3%ADa-Vigilancia-por-Laboratorio-Virus-de-la-Rabia.pdf" TargetMode="External"/><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www.ins.gov.co/TyS/programas-de-calidad/SiteAssets/Paginas/Entomolog%C3%ADa/Protocolo%20PEEDD%20Entomolgia%20Sep%202019.pdf" TargetMode="External"/><Relationship Id="rId31" Type="http://schemas.openxmlformats.org/officeDocument/2006/relationships/hyperlink" Target="https://www.invima.gov.co/documents/20143/1402493/29.+Manual+de+Toma+de+Muestras+de+Alimentos+y+Bebidas+para+LAS+ET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ins.gov.co/buscador-eventos/Informacin%20de%20laboratorio/Gu%C3%ADa-Vigilancia-por-Laboratorio-Virus-de-la-Rabia.pdf" TargetMode="External"/><Relationship Id="rId22" Type="http://schemas.openxmlformats.org/officeDocument/2006/relationships/hyperlink" Target="https://www.youtube.com/watch?v=6CPh6rvIa1s" TargetMode="External"/><Relationship Id="rId27" Type="http://schemas.openxmlformats.org/officeDocument/2006/relationships/hyperlink" Target="https://www.ins.gov.co/TyS/Documents/Decreto%201575%20de%202007,MPS-MAVDT.pdf" TargetMode="External"/><Relationship Id="rId30" Type="http://schemas.openxmlformats.org/officeDocument/2006/relationships/hyperlink" Target="https://www.ins.gov.co/sivicap/Documentacin%20SIVICAP/2011%20Manual%20toma%20de%20muestras%20agua.pdf" TargetMode="External"/><Relationship Id="rId35" Type="http://schemas.openxmlformats.org/officeDocument/2006/relationships/hyperlink" Target="https://www.minambiente.gov.co/wp-content/uploads/2022/01/15.-Resolucion-1447-de-2018.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insalud.gov.co/sites/rid/1/SISTEMA%20DE%20INFORMACI%C3%93N%20PARA%20LA%20VSP.pdf" TargetMode="External"/><Relationship Id="rId17" Type="http://schemas.openxmlformats.org/officeDocument/2006/relationships/hyperlink" Target="https://www.ins.gov.co/BibliotecaDigital/Manual-toma-envio-muestras-ins.pdf" TargetMode="External"/><Relationship Id="rId25" Type="http://schemas.openxmlformats.org/officeDocument/2006/relationships/hyperlink" Target="https://www.ins.gov.co/TyS/programas-de-calidad/SiteAssets/Paginas/Entomolog%C3%ADa/Protocolo%20PEEDD%20Entomolgia%20Sep%202019.pdf" TargetMode="External"/><Relationship Id="rId33" Type="http://schemas.openxmlformats.org/officeDocument/2006/relationships/hyperlink" Target="https://www.minsalud.gov.co/sites/rid/1/SISTEMA%20DE%20INFORMACI%C3%93N%20PARA%20LA%20VSP.pdf" TargetMode="External"/><Relationship Id="rId3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3F0EC34-550A-4528-9C50-3B4DFA3F2595}">
  <ds:schemaRefs>
    <ds:schemaRef ds:uri="http://schemas.openxmlformats.org/officeDocument/2006/bibliography"/>
  </ds:schemaRefs>
</ds:datastoreItem>
</file>

<file path=customXml/itemProps2.xml><?xml version="1.0" encoding="utf-8"?>
<ds:datastoreItem xmlns:ds="http://schemas.openxmlformats.org/officeDocument/2006/customXml" ds:itemID="{F2A4894B-8FB6-4F53-AA3F-1EBF89624600}"/>
</file>

<file path=customXml/itemProps3.xml><?xml version="1.0" encoding="utf-8"?>
<ds:datastoreItem xmlns:ds="http://schemas.openxmlformats.org/officeDocument/2006/customXml" ds:itemID="{AF871CAE-9567-4F77-80CD-5F687D2AD536}"/>
</file>

<file path=customXml/itemProps4.xml><?xml version="1.0" encoding="utf-8"?>
<ds:datastoreItem xmlns:ds="http://schemas.openxmlformats.org/officeDocument/2006/customXml" ds:itemID="{463A2D24-16AF-4D20-B02F-37F4D6C6F9A9}"/>
</file>

<file path=docProps/app.xml><?xml version="1.0" encoding="utf-8"?>
<Properties xmlns="http://schemas.openxmlformats.org/officeDocument/2006/extended-properties" xmlns:vt="http://schemas.openxmlformats.org/officeDocument/2006/docPropsVTypes">
  <Template>Normal</Template>
  <TotalTime>342</TotalTime>
  <Pages>48</Pages>
  <Words>10107</Words>
  <Characters>55592</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Comunicación del riesgo según peligros y factores del ambiente, consumo y sanitarios</vt:lpstr>
    </vt:vector>
  </TitlesOfParts>
  <Company/>
  <LinksUpToDate>false</LinksUpToDate>
  <CharactersWithSpaces>65568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Comunicación del riesgo según peligros y factores del ambiente, consumo y sanitarios</dc:title>
  <dc:subject/>
  <dc:creator>SENA</dc:creator>
  <cp:keywords/>
  <dc:description/>
  <cp:lastModifiedBy>romulo</cp:lastModifiedBy>
  <cp:revision>7</cp:revision>
  <cp:lastPrinted>2023-11-17T18:33:00Z</cp:lastPrinted>
  <dcterms:created xsi:type="dcterms:W3CDTF">2023-08-27T02:21:00Z</dcterms:created>
  <dcterms:modified xsi:type="dcterms:W3CDTF">2023-11-17T18:33:00Z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