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bookmarkStart w:id="0" w:name="_Hlk151020224"/>
      <w:bookmarkEnd w:id="0"/>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ex="http://schemas.microsoft.com/office/word/2018/wordml/cex">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AC5CFAB" w:rsidR="008A4741" w:rsidRPr="007749D0" w:rsidRDefault="008A4741" w:rsidP="007F2B44">
                            <w:pPr>
                              <w:pStyle w:val="TituloPortada"/>
                              <w:ind w:firstLine="0"/>
                            </w:pPr>
                            <w:r w:rsidRPr="00A06491">
                              <w:t>Atención al usuario y reglamentos institucionales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4AC5CFAB" w:rsidR="008A4741" w:rsidRPr="007749D0" w:rsidRDefault="008A4741" w:rsidP="007F2B44">
                      <w:pPr>
                        <w:pStyle w:val="TituloPortada"/>
                        <w:ind w:firstLine="0"/>
                      </w:pPr>
                      <w:r w:rsidRPr="00A06491">
                        <w:t>Atención al usuario y reglamentos institucionales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9CC6441" w:rsidR="00C407C1" w:rsidRPr="00C407C1" w:rsidRDefault="005B66B7" w:rsidP="00C407C1">
      <w:pPr>
        <w:pBdr>
          <w:bottom w:val="single" w:sz="12" w:space="1" w:color="auto"/>
        </w:pBdr>
        <w:rPr>
          <w:rFonts w:ascii="Calibri" w:hAnsi="Calibri"/>
          <w:color w:val="000000" w:themeColor="text1"/>
          <w:kern w:val="0"/>
          <w14:ligatures w14:val="none"/>
        </w:rPr>
      </w:pPr>
      <w:r w:rsidRPr="005B66B7">
        <w:rPr>
          <w:rFonts w:ascii="Calibri" w:hAnsi="Calibri"/>
          <w:color w:val="000000" w:themeColor="text1"/>
          <w:kern w:val="0"/>
          <w14:ligatures w14:val="none"/>
        </w:rPr>
        <w:t>El Sistema de Seguridad Social actúa mediante una acción resolutiva a nivel de instituciones y usuarios y así se garantiza el derecho a la salud. Para esto se ayuda del reglamento institucional y el portafolio de servicios que, junto con los principios y normas establecidas para la atención al usuario, direccionan procesos de calidad en la prestación del servicio.</w:t>
      </w:r>
    </w:p>
    <w:p w14:paraId="676EB408" w14:textId="6DB65155" w:rsidR="00C407C1" w:rsidRDefault="005B66B7" w:rsidP="00C407C1">
      <w:pPr>
        <w:jc w:val="center"/>
      </w:pPr>
      <w:r>
        <w:rPr>
          <w:rFonts w:ascii="Calibri" w:hAnsi="Calibri"/>
          <w:b/>
          <w:bCs/>
          <w:color w:val="000000" w:themeColor="text1"/>
          <w:kern w:val="0"/>
          <w14:ligatures w14:val="none"/>
        </w:rPr>
        <w:t>Octubre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EA68F9">
          <w:pPr>
            <w:pStyle w:val="TtuloTDC"/>
          </w:pPr>
          <w:r>
            <w:rPr>
              <w:lang w:val="es-ES"/>
            </w:rPr>
            <w:t>Tabla de c</w:t>
          </w:r>
          <w:r w:rsidR="000434FA">
            <w:rPr>
              <w:lang w:val="es-ES"/>
            </w:rPr>
            <w:t>ontenido</w:t>
          </w:r>
        </w:p>
        <w:p w14:paraId="0F11CC5C" w14:textId="05E88A15" w:rsidR="00E05625"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1612599" w:history="1">
            <w:r w:rsidR="00E05625" w:rsidRPr="004E03AA">
              <w:rPr>
                <w:rStyle w:val="Hipervnculo"/>
                <w:noProof/>
              </w:rPr>
              <w:t>Introducción</w:t>
            </w:r>
            <w:r w:rsidR="00E05625">
              <w:rPr>
                <w:noProof/>
                <w:webHidden/>
              </w:rPr>
              <w:tab/>
            </w:r>
            <w:r w:rsidR="00E05625">
              <w:rPr>
                <w:noProof/>
                <w:webHidden/>
              </w:rPr>
              <w:fldChar w:fldCharType="begin"/>
            </w:r>
            <w:r w:rsidR="00E05625">
              <w:rPr>
                <w:noProof/>
                <w:webHidden/>
              </w:rPr>
              <w:instrText xml:space="preserve"> PAGEREF _Toc151612599 \h </w:instrText>
            </w:r>
            <w:r w:rsidR="00E05625">
              <w:rPr>
                <w:noProof/>
                <w:webHidden/>
              </w:rPr>
            </w:r>
            <w:r w:rsidR="00E05625">
              <w:rPr>
                <w:noProof/>
                <w:webHidden/>
              </w:rPr>
              <w:fldChar w:fldCharType="separate"/>
            </w:r>
            <w:r w:rsidR="008A4741">
              <w:rPr>
                <w:noProof/>
                <w:webHidden/>
              </w:rPr>
              <w:t>1</w:t>
            </w:r>
            <w:r w:rsidR="00E05625">
              <w:rPr>
                <w:noProof/>
                <w:webHidden/>
              </w:rPr>
              <w:fldChar w:fldCharType="end"/>
            </w:r>
          </w:hyperlink>
        </w:p>
        <w:p w14:paraId="38D9A197" w14:textId="1B1E54B5" w:rsidR="00E05625" w:rsidRDefault="008A4741">
          <w:pPr>
            <w:pStyle w:val="TDC1"/>
            <w:tabs>
              <w:tab w:val="left" w:pos="1320"/>
              <w:tab w:val="right" w:leader="dot" w:pos="9962"/>
            </w:tabs>
            <w:rPr>
              <w:rFonts w:eastAsiaTheme="minorEastAsia"/>
              <w:noProof/>
              <w:kern w:val="0"/>
              <w:sz w:val="22"/>
              <w:lang w:eastAsia="es-CO"/>
              <w14:ligatures w14:val="none"/>
            </w:rPr>
          </w:pPr>
          <w:hyperlink w:anchor="_Toc151612600" w:history="1">
            <w:r w:rsidR="00E05625" w:rsidRPr="004E03AA">
              <w:rPr>
                <w:rStyle w:val="Hipervnculo"/>
                <w:noProof/>
              </w:rPr>
              <w:t>1.</w:t>
            </w:r>
            <w:r w:rsidR="00E05625">
              <w:rPr>
                <w:rFonts w:eastAsiaTheme="minorEastAsia"/>
                <w:noProof/>
                <w:kern w:val="0"/>
                <w:sz w:val="22"/>
                <w:lang w:eastAsia="es-CO"/>
                <w14:ligatures w14:val="none"/>
              </w:rPr>
              <w:tab/>
            </w:r>
            <w:r w:rsidR="00E05625" w:rsidRPr="004E03AA">
              <w:rPr>
                <w:rStyle w:val="Hipervnculo"/>
                <w:noProof/>
              </w:rPr>
              <w:t>Cumplimiento de reglamento interno de la institución</w:t>
            </w:r>
            <w:r w:rsidR="00E05625">
              <w:rPr>
                <w:noProof/>
                <w:webHidden/>
              </w:rPr>
              <w:tab/>
            </w:r>
            <w:r w:rsidR="00E05625">
              <w:rPr>
                <w:noProof/>
                <w:webHidden/>
              </w:rPr>
              <w:fldChar w:fldCharType="begin"/>
            </w:r>
            <w:r w:rsidR="00E05625">
              <w:rPr>
                <w:noProof/>
                <w:webHidden/>
              </w:rPr>
              <w:instrText xml:space="preserve"> PAGEREF _Toc151612600 \h </w:instrText>
            </w:r>
            <w:r w:rsidR="00E05625">
              <w:rPr>
                <w:noProof/>
                <w:webHidden/>
              </w:rPr>
            </w:r>
            <w:r w:rsidR="00E05625">
              <w:rPr>
                <w:noProof/>
                <w:webHidden/>
              </w:rPr>
              <w:fldChar w:fldCharType="separate"/>
            </w:r>
            <w:r>
              <w:rPr>
                <w:noProof/>
                <w:webHidden/>
              </w:rPr>
              <w:t>3</w:t>
            </w:r>
            <w:r w:rsidR="00E05625">
              <w:rPr>
                <w:noProof/>
                <w:webHidden/>
              </w:rPr>
              <w:fldChar w:fldCharType="end"/>
            </w:r>
          </w:hyperlink>
        </w:p>
        <w:p w14:paraId="1018F23A" w14:textId="3EAA4D79" w:rsidR="00E05625" w:rsidRDefault="008A4741">
          <w:pPr>
            <w:pStyle w:val="TDC2"/>
            <w:tabs>
              <w:tab w:val="left" w:pos="1760"/>
              <w:tab w:val="right" w:leader="dot" w:pos="9962"/>
            </w:tabs>
            <w:rPr>
              <w:rFonts w:eastAsiaTheme="minorEastAsia"/>
              <w:noProof/>
              <w:kern w:val="0"/>
              <w:sz w:val="22"/>
              <w:lang w:eastAsia="es-CO"/>
              <w14:ligatures w14:val="none"/>
            </w:rPr>
          </w:pPr>
          <w:hyperlink w:anchor="_Toc151612601" w:history="1">
            <w:r w:rsidR="00E05625" w:rsidRPr="004E03AA">
              <w:rPr>
                <w:rStyle w:val="Hipervnculo"/>
                <w:noProof/>
              </w:rPr>
              <w:t>1.1.</w:t>
            </w:r>
            <w:r w:rsidR="00E05625">
              <w:rPr>
                <w:rFonts w:eastAsiaTheme="minorEastAsia"/>
                <w:noProof/>
                <w:kern w:val="0"/>
                <w:sz w:val="22"/>
                <w:lang w:eastAsia="es-CO"/>
                <w14:ligatures w14:val="none"/>
              </w:rPr>
              <w:tab/>
            </w:r>
            <w:r w:rsidR="00E05625" w:rsidRPr="004E03AA">
              <w:rPr>
                <w:rStyle w:val="Hipervnculo"/>
                <w:noProof/>
              </w:rPr>
              <w:t>Portafolio de servicios</w:t>
            </w:r>
            <w:r w:rsidR="00E05625">
              <w:rPr>
                <w:noProof/>
                <w:webHidden/>
              </w:rPr>
              <w:tab/>
            </w:r>
            <w:r w:rsidR="00E05625">
              <w:rPr>
                <w:noProof/>
                <w:webHidden/>
              </w:rPr>
              <w:fldChar w:fldCharType="begin"/>
            </w:r>
            <w:r w:rsidR="00E05625">
              <w:rPr>
                <w:noProof/>
                <w:webHidden/>
              </w:rPr>
              <w:instrText xml:space="preserve"> PAGEREF _Toc151612601 \h </w:instrText>
            </w:r>
            <w:r w:rsidR="00E05625">
              <w:rPr>
                <w:noProof/>
                <w:webHidden/>
              </w:rPr>
            </w:r>
            <w:r w:rsidR="00E05625">
              <w:rPr>
                <w:noProof/>
                <w:webHidden/>
              </w:rPr>
              <w:fldChar w:fldCharType="separate"/>
            </w:r>
            <w:r>
              <w:rPr>
                <w:noProof/>
                <w:webHidden/>
              </w:rPr>
              <w:t>8</w:t>
            </w:r>
            <w:r w:rsidR="00E05625">
              <w:rPr>
                <w:noProof/>
                <w:webHidden/>
              </w:rPr>
              <w:fldChar w:fldCharType="end"/>
            </w:r>
          </w:hyperlink>
        </w:p>
        <w:p w14:paraId="281162C7" w14:textId="7157BB1B" w:rsidR="00E05625" w:rsidRDefault="008A4741">
          <w:pPr>
            <w:pStyle w:val="TDC2"/>
            <w:tabs>
              <w:tab w:val="left" w:pos="1760"/>
              <w:tab w:val="right" w:leader="dot" w:pos="9962"/>
            </w:tabs>
            <w:rPr>
              <w:rFonts w:eastAsiaTheme="minorEastAsia"/>
              <w:noProof/>
              <w:kern w:val="0"/>
              <w:sz w:val="22"/>
              <w:lang w:eastAsia="es-CO"/>
              <w14:ligatures w14:val="none"/>
            </w:rPr>
          </w:pPr>
          <w:hyperlink w:anchor="_Toc151612602" w:history="1">
            <w:r w:rsidR="00E05625" w:rsidRPr="004E03AA">
              <w:rPr>
                <w:rStyle w:val="Hipervnculo"/>
                <w:noProof/>
              </w:rPr>
              <w:t>1.2.</w:t>
            </w:r>
            <w:r w:rsidR="00E05625">
              <w:rPr>
                <w:rFonts w:eastAsiaTheme="minorEastAsia"/>
                <w:noProof/>
                <w:kern w:val="0"/>
                <w:sz w:val="22"/>
                <w:lang w:eastAsia="es-CO"/>
                <w14:ligatures w14:val="none"/>
              </w:rPr>
              <w:tab/>
            </w:r>
            <w:r w:rsidR="00E05625" w:rsidRPr="004E03AA">
              <w:rPr>
                <w:rStyle w:val="Hipervnculo"/>
                <w:noProof/>
              </w:rPr>
              <w:t>Aseguramiento</w:t>
            </w:r>
            <w:r w:rsidR="00E05625">
              <w:rPr>
                <w:noProof/>
                <w:webHidden/>
              </w:rPr>
              <w:tab/>
            </w:r>
            <w:r w:rsidR="00E05625">
              <w:rPr>
                <w:noProof/>
                <w:webHidden/>
              </w:rPr>
              <w:fldChar w:fldCharType="begin"/>
            </w:r>
            <w:r w:rsidR="00E05625">
              <w:rPr>
                <w:noProof/>
                <w:webHidden/>
              </w:rPr>
              <w:instrText xml:space="preserve"> PAGEREF _Toc151612602 \h </w:instrText>
            </w:r>
            <w:r w:rsidR="00E05625">
              <w:rPr>
                <w:noProof/>
                <w:webHidden/>
              </w:rPr>
            </w:r>
            <w:r w:rsidR="00E05625">
              <w:rPr>
                <w:noProof/>
                <w:webHidden/>
              </w:rPr>
              <w:fldChar w:fldCharType="separate"/>
            </w:r>
            <w:r>
              <w:rPr>
                <w:noProof/>
                <w:webHidden/>
              </w:rPr>
              <w:t>10</w:t>
            </w:r>
            <w:r w:rsidR="00E05625">
              <w:rPr>
                <w:noProof/>
                <w:webHidden/>
              </w:rPr>
              <w:fldChar w:fldCharType="end"/>
            </w:r>
          </w:hyperlink>
        </w:p>
        <w:p w14:paraId="0232E8A1" w14:textId="3CDE1788" w:rsidR="00E05625" w:rsidRDefault="008A4741">
          <w:pPr>
            <w:pStyle w:val="TDC1"/>
            <w:tabs>
              <w:tab w:val="right" w:leader="dot" w:pos="9962"/>
            </w:tabs>
            <w:rPr>
              <w:rFonts w:eastAsiaTheme="minorEastAsia"/>
              <w:noProof/>
              <w:kern w:val="0"/>
              <w:sz w:val="22"/>
              <w:lang w:eastAsia="es-CO"/>
              <w14:ligatures w14:val="none"/>
            </w:rPr>
          </w:pPr>
          <w:hyperlink w:anchor="_Toc151612606" w:history="1">
            <w:r w:rsidR="00E05625" w:rsidRPr="004E03AA">
              <w:rPr>
                <w:rStyle w:val="Hipervnculo"/>
                <w:noProof/>
              </w:rPr>
              <w:t>2. Atención al usuario</w:t>
            </w:r>
            <w:r w:rsidR="00E05625">
              <w:rPr>
                <w:noProof/>
                <w:webHidden/>
              </w:rPr>
              <w:tab/>
            </w:r>
            <w:r w:rsidR="00E05625">
              <w:rPr>
                <w:noProof/>
                <w:webHidden/>
              </w:rPr>
              <w:fldChar w:fldCharType="begin"/>
            </w:r>
            <w:r w:rsidR="00E05625">
              <w:rPr>
                <w:noProof/>
                <w:webHidden/>
              </w:rPr>
              <w:instrText xml:space="preserve"> PAGEREF _Toc151612606 \h </w:instrText>
            </w:r>
            <w:r w:rsidR="00E05625">
              <w:rPr>
                <w:noProof/>
                <w:webHidden/>
              </w:rPr>
            </w:r>
            <w:r w:rsidR="00E05625">
              <w:rPr>
                <w:noProof/>
                <w:webHidden/>
              </w:rPr>
              <w:fldChar w:fldCharType="separate"/>
            </w:r>
            <w:r>
              <w:rPr>
                <w:noProof/>
                <w:webHidden/>
              </w:rPr>
              <w:t>17</w:t>
            </w:r>
            <w:r w:rsidR="00E05625">
              <w:rPr>
                <w:noProof/>
                <w:webHidden/>
              </w:rPr>
              <w:fldChar w:fldCharType="end"/>
            </w:r>
          </w:hyperlink>
        </w:p>
        <w:p w14:paraId="76130D6D" w14:textId="4E3A6C96" w:rsidR="00E05625" w:rsidRDefault="008A4741">
          <w:pPr>
            <w:pStyle w:val="TDC2"/>
            <w:tabs>
              <w:tab w:val="right" w:leader="dot" w:pos="9962"/>
            </w:tabs>
            <w:rPr>
              <w:rFonts w:eastAsiaTheme="minorEastAsia"/>
              <w:noProof/>
              <w:kern w:val="0"/>
              <w:sz w:val="22"/>
              <w:lang w:eastAsia="es-CO"/>
              <w14:ligatures w14:val="none"/>
            </w:rPr>
          </w:pPr>
          <w:hyperlink w:anchor="_Toc151612607" w:history="1">
            <w:r w:rsidR="00E05625" w:rsidRPr="004E03AA">
              <w:rPr>
                <w:rStyle w:val="Hipervnculo"/>
                <w:noProof/>
              </w:rPr>
              <w:t xml:space="preserve">2.1. </w:t>
            </w:r>
            <w:r w:rsidR="00E05625">
              <w:rPr>
                <w:rStyle w:val="Hipervnculo"/>
                <w:noProof/>
              </w:rPr>
              <w:t xml:space="preserve">    </w:t>
            </w:r>
            <w:r w:rsidR="00E05625" w:rsidRPr="004E03AA">
              <w:rPr>
                <w:rStyle w:val="Hipervnculo"/>
                <w:noProof/>
              </w:rPr>
              <w:t>Comunicación del portafolio de servicios en la atención de salud</w:t>
            </w:r>
            <w:r w:rsidR="00E05625">
              <w:rPr>
                <w:noProof/>
                <w:webHidden/>
              </w:rPr>
              <w:tab/>
            </w:r>
            <w:r w:rsidR="00E05625">
              <w:rPr>
                <w:noProof/>
                <w:webHidden/>
              </w:rPr>
              <w:fldChar w:fldCharType="begin"/>
            </w:r>
            <w:r w:rsidR="00E05625">
              <w:rPr>
                <w:noProof/>
                <w:webHidden/>
              </w:rPr>
              <w:instrText xml:space="preserve"> PAGEREF _Toc151612607 \h </w:instrText>
            </w:r>
            <w:r w:rsidR="00E05625">
              <w:rPr>
                <w:noProof/>
                <w:webHidden/>
              </w:rPr>
            </w:r>
            <w:r w:rsidR="00E05625">
              <w:rPr>
                <w:noProof/>
                <w:webHidden/>
              </w:rPr>
              <w:fldChar w:fldCharType="separate"/>
            </w:r>
            <w:r>
              <w:rPr>
                <w:noProof/>
                <w:webHidden/>
              </w:rPr>
              <w:t>24</w:t>
            </w:r>
            <w:r w:rsidR="00E05625">
              <w:rPr>
                <w:noProof/>
                <w:webHidden/>
              </w:rPr>
              <w:fldChar w:fldCharType="end"/>
            </w:r>
          </w:hyperlink>
        </w:p>
        <w:p w14:paraId="53F6FD7E" w14:textId="56E23FF9" w:rsidR="00E05625" w:rsidRDefault="008A4741">
          <w:pPr>
            <w:pStyle w:val="TDC2"/>
            <w:tabs>
              <w:tab w:val="right" w:leader="dot" w:pos="9962"/>
            </w:tabs>
            <w:rPr>
              <w:rFonts w:eastAsiaTheme="minorEastAsia"/>
              <w:noProof/>
              <w:kern w:val="0"/>
              <w:sz w:val="22"/>
              <w:lang w:eastAsia="es-CO"/>
              <w14:ligatures w14:val="none"/>
            </w:rPr>
          </w:pPr>
          <w:hyperlink w:anchor="_Toc151612608" w:history="1">
            <w:r w:rsidR="00E05625" w:rsidRPr="004E03AA">
              <w:rPr>
                <w:rStyle w:val="Hipervnculo"/>
                <w:noProof/>
              </w:rPr>
              <w:t>2.2.</w:t>
            </w:r>
            <w:r w:rsidR="00E05625">
              <w:rPr>
                <w:rStyle w:val="Hipervnculo"/>
                <w:noProof/>
              </w:rPr>
              <w:t xml:space="preserve">    </w:t>
            </w:r>
            <w:r w:rsidR="00E05625" w:rsidRPr="004E03AA">
              <w:rPr>
                <w:rStyle w:val="Hipervnculo"/>
                <w:noProof/>
              </w:rPr>
              <w:t xml:space="preserve"> Comunicación con el usuario</w:t>
            </w:r>
            <w:r w:rsidR="00E05625">
              <w:rPr>
                <w:noProof/>
                <w:webHidden/>
              </w:rPr>
              <w:tab/>
            </w:r>
            <w:r w:rsidR="00E05625">
              <w:rPr>
                <w:noProof/>
                <w:webHidden/>
              </w:rPr>
              <w:fldChar w:fldCharType="begin"/>
            </w:r>
            <w:r w:rsidR="00E05625">
              <w:rPr>
                <w:noProof/>
                <w:webHidden/>
              </w:rPr>
              <w:instrText xml:space="preserve"> PAGEREF _Toc151612608 \h </w:instrText>
            </w:r>
            <w:r w:rsidR="00E05625">
              <w:rPr>
                <w:noProof/>
                <w:webHidden/>
              </w:rPr>
            </w:r>
            <w:r w:rsidR="00E05625">
              <w:rPr>
                <w:noProof/>
                <w:webHidden/>
              </w:rPr>
              <w:fldChar w:fldCharType="separate"/>
            </w:r>
            <w:r>
              <w:rPr>
                <w:noProof/>
                <w:webHidden/>
              </w:rPr>
              <w:t>25</w:t>
            </w:r>
            <w:r w:rsidR="00E05625">
              <w:rPr>
                <w:noProof/>
                <w:webHidden/>
              </w:rPr>
              <w:fldChar w:fldCharType="end"/>
            </w:r>
          </w:hyperlink>
        </w:p>
        <w:p w14:paraId="4567B519" w14:textId="30AE0308" w:rsidR="00E05625" w:rsidRDefault="008A4741">
          <w:pPr>
            <w:pStyle w:val="TDC1"/>
            <w:tabs>
              <w:tab w:val="right" w:leader="dot" w:pos="9962"/>
            </w:tabs>
            <w:rPr>
              <w:rFonts w:eastAsiaTheme="minorEastAsia"/>
              <w:noProof/>
              <w:kern w:val="0"/>
              <w:sz w:val="22"/>
              <w:lang w:eastAsia="es-CO"/>
              <w14:ligatures w14:val="none"/>
            </w:rPr>
          </w:pPr>
          <w:hyperlink w:anchor="_Toc151612609" w:history="1">
            <w:r w:rsidR="00E05625" w:rsidRPr="004E03AA">
              <w:rPr>
                <w:rStyle w:val="Hipervnculo"/>
                <w:noProof/>
              </w:rPr>
              <w:t>Síntesis</w:t>
            </w:r>
            <w:r w:rsidR="00E05625">
              <w:rPr>
                <w:noProof/>
                <w:webHidden/>
              </w:rPr>
              <w:tab/>
            </w:r>
            <w:r w:rsidR="00E05625">
              <w:rPr>
                <w:noProof/>
                <w:webHidden/>
              </w:rPr>
              <w:fldChar w:fldCharType="begin"/>
            </w:r>
            <w:r w:rsidR="00E05625">
              <w:rPr>
                <w:noProof/>
                <w:webHidden/>
              </w:rPr>
              <w:instrText xml:space="preserve"> PAGEREF _Toc151612609 \h </w:instrText>
            </w:r>
            <w:r w:rsidR="00E05625">
              <w:rPr>
                <w:noProof/>
                <w:webHidden/>
              </w:rPr>
            </w:r>
            <w:r w:rsidR="00E05625">
              <w:rPr>
                <w:noProof/>
                <w:webHidden/>
              </w:rPr>
              <w:fldChar w:fldCharType="separate"/>
            </w:r>
            <w:r>
              <w:rPr>
                <w:noProof/>
                <w:webHidden/>
              </w:rPr>
              <w:t>29</w:t>
            </w:r>
            <w:r w:rsidR="00E05625">
              <w:rPr>
                <w:noProof/>
                <w:webHidden/>
              </w:rPr>
              <w:fldChar w:fldCharType="end"/>
            </w:r>
          </w:hyperlink>
        </w:p>
        <w:p w14:paraId="369B5042" w14:textId="70D51FB9" w:rsidR="00E05625" w:rsidRDefault="008A4741">
          <w:pPr>
            <w:pStyle w:val="TDC1"/>
            <w:tabs>
              <w:tab w:val="right" w:leader="dot" w:pos="9962"/>
            </w:tabs>
            <w:rPr>
              <w:rFonts w:eastAsiaTheme="minorEastAsia"/>
              <w:noProof/>
              <w:kern w:val="0"/>
              <w:sz w:val="22"/>
              <w:lang w:eastAsia="es-CO"/>
              <w14:ligatures w14:val="none"/>
            </w:rPr>
          </w:pPr>
          <w:hyperlink w:anchor="_Toc151612610" w:history="1">
            <w:r w:rsidR="00E05625" w:rsidRPr="004E03AA">
              <w:rPr>
                <w:rStyle w:val="Hipervnculo"/>
                <w:noProof/>
              </w:rPr>
              <w:t>Material complementario</w:t>
            </w:r>
            <w:r w:rsidR="00E05625">
              <w:rPr>
                <w:noProof/>
                <w:webHidden/>
              </w:rPr>
              <w:tab/>
            </w:r>
            <w:r w:rsidR="00E05625">
              <w:rPr>
                <w:noProof/>
                <w:webHidden/>
              </w:rPr>
              <w:fldChar w:fldCharType="begin"/>
            </w:r>
            <w:r w:rsidR="00E05625">
              <w:rPr>
                <w:noProof/>
                <w:webHidden/>
              </w:rPr>
              <w:instrText xml:space="preserve"> PAGEREF _Toc151612610 \h </w:instrText>
            </w:r>
            <w:r w:rsidR="00E05625">
              <w:rPr>
                <w:noProof/>
                <w:webHidden/>
              </w:rPr>
            </w:r>
            <w:r w:rsidR="00E05625">
              <w:rPr>
                <w:noProof/>
                <w:webHidden/>
              </w:rPr>
              <w:fldChar w:fldCharType="separate"/>
            </w:r>
            <w:r>
              <w:rPr>
                <w:noProof/>
                <w:webHidden/>
              </w:rPr>
              <w:t>30</w:t>
            </w:r>
            <w:r w:rsidR="00E05625">
              <w:rPr>
                <w:noProof/>
                <w:webHidden/>
              </w:rPr>
              <w:fldChar w:fldCharType="end"/>
            </w:r>
          </w:hyperlink>
        </w:p>
        <w:p w14:paraId="7F62B516" w14:textId="128DD161" w:rsidR="00E05625" w:rsidRDefault="008A4741">
          <w:pPr>
            <w:pStyle w:val="TDC1"/>
            <w:tabs>
              <w:tab w:val="right" w:leader="dot" w:pos="9962"/>
            </w:tabs>
            <w:rPr>
              <w:rFonts w:eastAsiaTheme="minorEastAsia"/>
              <w:noProof/>
              <w:kern w:val="0"/>
              <w:sz w:val="22"/>
              <w:lang w:eastAsia="es-CO"/>
              <w14:ligatures w14:val="none"/>
            </w:rPr>
          </w:pPr>
          <w:hyperlink w:anchor="_Toc151612611" w:history="1">
            <w:r w:rsidR="00E05625" w:rsidRPr="004E03AA">
              <w:rPr>
                <w:rStyle w:val="Hipervnculo"/>
                <w:noProof/>
              </w:rPr>
              <w:t>Glosario</w:t>
            </w:r>
            <w:r w:rsidR="00E05625">
              <w:rPr>
                <w:noProof/>
                <w:webHidden/>
              </w:rPr>
              <w:tab/>
            </w:r>
            <w:r w:rsidR="00E05625">
              <w:rPr>
                <w:noProof/>
                <w:webHidden/>
              </w:rPr>
              <w:fldChar w:fldCharType="begin"/>
            </w:r>
            <w:r w:rsidR="00E05625">
              <w:rPr>
                <w:noProof/>
                <w:webHidden/>
              </w:rPr>
              <w:instrText xml:space="preserve"> PAGEREF _Toc151612611 \h </w:instrText>
            </w:r>
            <w:r w:rsidR="00E05625">
              <w:rPr>
                <w:noProof/>
                <w:webHidden/>
              </w:rPr>
            </w:r>
            <w:r w:rsidR="00E05625">
              <w:rPr>
                <w:noProof/>
                <w:webHidden/>
              </w:rPr>
              <w:fldChar w:fldCharType="separate"/>
            </w:r>
            <w:r>
              <w:rPr>
                <w:noProof/>
                <w:webHidden/>
              </w:rPr>
              <w:t>33</w:t>
            </w:r>
            <w:r w:rsidR="00E05625">
              <w:rPr>
                <w:noProof/>
                <w:webHidden/>
              </w:rPr>
              <w:fldChar w:fldCharType="end"/>
            </w:r>
          </w:hyperlink>
        </w:p>
        <w:p w14:paraId="08CA0747" w14:textId="316D50BC" w:rsidR="00E05625" w:rsidRDefault="008A4741">
          <w:pPr>
            <w:pStyle w:val="TDC1"/>
            <w:tabs>
              <w:tab w:val="right" w:leader="dot" w:pos="9962"/>
            </w:tabs>
            <w:rPr>
              <w:rFonts w:eastAsiaTheme="minorEastAsia"/>
              <w:noProof/>
              <w:kern w:val="0"/>
              <w:sz w:val="22"/>
              <w:lang w:eastAsia="es-CO"/>
              <w14:ligatures w14:val="none"/>
            </w:rPr>
          </w:pPr>
          <w:hyperlink w:anchor="_Toc151612612" w:history="1">
            <w:r w:rsidR="00E05625" w:rsidRPr="004E03AA">
              <w:rPr>
                <w:rStyle w:val="Hipervnculo"/>
                <w:noProof/>
              </w:rPr>
              <w:t>Referencias bibliográficas</w:t>
            </w:r>
            <w:r w:rsidR="00E05625">
              <w:rPr>
                <w:noProof/>
                <w:webHidden/>
              </w:rPr>
              <w:tab/>
            </w:r>
            <w:r w:rsidR="00E05625">
              <w:rPr>
                <w:noProof/>
                <w:webHidden/>
              </w:rPr>
              <w:fldChar w:fldCharType="begin"/>
            </w:r>
            <w:r w:rsidR="00E05625">
              <w:rPr>
                <w:noProof/>
                <w:webHidden/>
              </w:rPr>
              <w:instrText xml:space="preserve"> PAGEREF _Toc151612612 \h </w:instrText>
            </w:r>
            <w:r w:rsidR="00E05625">
              <w:rPr>
                <w:noProof/>
                <w:webHidden/>
              </w:rPr>
            </w:r>
            <w:r w:rsidR="00E05625">
              <w:rPr>
                <w:noProof/>
                <w:webHidden/>
              </w:rPr>
              <w:fldChar w:fldCharType="separate"/>
            </w:r>
            <w:r>
              <w:rPr>
                <w:noProof/>
                <w:webHidden/>
              </w:rPr>
              <w:t>37</w:t>
            </w:r>
            <w:r w:rsidR="00E05625">
              <w:rPr>
                <w:noProof/>
                <w:webHidden/>
              </w:rPr>
              <w:fldChar w:fldCharType="end"/>
            </w:r>
          </w:hyperlink>
        </w:p>
        <w:p w14:paraId="4985F30D" w14:textId="3E8B1EE2" w:rsidR="00E05625" w:rsidRDefault="008A4741">
          <w:pPr>
            <w:pStyle w:val="TDC1"/>
            <w:tabs>
              <w:tab w:val="right" w:leader="dot" w:pos="9962"/>
            </w:tabs>
            <w:rPr>
              <w:rFonts w:eastAsiaTheme="minorEastAsia"/>
              <w:noProof/>
              <w:kern w:val="0"/>
              <w:sz w:val="22"/>
              <w:lang w:eastAsia="es-CO"/>
              <w14:ligatures w14:val="none"/>
            </w:rPr>
          </w:pPr>
          <w:hyperlink w:anchor="_Toc151612613" w:history="1">
            <w:r w:rsidR="00E05625" w:rsidRPr="004E03AA">
              <w:rPr>
                <w:rStyle w:val="Hipervnculo"/>
                <w:noProof/>
              </w:rPr>
              <w:t>Créditos</w:t>
            </w:r>
            <w:r w:rsidR="00E05625">
              <w:rPr>
                <w:noProof/>
                <w:webHidden/>
              </w:rPr>
              <w:tab/>
            </w:r>
            <w:r w:rsidR="00E05625">
              <w:rPr>
                <w:noProof/>
                <w:webHidden/>
              </w:rPr>
              <w:fldChar w:fldCharType="begin"/>
            </w:r>
            <w:r w:rsidR="00E05625">
              <w:rPr>
                <w:noProof/>
                <w:webHidden/>
              </w:rPr>
              <w:instrText xml:space="preserve"> PAGEREF _Toc151612613 \h </w:instrText>
            </w:r>
            <w:r w:rsidR="00E05625">
              <w:rPr>
                <w:noProof/>
                <w:webHidden/>
              </w:rPr>
            </w:r>
            <w:r w:rsidR="00E05625">
              <w:rPr>
                <w:noProof/>
                <w:webHidden/>
              </w:rPr>
              <w:fldChar w:fldCharType="separate"/>
            </w:r>
            <w:r>
              <w:rPr>
                <w:noProof/>
                <w:webHidden/>
              </w:rPr>
              <w:t>39</w:t>
            </w:r>
            <w:r w:rsidR="00E05625">
              <w:rPr>
                <w:noProof/>
                <w:webHidden/>
              </w:rPr>
              <w:fldChar w:fldCharType="end"/>
            </w:r>
          </w:hyperlink>
        </w:p>
        <w:p w14:paraId="3AFC5851" w14:textId="32CA25C5"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EA68F9">
      <w:pPr>
        <w:pStyle w:val="Titulosgenerales"/>
      </w:pPr>
      <w:bookmarkStart w:id="1" w:name="_Toc151612599"/>
      <w:r>
        <w:lastRenderedPageBreak/>
        <w:t>Introducción</w:t>
      </w:r>
      <w:bookmarkEnd w:id="1"/>
    </w:p>
    <w:p w14:paraId="7196CDC5" w14:textId="77777777" w:rsidR="005B66B7" w:rsidRDefault="005B66B7" w:rsidP="005B66B7">
      <w:r>
        <w:t>Bienvenidos a este componente formativo relacionado con la atención al usuario y los reglamentos institucionales. La atención al usuario aporta y favorece los procesos de toma de decisiones en relación con los servicios de salud, además de facilitar los medios más adecuados para la prevención y promoción de los derechos de las personas, y de esta forma dar cumplimiento no solo a la reglamentación interna, sino asegurar la calidad en la prestación de los servicios en la perspectiva de desarrollo institucional.</w:t>
      </w:r>
    </w:p>
    <w:p w14:paraId="12A8CB03" w14:textId="3F1254CC" w:rsidR="005B66B7" w:rsidRDefault="005B66B7" w:rsidP="005B66B7">
      <w:r>
        <w:t>Por ello, se invita a ver el siguiente video en donde se encontrará información general del componente formativo relacionado con la atención al usuario y los reglamentos institucionales que lo regulan.</w:t>
      </w:r>
    </w:p>
    <w:p w14:paraId="4FE8676D" w14:textId="4E3EC7C0" w:rsidR="007F2B44" w:rsidRPr="00A57A9E" w:rsidRDefault="00A578E5" w:rsidP="007F2B44">
      <w:pPr>
        <w:ind w:right="49" w:firstLine="0"/>
        <w:jc w:val="center"/>
      </w:pPr>
      <w:r w:rsidRPr="00A578E5">
        <w:rPr>
          <w:rFonts w:ascii="Calibri" w:hAnsi="Calibri"/>
          <w:b/>
          <w:bCs/>
          <w:color w:val="000000" w:themeColor="text1"/>
          <w:kern w:val="0"/>
          <w14:ligatures w14:val="none"/>
        </w:rPr>
        <w:t>Video 1.</w:t>
      </w:r>
      <w:r>
        <w:rPr>
          <w:rFonts w:ascii="Calibri" w:hAnsi="Calibri"/>
          <w:color w:val="000000" w:themeColor="text1"/>
          <w:kern w:val="0"/>
          <w14:ligatures w14:val="none"/>
        </w:rPr>
        <w:t xml:space="preserve"> </w:t>
      </w:r>
      <w:r w:rsidRPr="00A578E5">
        <w:rPr>
          <w:rFonts w:ascii="Calibri" w:hAnsi="Calibri"/>
          <w:color w:val="000000" w:themeColor="text1"/>
          <w:kern w:val="0"/>
          <w14:ligatures w14:val="none"/>
        </w:rPr>
        <w:t xml:space="preserve">Atención al usuario y reglamentos institucionales </w:t>
      </w:r>
      <w:r>
        <w:rPr>
          <w:noProof/>
        </w:rPr>
        <w:drawing>
          <wp:inline distT="0" distB="0" distL="0" distR="0" wp14:anchorId="615169DA" wp14:editId="0B249A4C">
            <wp:extent cx="6332220" cy="3561715"/>
            <wp:effectExtent l="0" t="0" r="0" b="635"/>
            <wp:docPr id="1" name="Imagen 1" descr="Imagen miniatura Video 1. Atención al usuario y reglamentos instituciona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miniatura video 1.jpg"/>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53820030" w:rsidR="007F2B44" w:rsidRPr="00A57A9E" w:rsidRDefault="008A4741" w:rsidP="007F2B44">
      <w:pPr>
        <w:ind w:firstLine="0"/>
        <w:jc w:val="center"/>
        <w:rPr>
          <w:b/>
          <w:bCs/>
          <w:i/>
          <w:iCs/>
        </w:rPr>
      </w:pPr>
      <w:hyperlink r:id="rId11" w:history="1">
        <w:r w:rsidR="007F2B44" w:rsidRPr="00A578E5">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9C1B03">
        <w:tc>
          <w:tcPr>
            <w:tcW w:w="9962" w:type="dxa"/>
          </w:tcPr>
          <w:p w14:paraId="764C344D" w14:textId="77C30187" w:rsidR="007F2B44" w:rsidRPr="00A57A9E" w:rsidRDefault="007F2B44" w:rsidP="009C1B03">
            <w:pPr>
              <w:ind w:firstLine="0"/>
              <w:jc w:val="center"/>
              <w:rPr>
                <w:b/>
              </w:rPr>
            </w:pPr>
            <w:r w:rsidRPr="00A57A9E">
              <w:rPr>
                <w:b/>
              </w:rPr>
              <w:t xml:space="preserve">Síntesis del video: </w:t>
            </w:r>
            <w:r w:rsidR="00A578E5" w:rsidRPr="00A578E5">
              <w:rPr>
                <w:b/>
              </w:rPr>
              <w:t>Atención al usuario y reglamentos institucionales</w:t>
            </w:r>
          </w:p>
        </w:tc>
      </w:tr>
      <w:tr w:rsidR="007F2B44" w:rsidRPr="00A57A9E" w14:paraId="1FE8CEA4" w14:textId="77777777" w:rsidTr="009C1B03">
        <w:tc>
          <w:tcPr>
            <w:tcW w:w="9962" w:type="dxa"/>
          </w:tcPr>
          <w:p w14:paraId="1CDFEB59" w14:textId="73FB5CF3" w:rsidR="00A578E5" w:rsidRDefault="00A578E5" w:rsidP="00A578E5">
            <w:r>
              <w:t>El Sistema General de Seguridad Social en Salud garantiza el derecho y regula los mecanismos de protección que aseguren el acceso, preservando la sostenibilidad financiera del sistema. Encaminado mediante el reglamento interno, que regula los requisitos, obligaciones, prohibiciones y sanciones para el trabajador, en relación con su labor.</w:t>
            </w:r>
          </w:p>
          <w:p w14:paraId="4A1B0F9C" w14:textId="1A1E7289" w:rsidR="00A578E5" w:rsidRDefault="00A578E5" w:rsidP="00A578E5">
            <w:r>
              <w:t>Para cumplir con esto, se crea el portafolio de servicios que informa acerca de los servicios que presta la institución, sus ventajas y beneficios. Además del aseguramiento en salud, que administra el riesgo financiero y la gestión del riesgo en salud, articula los servicios que garantizan el acceso efectivo.</w:t>
            </w:r>
          </w:p>
          <w:p w14:paraId="07BE0595" w14:textId="70A2C08C" w:rsidR="007F2B44" w:rsidRPr="00A57A9E" w:rsidRDefault="00A578E5" w:rsidP="00A578E5">
            <w:r>
              <w:t>También es necesaria la atención al usuario mediante mecanismos que posibiliten el seguimiento, además de desarrollar acciones preventivas, en aras de prestar un servicio de calidad. La comunicación en el ámbito asistencial, requiere establecer diferentes mecanismos que garanticen y permitan la comprensión de la información de forma homogénea para todos los involucrados.</w:t>
            </w:r>
          </w:p>
        </w:tc>
      </w:tr>
    </w:tbl>
    <w:p w14:paraId="27F0872B" w14:textId="500FF743" w:rsidR="007F2B44" w:rsidRDefault="007F2B44" w:rsidP="007F2B44"/>
    <w:p w14:paraId="0F8DB177" w14:textId="24133C88" w:rsidR="007F2B44" w:rsidRDefault="007F2B44">
      <w:pPr>
        <w:spacing w:before="0" w:after="160" w:line="259" w:lineRule="auto"/>
        <w:ind w:firstLine="0"/>
      </w:pPr>
      <w:r>
        <w:br w:type="page"/>
      </w:r>
    </w:p>
    <w:p w14:paraId="60B92B2A" w14:textId="4C845B46" w:rsidR="005B66B7" w:rsidRPr="005B66B7" w:rsidRDefault="005B66B7" w:rsidP="00EA68F9">
      <w:pPr>
        <w:pStyle w:val="Ttulo1"/>
        <w:numPr>
          <w:ilvl w:val="0"/>
          <w:numId w:val="26"/>
        </w:numPr>
      </w:pPr>
      <w:bookmarkStart w:id="2" w:name="_Toc151612600"/>
      <w:r w:rsidRPr="005B66B7">
        <w:lastRenderedPageBreak/>
        <w:t>Cumplimiento de reglamento interno de la institución</w:t>
      </w:r>
      <w:bookmarkEnd w:id="2"/>
    </w:p>
    <w:p w14:paraId="049ED982" w14:textId="77777777" w:rsidR="005B66B7" w:rsidRDefault="005B66B7" w:rsidP="005B66B7">
      <w:pPr>
        <w:spacing w:before="0" w:after="160"/>
        <w:ind w:firstLine="708"/>
      </w:pPr>
      <w:r>
        <w:t>El reglamento interno institucional tiene como propósito resolver aspectos organizacionales al interior del servicio que ofrece el prestador de salud. En tal sentido, este, lo primero que tiene que hacer es organizar a los miembros que le constituyen como empresa, asignando de forma clara las responsabilidades que le competen a cada uno.</w:t>
      </w:r>
    </w:p>
    <w:p w14:paraId="088BD9BC" w14:textId="77777777" w:rsidR="005B66B7" w:rsidRDefault="005B66B7" w:rsidP="005B66B7">
      <w:pPr>
        <w:spacing w:before="0" w:after="160"/>
        <w:ind w:firstLine="708"/>
      </w:pPr>
      <w:r>
        <w:t>Es decir, qué herramientas, como el reglamento interno de las instituciones, junto con el portafolio de servicios deben ser los apoyos administrativos en la gestión propia del servicio de prestación de salud con miras a facilitar el proceso para los usuarios y personas involucradas.</w:t>
      </w:r>
    </w:p>
    <w:p w14:paraId="1105EB26" w14:textId="612B252A" w:rsidR="005B66B7" w:rsidRDefault="005B66B7" w:rsidP="005B66B7">
      <w:pPr>
        <w:spacing w:before="0" w:after="160"/>
        <w:ind w:firstLine="708"/>
      </w:pPr>
      <w:r>
        <w:t>El sector salud en el marco de la reglamentación del servicio de salud</w:t>
      </w:r>
      <w:r w:rsidR="00C703C4">
        <w:t>,</w:t>
      </w:r>
      <w:r>
        <w:t xml:space="preserve"> ha creado normas, instituciones, mecanismos, procesos y requisitos, mediante los cuales se han desarrollado instrumentos que apoyan a la gestión administrativa, y uno de ellos es el reglamento interno institucional</w:t>
      </w:r>
      <w:r w:rsidR="00C703C4">
        <w:t>,</w:t>
      </w:r>
      <w:r>
        <w:t xml:space="preserve"> que es un instrumento de gestión que regula la organización y el funcionamiento integral de las entidades o instituciones sean estas públicas, privadas o mixtas. Este documento, por lo general, se conforma de las tareas y las responsabilidades de todos los integrantes y comunica los derechos de cada uno de ellos. Además, mediante las respectivas páginas web las empresas o entidades publican sus reglamentos internos que pueden ser consultados por el público en general.</w:t>
      </w:r>
    </w:p>
    <w:p w14:paraId="7A8DB4E7" w14:textId="77777777" w:rsidR="005B66B7" w:rsidRDefault="005B66B7" w:rsidP="005B66B7">
      <w:pPr>
        <w:spacing w:before="0" w:after="160"/>
        <w:ind w:firstLine="708"/>
      </w:pPr>
      <w:r>
        <w:t>El reglamento interno institucional, contiene como mínimo para cada uno de los órganos de gobierno organizacional: los objetivos, las funciones, los procedimientos para su conformación, el régimen de inhabilidades e incompatibilidades de sus miembros, ámbito de decisión; la evaluación del desempeño organizacional y la rendición de cuentas, conforme a la normativa vigente.</w:t>
      </w:r>
    </w:p>
    <w:p w14:paraId="2D578F46" w14:textId="77777777" w:rsidR="005B66B7" w:rsidRDefault="005B66B7" w:rsidP="005B66B7">
      <w:pPr>
        <w:spacing w:before="0" w:after="160"/>
        <w:ind w:firstLine="708"/>
      </w:pPr>
      <w:r>
        <w:lastRenderedPageBreak/>
        <w:t>Dichos aspectos que comprenden el reglamento interno institucional, se encuentran reglamentados mediante el Decreto 682 de 2016.</w:t>
      </w:r>
    </w:p>
    <w:p w14:paraId="5216E0A9" w14:textId="54D198A6" w:rsidR="005B66B7" w:rsidRDefault="005B66B7" w:rsidP="005B66B7">
      <w:pPr>
        <w:spacing w:before="0" w:after="160"/>
        <w:ind w:firstLine="708"/>
      </w:pPr>
      <w:r>
        <w:t>A continuación, y a manera de ejemplo, se muestran algunos reglamentos internos de instituciones prestadoras de servicios de salud, mediante los cuales regularon responsabilidades que solo se aplican al interior de estas.</w:t>
      </w:r>
    </w:p>
    <w:p w14:paraId="11FB1445" w14:textId="77777777" w:rsidR="005B66B7" w:rsidRPr="00D7720F" w:rsidRDefault="005B66B7" w:rsidP="00D7720F">
      <w:pPr>
        <w:pStyle w:val="Prrafodelista"/>
        <w:numPr>
          <w:ilvl w:val="0"/>
          <w:numId w:val="15"/>
        </w:numPr>
        <w:spacing w:before="0" w:after="160"/>
        <w:rPr>
          <w:b/>
          <w:bCs/>
        </w:rPr>
      </w:pPr>
      <w:r w:rsidRPr="00D7720F">
        <w:rPr>
          <w:b/>
          <w:bCs/>
        </w:rPr>
        <w:t>Hospital del Sur Empresa Social del Estado</w:t>
      </w:r>
    </w:p>
    <w:p w14:paraId="684544CD" w14:textId="77777777" w:rsidR="005B66B7" w:rsidRDefault="005B66B7" w:rsidP="00D7720F">
      <w:pPr>
        <w:pStyle w:val="Prrafodelista"/>
        <w:spacing w:before="0" w:after="160"/>
        <w:ind w:firstLine="0"/>
      </w:pPr>
      <w:r>
        <w:t>Acuerdo 4 del 27 de septiembre de 2000. Subred Integrada de Servicios de Salud Sur Occidente E.S.E. - Hospital del Sur I Nivel Empresa Social del Estado ESE.</w:t>
      </w:r>
    </w:p>
    <w:p w14:paraId="302F113A" w14:textId="20D5BE4A" w:rsidR="005B66B7" w:rsidRDefault="005B66B7" w:rsidP="00D7720F">
      <w:pPr>
        <w:pStyle w:val="Prrafodelista"/>
        <w:spacing w:before="0" w:after="160"/>
        <w:ind w:firstLine="0"/>
      </w:pPr>
      <w:r>
        <w:t>La Junta Directiva aprueba el presente acuerdo, con el fin de facilitar el funcionamiento y la gestión directiva.</w:t>
      </w:r>
    </w:p>
    <w:p w14:paraId="2CEF16C2" w14:textId="1B701704" w:rsidR="005B66B7" w:rsidRPr="00AB3B5D" w:rsidRDefault="005B66B7" w:rsidP="00D7720F">
      <w:pPr>
        <w:pStyle w:val="Prrafodelista"/>
        <w:spacing w:before="0" w:after="160"/>
        <w:ind w:firstLine="0"/>
      </w:pPr>
      <w:r>
        <w:t xml:space="preserve">Lo puede consultar en el siguiente enlace: </w:t>
      </w:r>
      <w:hyperlink r:id="rId12" w:history="1">
        <w:r w:rsidR="00AB3B5D" w:rsidRPr="00BD380D">
          <w:rPr>
            <w:rStyle w:val="Hipervnculo"/>
          </w:rPr>
          <w:t>Enlace web.</w:t>
        </w:r>
      </w:hyperlink>
      <w:r w:rsidR="00AB3B5D">
        <w:t xml:space="preserve"> </w:t>
      </w:r>
    </w:p>
    <w:p w14:paraId="60AB289E" w14:textId="77777777" w:rsidR="005B66B7" w:rsidRPr="00D7720F" w:rsidRDefault="005B66B7" w:rsidP="00D7720F">
      <w:pPr>
        <w:pStyle w:val="Prrafodelista"/>
        <w:numPr>
          <w:ilvl w:val="0"/>
          <w:numId w:val="15"/>
        </w:numPr>
        <w:spacing w:before="0" w:after="160"/>
        <w:rPr>
          <w:b/>
          <w:bCs/>
        </w:rPr>
      </w:pPr>
      <w:r w:rsidRPr="00D7720F">
        <w:rPr>
          <w:b/>
          <w:bCs/>
        </w:rPr>
        <w:t>Hospital San Blas II Nivel Empresa Social del Estado</w:t>
      </w:r>
    </w:p>
    <w:p w14:paraId="21421A7B" w14:textId="77777777" w:rsidR="005B66B7" w:rsidRDefault="005B66B7" w:rsidP="00D7720F">
      <w:pPr>
        <w:pStyle w:val="Prrafodelista"/>
        <w:spacing w:before="0" w:after="160"/>
        <w:ind w:firstLine="0"/>
      </w:pPr>
      <w:r>
        <w:t>Resolución 00187 de 2006. Subred Integrada de Servicios de Salud Centro Oriente E.S.E - Hospital San Blas II Nivel Empresa Social del Estado ESE.</w:t>
      </w:r>
    </w:p>
    <w:p w14:paraId="64B7985E" w14:textId="77777777" w:rsidR="005B66B7" w:rsidRDefault="005B66B7" w:rsidP="00D7720F">
      <w:pPr>
        <w:pStyle w:val="Prrafodelista"/>
        <w:spacing w:before="0" w:after="160"/>
        <w:ind w:firstLine="0"/>
      </w:pPr>
      <w:r>
        <w:t>Funciones del Comité de Conciliación, con el fin de proteger los intereses de la empresa y el patrimonio público.</w:t>
      </w:r>
    </w:p>
    <w:p w14:paraId="728D5023" w14:textId="5411C979" w:rsidR="005B66B7" w:rsidRDefault="005B66B7" w:rsidP="00D7720F">
      <w:pPr>
        <w:pStyle w:val="Prrafodelista"/>
        <w:spacing w:before="0" w:after="160"/>
        <w:ind w:firstLine="0"/>
      </w:pPr>
      <w:r>
        <w:t xml:space="preserve">Lo puede consultar en el siguiente enlace: </w:t>
      </w:r>
      <w:hyperlink r:id="rId13" w:history="1">
        <w:r w:rsidR="00AB3B5D" w:rsidRPr="00AB3B5D">
          <w:rPr>
            <w:rStyle w:val="Hipervnculo"/>
          </w:rPr>
          <w:t>Enlace web.</w:t>
        </w:r>
      </w:hyperlink>
      <w:r w:rsidR="00AB3B5D">
        <w:t xml:space="preserve"> </w:t>
      </w:r>
    </w:p>
    <w:p w14:paraId="19F56EF2" w14:textId="77777777" w:rsidR="005B66B7" w:rsidRPr="00D7720F" w:rsidRDefault="005B66B7" w:rsidP="00D7720F">
      <w:pPr>
        <w:pStyle w:val="Prrafodelista"/>
        <w:numPr>
          <w:ilvl w:val="0"/>
          <w:numId w:val="15"/>
        </w:numPr>
        <w:spacing w:before="0" w:after="160"/>
        <w:rPr>
          <w:b/>
          <w:bCs/>
        </w:rPr>
      </w:pPr>
      <w:r w:rsidRPr="00D7720F">
        <w:rPr>
          <w:b/>
          <w:bCs/>
        </w:rPr>
        <w:t>Hospital Pablo Tobón Uribe</w:t>
      </w:r>
    </w:p>
    <w:p w14:paraId="77AE0B82" w14:textId="77777777" w:rsidR="005B66B7" w:rsidRDefault="005B66B7" w:rsidP="00D7720F">
      <w:pPr>
        <w:pStyle w:val="Prrafodelista"/>
        <w:spacing w:before="0" w:after="160"/>
        <w:ind w:firstLine="0"/>
      </w:pPr>
      <w:r>
        <w:t>Código de buen gobierno hospital Pablo Tobón Uribe.</w:t>
      </w:r>
    </w:p>
    <w:p w14:paraId="71D50C6F" w14:textId="69CCEF58" w:rsidR="005B66B7" w:rsidRDefault="005B66B7" w:rsidP="00D7720F">
      <w:pPr>
        <w:pStyle w:val="Prrafodelista"/>
        <w:spacing w:before="0" w:after="160"/>
        <w:ind w:firstLine="0"/>
      </w:pPr>
      <w:r>
        <w:t>El objetivo de este código es el de compilar los principios y valores éticos de transparencia, con el fin de lograr una gestión integral, eficiente y transparente.</w:t>
      </w:r>
    </w:p>
    <w:p w14:paraId="3FD3BC64" w14:textId="56A9E5E4" w:rsidR="005B66B7" w:rsidRDefault="005B66B7" w:rsidP="00D7720F">
      <w:pPr>
        <w:pStyle w:val="Prrafodelista"/>
        <w:spacing w:before="0" w:after="160"/>
        <w:ind w:firstLine="0"/>
      </w:pPr>
      <w:r>
        <w:t xml:space="preserve">Lo puede consultar en el siguiente enlace: </w:t>
      </w:r>
      <w:hyperlink r:id="rId14" w:history="1">
        <w:r w:rsidR="00AB3B5D" w:rsidRPr="00AB3B5D">
          <w:rPr>
            <w:rStyle w:val="Hipervnculo"/>
          </w:rPr>
          <w:t>Enlace web.</w:t>
        </w:r>
      </w:hyperlink>
      <w:r w:rsidR="00AB3B5D">
        <w:t xml:space="preserve"> </w:t>
      </w:r>
    </w:p>
    <w:p w14:paraId="759C5F17" w14:textId="33990120" w:rsidR="00D7720F" w:rsidRDefault="00D7720F" w:rsidP="00D7720F">
      <w:pPr>
        <w:spacing w:before="0" w:after="160"/>
        <w:ind w:firstLine="708"/>
      </w:pPr>
      <w:r w:rsidRPr="00D7720F">
        <w:t xml:space="preserve">Es importante recalcar que en el marco del Sistema Obligatorio de Garantía de Calidad de Atención en Salud (SOGCS), los cuatro componentes que le conforman, </w:t>
      </w:r>
      <w:r w:rsidRPr="00D7720F">
        <w:lastRenderedPageBreak/>
        <w:t>también incluyen instrumentos de gestión que apoyan la organización del servicio prestado</w:t>
      </w:r>
      <w:r w:rsidR="00BD64FB">
        <w:t>,</w:t>
      </w:r>
      <w:r w:rsidRPr="00D7720F">
        <w:t xml:space="preserve"> incluida la reglamentación institucional; esos cuatro componentes se describen a continuación:</w:t>
      </w:r>
    </w:p>
    <w:p w14:paraId="09D09750" w14:textId="4C3364D5" w:rsidR="00D7720F" w:rsidRPr="00723352" w:rsidRDefault="00723352" w:rsidP="00D7720F">
      <w:pPr>
        <w:spacing w:before="0" w:after="160"/>
        <w:ind w:firstLine="0"/>
        <w:rPr>
          <w:b/>
          <w:bCs/>
        </w:rPr>
      </w:pPr>
      <w:r w:rsidRPr="00723352">
        <w:rPr>
          <w:b/>
          <w:bCs/>
        </w:rPr>
        <w:t>SOGCS Decreto 1011 de 2006</w:t>
      </w:r>
    </w:p>
    <w:p w14:paraId="39CA9160" w14:textId="77777777" w:rsidR="00723352" w:rsidRPr="00723352" w:rsidRDefault="00723352" w:rsidP="00723352">
      <w:pPr>
        <w:pStyle w:val="Prrafodelista"/>
        <w:numPr>
          <w:ilvl w:val="0"/>
          <w:numId w:val="15"/>
        </w:numPr>
        <w:spacing w:before="0" w:after="160"/>
        <w:rPr>
          <w:b/>
          <w:bCs/>
        </w:rPr>
      </w:pPr>
      <w:r w:rsidRPr="00723352">
        <w:rPr>
          <w:b/>
          <w:bCs/>
        </w:rPr>
        <w:t>Sistema Único de Habilitación (SUH).</w:t>
      </w:r>
    </w:p>
    <w:p w14:paraId="7DB9B96D" w14:textId="17818C06" w:rsidR="00D7720F" w:rsidRDefault="00723352" w:rsidP="00723352">
      <w:pPr>
        <w:pStyle w:val="Prrafodelista"/>
        <w:spacing w:before="0" w:after="160"/>
        <w:ind w:firstLine="0"/>
      </w:pPr>
      <w:r>
        <w:t xml:space="preserve">Base de datos de las entidades departamentales y distritales de salud, los prestadores de servicios de salud y las empresas de planes de beneficio, realizan el registro de prestadores de servicios de salud habilitados. El </w:t>
      </w:r>
      <w:proofErr w:type="spellStart"/>
      <w:r>
        <w:t>MinSalud</w:t>
      </w:r>
      <w:proofErr w:type="spellEnd"/>
      <w:r>
        <w:t xml:space="preserve"> la consolida.</w:t>
      </w:r>
    </w:p>
    <w:p w14:paraId="6A557FB1" w14:textId="27121BDB" w:rsidR="00723352" w:rsidRPr="00723352" w:rsidRDefault="00723352" w:rsidP="00723352">
      <w:pPr>
        <w:pStyle w:val="Prrafodelista"/>
        <w:numPr>
          <w:ilvl w:val="0"/>
          <w:numId w:val="15"/>
        </w:numPr>
        <w:spacing w:before="0" w:after="160"/>
        <w:rPr>
          <w:b/>
          <w:bCs/>
        </w:rPr>
      </w:pPr>
      <w:r w:rsidRPr="00723352">
        <w:rPr>
          <w:b/>
          <w:bCs/>
        </w:rPr>
        <w:t xml:space="preserve">Programa de Auditoría para el Mejoramiento de la Calidad </w:t>
      </w:r>
      <w:r w:rsidR="004A10BB" w:rsidRPr="00723352">
        <w:rPr>
          <w:b/>
          <w:bCs/>
        </w:rPr>
        <w:t>(PAMEC</w:t>
      </w:r>
      <w:r w:rsidRPr="00723352">
        <w:rPr>
          <w:b/>
          <w:bCs/>
        </w:rPr>
        <w:t>)</w:t>
      </w:r>
    </w:p>
    <w:p w14:paraId="2A85500C" w14:textId="2EC2DF65" w:rsidR="00D7720F" w:rsidRDefault="00723352" w:rsidP="00723352">
      <w:pPr>
        <w:pStyle w:val="Prrafodelista"/>
        <w:spacing w:before="0" w:after="160"/>
        <w:ind w:firstLine="0"/>
      </w:pPr>
      <w:r>
        <w:t>Aquí se encuentra la Lista de chequeo, que es utilizada por los prestadores de los servicios de salud para efectuar de manera continua la evaluación, con el fin de mejorar la calidad de los servicios que prestan.</w:t>
      </w:r>
    </w:p>
    <w:p w14:paraId="747C9127" w14:textId="77777777" w:rsidR="00723352" w:rsidRPr="00723352" w:rsidRDefault="00723352" w:rsidP="00723352">
      <w:pPr>
        <w:pStyle w:val="Prrafodelista"/>
        <w:numPr>
          <w:ilvl w:val="0"/>
          <w:numId w:val="15"/>
        </w:numPr>
        <w:spacing w:before="0" w:after="160"/>
        <w:rPr>
          <w:b/>
          <w:bCs/>
        </w:rPr>
      </w:pPr>
      <w:r w:rsidRPr="00723352">
        <w:rPr>
          <w:b/>
          <w:bCs/>
        </w:rPr>
        <w:t>Sistema Único de Acreditación (SUA)</w:t>
      </w:r>
    </w:p>
    <w:p w14:paraId="4B9489D6" w14:textId="202AD29E" w:rsidR="009F03E7" w:rsidRPr="009F03E7" w:rsidRDefault="009F03E7" w:rsidP="009F03E7">
      <w:pPr>
        <w:pStyle w:val="Prrafodelista"/>
        <w:spacing w:before="0" w:after="160"/>
        <w:ind w:firstLine="0"/>
        <w:rPr>
          <w:b/>
          <w:bCs/>
        </w:rPr>
      </w:pPr>
      <w:r w:rsidRPr="009F03E7">
        <w:t xml:space="preserve">Es un proceso voluntario, queda a decisión de las instituciones prestadoras de servicios de salud, las EAPB y las direcciones de salud departamentales, distritales y municipales, acogerse a este proceso. Reglamenta su operación el </w:t>
      </w:r>
      <w:proofErr w:type="spellStart"/>
      <w:r w:rsidRPr="009F03E7">
        <w:t>MinSalud</w:t>
      </w:r>
      <w:proofErr w:type="spellEnd"/>
      <w:r w:rsidRPr="009F03E7">
        <w:t xml:space="preserve"> e</w:t>
      </w:r>
      <w:r w:rsidR="00014E4F" w:rsidRPr="009F03E7">
        <w:t xml:space="preserve"> ICONTEC </w:t>
      </w:r>
      <w:r w:rsidRPr="009F03E7">
        <w:t>realiza la acreditación.</w:t>
      </w:r>
    </w:p>
    <w:p w14:paraId="6CD27BDC" w14:textId="670F2893" w:rsidR="00723352" w:rsidRPr="00723352" w:rsidRDefault="00723352" w:rsidP="00723352">
      <w:pPr>
        <w:pStyle w:val="Prrafodelista"/>
        <w:numPr>
          <w:ilvl w:val="0"/>
          <w:numId w:val="15"/>
        </w:numPr>
        <w:spacing w:before="0" w:after="160"/>
        <w:rPr>
          <w:b/>
          <w:bCs/>
        </w:rPr>
      </w:pPr>
      <w:r w:rsidRPr="00723352">
        <w:rPr>
          <w:b/>
          <w:bCs/>
        </w:rPr>
        <w:t>Sistema de Información para la Calidad en Salud</w:t>
      </w:r>
    </w:p>
    <w:p w14:paraId="04FC1B3F" w14:textId="694A20EC" w:rsidR="00D7720F" w:rsidRDefault="00723352" w:rsidP="00723352">
      <w:pPr>
        <w:pStyle w:val="Prrafodelista"/>
        <w:spacing w:before="0" w:after="160"/>
        <w:ind w:firstLine="0"/>
      </w:pPr>
      <w:r>
        <w:t>Cumple con acciones de inspección, vigilancia y control del contenido, calidad y reporte de la información, estará a cargo de las direcciones departamentales y distritales y de la Superintendencia Nacional de Salud en lo de sus competencias.</w:t>
      </w:r>
    </w:p>
    <w:p w14:paraId="5A80D930" w14:textId="77777777" w:rsidR="00B25452" w:rsidRDefault="00B25452" w:rsidP="00B25452">
      <w:pPr>
        <w:spacing w:before="0" w:after="160"/>
        <w:ind w:firstLine="0"/>
      </w:pPr>
      <w:r>
        <w:t xml:space="preserve">Así mismo, la Superintendencia Nacional de Salud de conformidad con la Ley 1122 de 2007, otorga facultades para llevar a cabo acciones de inspección, vigilancia y control a </w:t>
      </w:r>
      <w:r>
        <w:lastRenderedPageBreak/>
        <w:t>los prestadores de servicio de salud, competencia que es apoyada por las secretarías departamentales y distritales de salud. Dicho control se lleva a cabo mediante instrumentos de seguimiento y evaluación, y estas auditorías preservan la actualización de la reglamentación organizacional de la institución concerniente.</w:t>
      </w:r>
    </w:p>
    <w:p w14:paraId="494CDB35" w14:textId="77777777" w:rsidR="00B25452" w:rsidRDefault="00B25452" w:rsidP="00FF5685">
      <w:pPr>
        <w:spacing w:before="0" w:after="160"/>
        <w:ind w:firstLine="708"/>
      </w:pPr>
      <w:r>
        <w:t>Por otra parte, existen otros instrumentos que posibilitan una acción de mejora a cargo del prestador del servicio de salud que pueden ser utilizados de manera continua, mediante una lista de chequeo generada por el SOGCS, y el Programa de Auditoría para el Mejoramiento Continuo de Calidad (PAMEC), recogidos mediante un formato de verificación puntos específicos de auditoría que repercuten en la actualización y vigencia de la reglamentación interna de la institución.</w:t>
      </w:r>
    </w:p>
    <w:p w14:paraId="11A8810D" w14:textId="22FB7BBD" w:rsidR="005B66B7" w:rsidRDefault="00B25452" w:rsidP="00FF5685">
      <w:pPr>
        <w:spacing w:before="0" w:after="160"/>
        <w:ind w:firstLine="708"/>
      </w:pPr>
      <w:r>
        <w:t>Teniendo en cuenta lo anterior, a continuación, se observa la lista de chequeo mencionada del PAMEC.</w:t>
      </w:r>
    </w:p>
    <w:p w14:paraId="09D12D67" w14:textId="163B606C" w:rsidR="00B25452" w:rsidRDefault="00B25452" w:rsidP="00B25452">
      <w:pPr>
        <w:spacing w:before="0" w:after="160"/>
        <w:ind w:firstLine="0"/>
      </w:pPr>
      <w:r w:rsidRPr="00B25452">
        <w:rPr>
          <w:b/>
          <w:bCs/>
        </w:rPr>
        <w:t>Tabla 1.</w:t>
      </w:r>
      <w:r w:rsidRPr="00B25452">
        <w:t xml:space="preserve"> Lista de chequeo del Programa de Auditoría para el Mejoramiento Continuo de la Calidad (PAMEC)</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Description w:val="La tabla 1, muestra la lista de chequeo del Programa de Auditoría para el Mejoramiento Continuo de la Calidad (PAMEC), establecida como ruta crítica en el cumplimiento o no cumplimiento de dicha lista."/>
      </w:tblPr>
      <w:tblGrid>
        <w:gridCol w:w="3614"/>
        <w:gridCol w:w="2747"/>
        <w:gridCol w:w="976"/>
        <w:gridCol w:w="950"/>
        <w:gridCol w:w="1675"/>
      </w:tblGrid>
      <w:tr w:rsidR="00B25452" w:rsidRPr="00B25452" w14:paraId="5006A006" w14:textId="77777777" w:rsidTr="009F03E7">
        <w:trPr>
          <w:tblHeader/>
        </w:trPr>
        <w:tc>
          <w:tcPr>
            <w:tcW w:w="3681" w:type="dxa"/>
            <w:tcBorders>
              <w:right w:val="single" w:sz="4" w:space="0" w:color="auto"/>
            </w:tcBorders>
            <w:shd w:val="clear" w:color="auto" w:fill="BFBFBF" w:themeFill="background1" w:themeFillShade="BF"/>
            <w:vAlign w:val="center"/>
          </w:tcPr>
          <w:p w14:paraId="60F0A489" w14:textId="77777777" w:rsidR="00B25452" w:rsidRPr="00B25452" w:rsidRDefault="00B25452" w:rsidP="00B25452">
            <w:pPr>
              <w:spacing w:before="0" w:after="0" w:line="276" w:lineRule="auto"/>
              <w:ind w:firstLine="0"/>
              <w:jc w:val="center"/>
              <w:rPr>
                <w:rFonts w:eastAsia="Arial" w:cs="Arial"/>
                <w:b/>
                <w:color w:val="000000"/>
                <w:kern w:val="0"/>
                <w:sz w:val="24"/>
                <w:szCs w:val="24"/>
                <w:lang w:val="es-ES_tradnl" w:eastAsia="es-CO"/>
                <w14:ligatures w14:val="none"/>
              </w:rPr>
            </w:pPr>
            <w:r w:rsidRPr="00B25452">
              <w:rPr>
                <w:rFonts w:eastAsia="Arial" w:cs="Arial"/>
                <w:b/>
                <w:color w:val="000000"/>
                <w:kern w:val="0"/>
                <w:sz w:val="24"/>
                <w:szCs w:val="24"/>
                <w:lang w:val="es-ES_tradnl" w:eastAsia="es-CO"/>
                <w14:ligatures w14:val="none"/>
              </w:rPr>
              <w:t>Ruta crítica del PAMEC</w:t>
            </w:r>
          </w:p>
        </w:tc>
        <w:tc>
          <w:tcPr>
            <w:tcW w:w="2680" w:type="dxa"/>
            <w:tcBorders>
              <w:left w:val="single" w:sz="4" w:space="0" w:color="auto"/>
            </w:tcBorders>
            <w:shd w:val="clear" w:color="auto" w:fill="BFBFBF" w:themeFill="background1" w:themeFillShade="BF"/>
          </w:tcPr>
          <w:p w14:paraId="0AE505A6" w14:textId="77777777" w:rsidR="00B25452" w:rsidRPr="00B25452" w:rsidRDefault="00B25452" w:rsidP="00B25452">
            <w:pPr>
              <w:spacing w:before="0" w:after="0" w:line="276" w:lineRule="auto"/>
              <w:ind w:firstLine="0"/>
              <w:jc w:val="center"/>
              <w:rPr>
                <w:rFonts w:eastAsia="Arial" w:cs="Arial"/>
                <w:b/>
                <w:color w:val="000000"/>
                <w:kern w:val="0"/>
                <w:sz w:val="24"/>
                <w:szCs w:val="24"/>
                <w:lang w:val="es-ES_tradnl" w:eastAsia="es-CO"/>
                <w14:ligatures w14:val="none"/>
              </w:rPr>
            </w:pPr>
            <w:r w:rsidRPr="00B25452">
              <w:rPr>
                <w:rFonts w:eastAsia="Arial" w:cs="Arial"/>
                <w:b/>
                <w:color w:val="000000"/>
                <w:kern w:val="0"/>
                <w:sz w:val="24"/>
                <w:szCs w:val="24"/>
                <w:lang w:val="es-ES_tradnl" w:eastAsia="es-CO"/>
                <w14:ligatures w14:val="none"/>
              </w:rPr>
              <w:t xml:space="preserve">Aspectos </w:t>
            </w:r>
            <w:proofErr w:type="spellStart"/>
            <w:r w:rsidRPr="00B25452">
              <w:rPr>
                <w:rFonts w:eastAsia="Arial" w:cs="Arial"/>
                <w:b/>
                <w:color w:val="000000"/>
                <w:kern w:val="0"/>
                <w:sz w:val="24"/>
                <w:szCs w:val="24"/>
                <w:lang w:val="es-ES_tradnl" w:eastAsia="es-CO"/>
                <w14:ligatures w14:val="none"/>
              </w:rPr>
              <w:t>chequeables</w:t>
            </w:r>
            <w:proofErr w:type="spellEnd"/>
          </w:p>
        </w:tc>
        <w:tc>
          <w:tcPr>
            <w:tcW w:w="0" w:type="auto"/>
            <w:shd w:val="clear" w:color="auto" w:fill="BFBFBF" w:themeFill="background1" w:themeFillShade="BF"/>
          </w:tcPr>
          <w:p w14:paraId="0F1657AC" w14:textId="77777777" w:rsidR="00B25452" w:rsidRPr="00B25452" w:rsidRDefault="00B25452" w:rsidP="00B25452">
            <w:pPr>
              <w:spacing w:before="0" w:after="0" w:line="276" w:lineRule="auto"/>
              <w:ind w:firstLine="0"/>
              <w:jc w:val="center"/>
              <w:rPr>
                <w:rFonts w:eastAsia="Arial" w:cs="Arial"/>
                <w:b/>
                <w:color w:val="000000"/>
                <w:kern w:val="0"/>
                <w:sz w:val="24"/>
                <w:szCs w:val="24"/>
                <w:lang w:val="es-ES_tradnl" w:eastAsia="es-CO"/>
                <w14:ligatures w14:val="none"/>
              </w:rPr>
            </w:pPr>
            <w:r w:rsidRPr="00B25452">
              <w:rPr>
                <w:rFonts w:eastAsia="Arial" w:cs="Arial"/>
                <w:b/>
                <w:color w:val="000000"/>
                <w:kern w:val="0"/>
                <w:sz w:val="24"/>
                <w:szCs w:val="24"/>
                <w:lang w:val="es-ES_tradnl" w:eastAsia="es-CO"/>
                <w14:ligatures w14:val="none"/>
              </w:rPr>
              <w:t>Cumple</w:t>
            </w:r>
          </w:p>
        </w:tc>
        <w:tc>
          <w:tcPr>
            <w:tcW w:w="0" w:type="auto"/>
            <w:shd w:val="clear" w:color="auto" w:fill="BFBFBF" w:themeFill="background1" w:themeFillShade="BF"/>
          </w:tcPr>
          <w:p w14:paraId="672E14F5" w14:textId="77777777" w:rsidR="00B25452" w:rsidRPr="00B25452" w:rsidRDefault="00B25452" w:rsidP="00B25452">
            <w:pPr>
              <w:spacing w:before="0" w:after="0" w:line="276" w:lineRule="auto"/>
              <w:ind w:firstLine="0"/>
              <w:jc w:val="center"/>
              <w:rPr>
                <w:rFonts w:eastAsia="Arial" w:cs="Arial"/>
                <w:b/>
                <w:color w:val="000000"/>
                <w:kern w:val="0"/>
                <w:sz w:val="24"/>
                <w:szCs w:val="24"/>
                <w:lang w:val="es-ES_tradnl" w:eastAsia="es-CO"/>
                <w14:ligatures w14:val="none"/>
              </w:rPr>
            </w:pPr>
            <w:r w:rsidRPr="00B25452">
              <w:rPr>
                <w:rFonts w:eastAsia="Arial" w:cs="Arial"/>
                <w:b/>
                <w:color w:val="000000"/>
                <w:kern w:val="0"/>
                <w:sz w:val="24"/>
                <w:szCs w:val="24"/>
                <w:lang w:val="es-ES_tradnl" w:eastAsia="es-CO"/>
                <w14:ligatures w14:val="none"/>
              </w:rPr>
              <w:t>No cumple</w:t>
            </w:r>
          </w:p>
        </w:tc>
        <w:tc>
          <w:tcPr>
            <w:tcW w:w="0" w:type="auto"/>
            <w:shd w:val="clear" w:color="auto" w:fill="BFBFBF" w:themeFill="background1" w:themeFillShade="BF"/>
            <w:vAlign w:val="center"/>
          </w:tcPr>
          <w:p w14:paraId="6DE6F309" w14:textId="77777777" w:rsidR="00B25452" w:rsidRPr="00B25452" w:rsidRDefault="00B25452" w:rsidP="00B25452">
            <w:pPr>
              <w:spacing w:before="0" w:after="0" w:line="276" w:lineRule="auto"/>
              <w:ind w:firstLine="0"/>
              <w:jc w:val="center"/>
              <w:rPr>
                <w:rFonts w:eastAsia="Arial" w:cs="Arial"/>
                <w:b/>
                <w:color w:val="000000"/>
                <w:kern w:val="0"/>
                <w:sz w:val="24"/>
                <w:szCs w:val="24"/>
                <w:lang w:val="es-ES_tradnl" w:eastAsia="es-CO"/>
                <w14:ligatures w14:val="none"/>
              </w:rPr>
            </w:pPr>
            <w:r w:rsidRPr="00B25452">
              <w:rPr>
                <w:rFonts w:eastAsia="Arial" w:cs="Arial"/>
                <w:b/>
                <w:color w:val="000000"/>
                <w:kern w:val="0"/>
                <w:sz w:val="24"/>
                <w:szCs w:val="24"/>
                <w:lang w:val="es-ES_tradnl" w:eastAsia="es-CO"/>
                <w14:ligatures w14:val="none"/>
              </w:rPr>
              <w:t>Observaciones</w:t>
            </w:r>
          </w:p>
        </w:tc>
      </w:tr>
      <w:tr w:rsidR="009F03E7" w:rsidRPr="00B25452" w14:paraId="70D0A6F4" w14:textId="77777777" w:rsidTr="009F03E7">
        <w:tc>
          <w:tcPr>
            <w:tcW w:w="3681" w:type="dxa"/>
            <w:tcBorders>
              <w:right w:val="single" w:sz="4" w:space="0" w:color="auto"/>
            </w:tcBorders>
          </w:tcPr>
          <w:p w14:paraId="2935D47B" w14:textId="77777777" w:rsidR="009F03E7" w:rsidRPr="00B25452" w:rsidRDefault="009F03E7" w:rsidP="00B25452">
            <w:pPr>
              <w:spacing w:before="0" w:after="0" w:line="276" w:lineRule="auto"/>
              <w:ind w:firstLine="0"/>
              <w:jc w:val="both"/>
              <w:rPr>
                <w:rFonts w:eastAsia="Arial" w:cs="Arial"/>
                <w:color w:val="000000"/>
                <w:kern w:val="0"/>
                <w:sz w:val="24"/>
                <w:szCs w:val="24"/>
                <w:lang w:val="es-ES_tradnl" w:eastAsia="es-CO"/>
                <w14:ligatures w14:val="none"/>
              </w:rPr>
            </w:pPr>
            <w:r w:rsidRPr="00B25452">
              <w:rPr>
                <w:rFonts w:eastAsia="Arial" w:cs="Arial"/>
                <w:kern w:val="0"/>
                <w:sz w:val="24"/>
                <w:szCs w:val="24"/>
                <w:lang w:val="es-ES_tradnl" w:eastAsia="es-CO"/>
                <w14:ligatures w14:val="none"/>
              </w:rPr>
              <w:t>Alcance del mejoramiento continuo de la calidad.</w:t>
            </w:r>
          </w:p>
        </w:tc>
        <w:tc>
          <w:tcPr>
            <w:tcW w:w="2680" w:type="dxa"/>
            <w:tcBorders>
              <w:left w:val="single" w:sz="4" w:space="0" w:color="auto"/>
            </w:tcBorders>
          </w:tcPr>
          <w:p w14:paraId="37C55B09" w14:textId="77777777" w:rsidR="009F03E7" w:rsidRPr="00B25452" w:rsidRDefault="009F03E7" w:rsidP="00B25452">
            <w:pPr>
              <w:spacing w:before="0" w:after="0" w:line="276" w:lineRule="auto"/>
              <w:ind w:firstLine="0"/>
              <w:jc w:val="both"/>
              <w:rPr>
                <w:rFonts w:eastAsia="Arial" w:cs="Arial"/>
                <w:color w:val="000000"/>
                <w:kern w:val="0"/>
                <w:sz w:val="24"/>
                <w:szCs w:val="24"/>
                <w:lang w:val="es-ES_tradnl" w:eastAsia="es-CO"/>
                <w14:ligatures w14:val="none"/>
              </w:rPr>
            </w:pPr>
          </w:p>
        </w:tc>
        <w:tc>
          <w:tcPr>
            <w:tcW w:w="0" w:type="auto"/>
            <w:shd w:val="clear" w:color="auto" w:fill="F2F2F2"/>
          </w:tcPr>
          <w:p w14:paraId="11254568" w14:textId="17AF365D" w:rsidR="009F03E7" w:rsidRPr="00B25452" w:rsidRDefault="009F03E7"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shd w:val="clear" w:color="auto" w:fill="DDD9C4"/>
          </w:tcPr>
          <w:p w14:paraId="5DE46EA3" w14:textId="77777777" w:rsidR="009F03E7" w:rsidRPr="00B25452" w:rsidRDefault="009F03E7"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tcPr>
          <w:p w14:paraId="1F754479" w14:textId="77777777" w:rsidR="009F03E7" w:rsidRPr="00B25452" w:rsidRDefault="009F03E7" w:rsidP="00B25452">
            <w:pPr>
              <w:spacing w:before="0" w:after="0" w:line="276" w:lineRule="auto"/>
              <w:ind w:firstLine="0"/>
              <w:jc w:val="both"/>
              <w:rPr>
                <w:rFonts w:eastAsia="Arial" w:cs="Arial"/>
                <w:b/>
                <w:color w:val="000000"/>
                <w:kern w:val="0"/>
                <w:sz w:val="24"/>
                <w:szCs w:val="24"/>
                <w:lang w:val="es-ES_tradnl" w:eastAsia="es-CO"/>
                <w14:ligatures w14:val="none"/>
              </w:rPr>
            </w:pPr>
          </w:p>
        </w:tc>
      </w:tr>
      <w:tr w:rsidR="00B25452" w:rsidRPr="00B25452" w14:paraId="66308FDD" w14:textId="77777777" w:rsidTr="009F03E7">
        <w:tc>
          <w:tcPr>
            <w:tcW w:w="3681" w:type="dxa"/>
            <w:tcBorders>
              <w:right w:val="single" w:sz="4" w:space="0" w:color="auto"/>
            </w:tcBorders>
          </w:tcPr>
          <w:p w14:paraId="0FA1C60C" w14:textId="77777777" w:rsidR="00B25452" w:rsidRPr="00B25452" w:rsidRDefault="00B25452" w:rsidP="00B25452">
            <w:pPr>
              <w:spacing w:before="0" w:after="0" w:line="276" w:lineRule="auto"/>
              <w:ind w:firstLine="0"/>
              <w:jc w:val="both"/>
              <w:rPr>
                <w:rFonts w:eastAsia="Arial" w:cs="Arial"/>
                <w:kern w:val="0"/>
                <w:sz w:val="24"/>
                <w:szCs w:val="24"/>
                <w:lang w:val="es-ES_tradnl" w:eastAsia="es-CO"/>
                <w14:ligatures w14:val="none"/>
              </w:rPr>
            </w:pPr>
            <w:r w:rsidRPr="00B25452">
              <w:rPr>
                <w:rFonts w:eastAsia="Arial" w:cs="Arial"/>
                <w:kern w:val="0"/>
                <w:sz w:val="24"/>
                <w:szCs w:val="24"/>
                <w:lang w:val="es-ES_tradnl" w:eastAsia="es-CO"/>
                <w14:ligatures w14:val="none"/>
              </w:rPr>
              <w:t xml:space="preserve">El alcance del mejoramiento continuo de la calidad de la entidad, debe ser explícito y se debe orientar en uno o varios de los siguientes temas: </w:t>
            </w:r>
          </w:p>
          <w:p w14:paraId="4C3760F2" w14:textId="77777777" w:rsidR="00B25452" w:rsidRPr="00B25452" w:rsidRDefault="00B25452" w:rsidP="00B25452">
            <w:pPr>
              <w:spacing w:before="0" w:after="0" w:line="276" w:lineRule="auto"/>
              <w:ind w:firstLine="0"/>
              <w:jc w:val="both"/>
              <w:rPr>
                <w:rFonts w:eastAsia="Arial" w:cs="Arial"/>
                <w:kern w:val="0"/>
                <w:sz w:val="24"/>
                <w:szCs w:val="24"/>
                <w:lang w:val="es-ES_tradnl" w:eastAsia="es-CO"/>
                <w14:ligatures w14:val="none"/>
              </w:rPr>
            </w:pPr>
            <w:r w:rsidRPr="00B25452">
              <w:rPr>
                <w:rFonts w:eastAsia="Arial" w:cs="Arial"/>
                <w:kern w:val="0"/>
                <w:sz w:val="24"/>
                <w:szCs w:val="24"/>
                <w:lang w:val="es-ES_tradnl" w:eastAsia="es-CO"/>
                <w14:ligatures w14:val="none"/>
              </w:rPr>
              <w:t xml:space="preserve">1. Sistema Único de Acreditación. </w:t>
            </w:r>
          </w:p>
          <w:p w14:paraId="038F12A9" w14:textId="77777777" w:rsidR="00B25452" w:rsidRPr="00B25452" w:rsidRDefault="00B25452" w:rsidP="00B25452">
            <w:pPr>
              <w:spacing w:before="0" w:after="0" w:line="276" w:lineRule="auto"/>
              <w:ind w:firstLine="0"/>
              <w:jc w:val="both"/>
              <w:rPr>
                <w:rFonts w:eastAsia="Arial" w:cs="Arial"/>
                <w:kern w:val="0"/>
                <w:sz w:val="24"/>
                <w:szCs w:val="24"/>
                <w:lang w:val="es-ES_tradnl" w:eastAsia="es-CO"/>
                <w14:ligatures w14:val="none"/>
              </w:rPr>
            </w:pPr>
            <w:r w:rsidRPr="00B25452">
              <w:rPr>
                <w:rFonts w:eastAsia="Arial" w:cs="Arial"/>
                <w:kern w:val="0"/>
                <w:sz w:val="24"/>
                <w:szCs w:val="24"/>
                <w:lang w:val="es-ES_tradnl" w:eastAsia="es-CO"/>
                <w14:ligatures w14:val="none"/>
              </w:rPr>
              <w:t xml:space="preserve">2. Mejoramiento del resultado de los indicadores del Sistema de Información para la Calidad. </w:t>
            </w:r>
          </w:p>
          <w:p w14:paraId="22CBA2B5" w14:textId="77777777" w:rsidR="00B25452" w:rsidRPr="00B25452" w:rsidRDefault="00B25452" w:rsidP="00B25452">
            <w:pPr>
              <w:spacing w:before="0" w:after="0" w:line="276" w:lineRule="auto"/>
              <w:ind w:firstLine="0"/>
              <w:jc w:val="both"/>
              <w:rPr>
                <w:rFonts w:eastAsia="Arial" w:cs="Arial"/>
                <w:kern w:val="0"/>
                <w:sz w:val="24"/>
                <w:szCs w:val="24"/>
                <w:lang w:val="es-ES_tradnl" w:eastAsia="es-CO"/>
                <w14:ligatures w14:val="none"/>
              </w:rPr>
            </w:pPr>
            <w:r w:rsidRPr="00B25452">
              <w:rPr>
                <w:rFonts w:eastAsia="Arial" w:cs="Arial"/>
                <w:kern w:val="0"/>
                <w:sz w:val="24"/>
                <w:szCs w:val="24"/>
                <w:lang w:val="es-ES_tradnl" w:eastAsia="es-CO"/>
                <w14:ligatures w14:val="none"/>
              </w:rPr>
              <w:lastRenderedPageBreak/>
              <w:t xml:space="preserve">3. Fortalecimiento de la gestión del riesgo para los procesos misionales. </w:t>
            </w:r>
          </w:p>
          <w:p w14:paraId="792DADE7" w14:textId="77777777" w:rsidR="00B25452" w:rsidRPr="00B25452" w:rsidRDefault="00B25452" w:rsidP="00B25452">
            <w:pPr>
              <w:spacing w:before="0" w:after="0" w:line="276" w:lineRule="auto"/>
              <w:ind w:firstLine="0"/>
              <w:jc w:val="both"/>
              <w:rPr>
                <w:rFonts w:eastAsia="Arial" w:cs="Arial"/>
                <w:kern w:val="0"/>
                <w:sz w:val="24"/>
                <w:szCs w:val="24"/>
                <w:lang w:val="es-ES_tradnl" w:eastAsia="es-CO"/>
                <w14:ligatures w14:val="none"/>
              </w:rPr>
            </w:pPr>
            <w:r w:rsidRPr="00B25452">
              <w:rPr>
                <w:rFonts w:eastAsia="Arial" w:cs="Arial"/>
                <w:kern w:val="0"/>
                <w:sz w:val="24"/>
                <w:szCs w:val="24"/>
                <w:lang w:val="es-ES_tradnl" w:eastAsia="es-CO"/>
                <w14:ligatures w14:val="none"/>
              </w:rPr>
              <w:t>4. Fortalecimiento del Programa de Seguridad del Paciente documentado en la entidad e implementación de las buenas prácticas de seguridad del paciente recomendadas en la Guía Técnica correspondiente.</w:t>
            </w:r>
          </w:p>
          <w:p w14:paraId="687560F0" w14:textId="77777777" w:rsidR="00B25452" w:rsidRPr="00B25452" w:rsidRDefault="00B25452" w:rsidP="00B25452">
            <w:pPr>
              <w:spacing w:before="0" w:after="0" w:line="276" w:lineRule="auto"/>
              <w:ind w:firstLine="0"/>
              <w:jc w:val="both"/>
              <w:rPr>
                <w:rFonts w:eastAsia="Arial" w:cs="Arial"/>
                <w:kern w:val="0"/>
                <w:sz w:val="24"/>
                <w:szCs w:val="24"/>
                <w:lang w:val="es-ES_tradnl" w:eastAsia="es-CO"/>
                <w14:ligatures w14:val="none"/>
              </w:rPr>
            </w:pPr>
            <w:r w:rsidRPr="00B25452">
              <w:rPr>
                <w:rFonts w:eastAsia="Arial" w:cs="Arial"/>
                <w:kern w:val="0"/>
                <w:sz w:val="24"/>
                <w:szCs w:val="24"/>
                <w:lang w:val="es-ES_tradnl" w:eastAsia="es-CO"/>
                <w14:ligatures w14:val="none"/>
              </w:rPr>
              <w:t>En todo caso, el PAMEC, debe ser superior al cumplimiento de estándares de Habilitación</w:t>
            </w:r>
          </w:p>
        </w:tc>
        <w:tc>
          <w:tcPr>
            <w:tcW w:w="2680" w:type="dxa"/>
            <w:tcBorders>
              <w:left w:val="single" w:sz="4" w:space="0" w:color="auto"/>
            </w:tcBorders>
          </w:tcPr>
          <w:p w14:paraId="7A14D849" w14:textId="77777777" w:rsidR="00B25452" w:rsidRPr="00B25452" w:rsidRDefault="00B25452" w:rsidP="00B25452">
            <w:pPr>
              <w:spacing w:before="0" w:after="0" w:line="240" w:lineRule="auto"/>
              <w:ind w:firstLine="0"/>
              <w:rPr>
                <w:rFonts w:eastAsia="Arial" w:cs="Arial"/>
                <w:b/>
                <w:kern w:val="0"/>
                <w:sz w:val="24"/>
                <w:szCs w:val="24"/>
                <w:lang w:val="es-ES_tradnl" w:eastAsia="es-CO"/>
                <w14:ligatures w14:val="none"/>
              </w:rPr>
            </w:pPr>
          </w:p>
          <w:p w14:paraId="0CBA6774" w14:textId="77777777" w:rsidR="00B25452" w:rsidRPr="00B25452" w:rsidRDefault="00B25452" w:rsidP="00B25452">
            <w:pPr>
              <w:spacing w:before="0" w:after="0" w:line="240" w:lineRule="auto"/>
              <w:ind w:firstLine="0"/>
              <w:rPr>
                <w:rFonts w:eastAsia="Arial" w:cs="Arial"/>
                <w:kern w:val="0"/>
                <w:sz w:val="24"/>
                <w:szCs w:val="24"/>
                <w:lang w:val="es-ES_tradnl" w:eastAsia="es-CO"/>
                <w14:ligatures w14:val="none"/>
              </w:rPr>
            </w:pPr>
            <w:r w:rsidRPr="00B25452">
              <w:rPr>
                <w:rFonts w:eastAsia="Arial" w:cs="Arial"/>
                <w:kern w:val="0"/>
                <w:sz w:val="24"/>
                <w:szCs w:val="24"/>
                <w:lang w:val="es-ES_tradnl" w:eastAsia="es-CO"/>
                <w14:ligatures w14:val="none"/>
              </w:rPr>
              <w:t>Escrito incorporado en el documento PAMEC donde se evidencie el alcance y propósito del mejoramiento de la calidad emprendido por la entidad.</w:t>
            </w:r>
          </w:p>
        </w:tc>
        <w:tc>
          <w:tcPr>
            <w:tcW w:w="0" w:type="auto"/>
            <w:shd w:val="clear" w:color="auto" w:fill="F2F2F2"/>
          </w:tcPr>
          <w:p w14:paraId="661F753A"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shd w:val="clear" w:color="auto" w:fill="DDD9C4"/>
          </w:tcPr>
          <w:p w14:paraId="5FE112BA"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tcPr>
          <w:p w14:paraId="58984F8C"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r>
      <w:tr w:rsidR="00B25452" w:rsidRPr="00B25452" w14:paraId="7AB25A4D" w14:textId="77777777" w:rsidTr="00B25452">
        <w:tc>
          <w:tcPr>
            <w:tcW w:w="0" w:type="auto"/>
            <w:gridSpan w:val="2"/>
          </w:tcPr>
          <w:p w14:paraId="700C019A" w14:textId="77777777" w:rsidR="00B25452" w:rsidRPr="00B25452" w:rsidRDefault="00B25452" w:rsidP="00B25452">
            <w:pPr>
              <w:spacing w:before="0" w:after="0" w:line="276" w:lineRule="auto"/>
              <w:ind w:firstLine="0"/>
              <w:jc w:val="both"/>
              <w:rPr>
                <w:rFonts w:eastAsia="Arial" w:cs="Arial"/>
                <w:color w:val="000000"/>
                <w:kern w:val="0"/>
                <w:sz w:val="24"/>
                <w:szCs w:val="24"/>
                <w:lang w:val="es-ES_tradnl" w:eastAsia="es-CO"/>
                <w14:ligatures w14:val="none"/>
              </w:rPr>
            </w:pPr>
            <w:r w:rsidRPr="00B25452">
              <w:rPr>
                <w:rFonts w:eastAsia="Arial" w:cs="Arial"/>
                <w:color w:val="000000"/>
                <w:kern w:val="0"/>
                <w:sz w:val="24"/>
                <w:szCs w:val="24"/>
                <w:lang w:val="es-ES_tradnl" w:eastAsia="es-CO"/>
                <w14:ligatures w14:val="none"/>
              </w:rPr>
              <w:t xml:space="preserve">Autoevaluación. </w:t>
            </w:r>
          </w:p>
        </w:tc>
        <w:tc>
          <w:tcPr>
            <w:tcW w:w="0" w:type="auto"/>
            <w:shd w:val="clear" w:color="auto" w:fill="F2F2F2"/>
          </w:tcPr>
          <w:p w14:paraId="17A65580"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shd w:val="clear" w:color="auto" w:fill="DDD9C4"/>
          </w:tcPr>
          <w:p w14:paraId="632AE059"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tcPr>
          <w:p w14:paraId="7EED8FCB"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r>
      <w:tr w:rsidR="00B25452" w:rsidRPr="00B25452" w14:paraId="2F8B4358" w14:textId="77777777" w:rsidTr="00B25452">
        <w:tc>
          <w:tcPr>
            <w:tcW w:w="0" w:type="auto"/>
            <w:gridSpan w:val="2"/>
          </w:tcPr>
          <w:p w14:paraId="273F2A0B" w14:textId="77777777" w:rsidR="00B25452" w:rsidRPr="00B25452" w:rsidRDefault="00B25452" w:rsidP="00B25452">
            <w:pPr>
              <w:spacing w:before="0" w:after="0" w:line="276" w:lineRule="auto"/>
              <w:ind w:firstLine="0"/>
              <w:jc w:val="both"/>
              <w:rPr>
                <w:rFonts w:eastAsia="Arial" w:cs="Arial"/>
                <w:color w:val="000000"/>
                <w:kern w:val="0"/>
                <w:sz w:val="24"/>
                <w:szCs w:val="24"/>
                <w:lang w:val="es-ES_tradnl" w:eastAsia="es-CO"/>
                <w14:ligatures w14:val="none"/>
              </w:rPr>
            </w:pPr>
            <w:r w:rsidRPr="00B25452">
              <w:rPr>
                <w:rFonts w:eastAsia="Arial" w:cs="Arial"/>
                <w:color w:val="000000"/>
                <w:kern w:val="0"/>
                <w:sz w:val="24"/>
                <w:szCs w:val="24"/>
                <w:lang w:val="es-ES_tradnl" w:eastAsia="es-CO"/>
                <w14:ligatures w14:val="none"/>
              </w:rPr>
              <w:t>Selección de procesos a mejorar.</w:t>
            </w:r>
          </w:p>
        </w:tc>
        <w:tc>
          <w:tcPr>
            <w:tcW w:w="0" w:type="auto"/>
            <w:shd w:val="clear" w:color="auto" w:fill="F2F2F2"/>
          </w:tcPr>
          <w:p w14:paraId="3D3CBB64"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shd w:val="clear" w:color="auto" w:fill="DDD9C4"/>
          </w:tcPr>
          <w:p w14:paraId="5DEDCB89"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tcPr>
          <w:p w14:paraId="06A6294E"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r>
      <w:tr w:rsidR="00B25452" w:rsidRPr="00B25452" w14:paraId="5300E944" w14:textId="77777777" w:rsidTr="00B25452">
        <w:tc>
          <w:tcPr>
            <w:tcW w:w="0" w:type="auto"/>
            <w:gridSpan w:val="2"/>
          </w:tcPr>
          <w:p w14:paraId="0CA34EAE" w14:textId="77777777" w:rsidR="00B25452" w:rsidRPr="00B25452" w:rsidRDefault="00B25452" w:rsidP="00B25452">
            <w:pPr>
              <w:spacing w:before="0" w:after="0" w:line="276" w:lineRule="auto"/>
              <w:ind w:firstLine="0"/>
              <w:jc w:val="both"/>
              <w:rPr>
                <w:rFonts w:eastAsia="Arial" w:cs="Arial"/>
                <w:color w:val="000000"/>
                <w:kern w:val="0"/>
                <w:sz w:val="24"/>
                <w:szCs w:val="24"/>
                <w:lang w:val="es-ES_tradnl" w:eastAsia="es-CO"/>
                <w14:ligatures w14:val="none"/>
              </w:rPr>
            </w:pPr>
            <w:r w:rsidRPr="00B25452">
              <w:rPr>
                <w:rFonts w:eastAsia="Arial" w:cs="Arial"/>
                <w:color w:val="000000"/>
                <w:kern w:val="0"/>
                <w:sz w:val="24"/>
                <w:szCs w:val="24"/>
                <w:lang w:val="es-ES_tradnl" w:eastAsia="es-CO"/>
                <w14:ligatures w14:val="none"/>
              </w:rPr>
              <w:t>Priorización de procesos.</w:t>
            </w:r>
          </w:p>
        </w:tc>
        <w:tc>
          <w:tcPr>
            <w:tcW w:w="0" w:type="auto"/>
            <w:shd w:val="clear" w:color="auto" w:fill="F2F2F2"/>
          </w:tcPr>
          <w:p w14:paraId="700E162A"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shd w:val="clear" w:color="auto" w:fill="DDD9C4"/>
          </w:tcPr>
          <w:p w14:paraId="677548DC"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tcPr>
          <w:p w14:paraId="197906A7"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r>
      <w:tr w:rsidR="00B25452" w:rsidRPr="00B25452" w14:paraId="4BD1F701" w14:textId="77777777" w:rsidTr="00B25452">
        <w:tc>
          <w:tcPr>
            <w:tcW w:w="0" w:type="auto"/>
            <w:gridSpan w:val="2"/>
          </w:tcPr>
          <w:p w14:paraId="6501C32C" w14:textId="77777777" w:rsidR="00B25452" w:rsidRPr="00B25452" w:rsidRDefault="00B25452" w:rsidP="00B25452">
            <w:pPr>
              <w:spacing w:before="0" w:after="0" w:line="276" w:lineRule="auto"/>
              <w:ind w:firstLine="0"/>
              <w:jc w:val="both"/>
              <w:rPr>
                <w:rFonts w:eastAsia="Arial" w:cs="Arial"/>
                <w:color w:val="000000"/>
                <w:kern w:val="0"/>
                <w:sz w:val="24"/>
                <w:szCs w:val="24"/>
                <w:lang w:val="es-ES_tradnl" w:eastAsia="es-CO"/>
                <w14:ligatures w14:val="none"/>
              </w:rPr>
            </w:pPr>
            <w:r w:rsidRPr="00B25452">
              <w:rPr>
                <w:rFonts w:eastAsia="Arial" w:cs="Arial"/>
                <w:color w:val="000000"/>
                <w:kern w:val="0"/>
                <w:sz w:val="24"/>
                <w:szCs w:val="24"/>
                <w:lang w:val="es-ES_tradnl" w:eastAsia="es-CO"/>
                <w14:ligatures w14:val="none"/>
              </w:rPr>
              <w:t>Definición de la calidad esperada.</w:t>
            </w:r>
          </w:p>
        </w:tc>
        <w:tc>
          <w:tcPr>
            <w:tcW w:w="0" w:type="auto"/>
            <w:shd w:val="clear" w:color="auto" w:fill="F2F2F2"/>
          </w:tcPr>
          <w:p w14:paraId="0FA9574A"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shd w:val="clear" w:color="auto" w:fill="DDD9C4"/>
          </w:tcPr>
          <w:p w14:paraId="6E865F5D"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tcPr>
          <w:p w14:paraId="34055671"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r>
      <w:tr w:rsidR="00B25452" w:rsidRPr="00B25452" w14:paraId="6A245DEA" w14:textId="77777777" w:rsidTr="00B25452">
        <w:tc>
          <w:tcPr>
            <w:tcW w:w="0" w:type="auto"/>
            <w:gridSpan w:val="2"/>
          </w:tcPr>
          <w:p w14:paraId="50FDC5EB" w14:textId="77777777" w:rsidR="00B25452" w:rsidRPr="00B25452" w:rsidRDefault="00B25452" w:rsidP="00B25452">
            <w:pPr>
              <w:spacing w:before="0" w:after="0" w:line="276" w:lineRule="auto"/>
              <w:ind w:firstLine="0"/>
              <w:jc w:val="both"/>
              <w:rPr>
                <w:rFonts w:eastAsia="Arial" w:cs="Arial"/>
                <w:color w:val="000000"/>
                <w:kern w:val="0"/>
                <w:sz w:val="24"/>
                <w:szCs w:val="24"/>
                <w:lang w:val="es-ES_tradnl" w:eastAsia="es-CO"/>
                <w14:ligatures w14:val="none"/>
              </w:rPr>
            </w:pPr>
            <w:r w:rsidRPr="00B25452">
              <w:rPr>
                <w:rFonts w:eastAsia="Arial" w:cs="Arial"/>
                <w:color w:val="000000"/>
                <w:kern w:val="0"/>
                <w:sz w:val="24"/>
                <w:szCs w:val="24"/>
                <w:lang w:val="es-ES_tradnl" w:eastAsia="es-CO"/>
                <w14:ligatures w14:val="none"/>
              </w:rPr>
              <w:t>Calidad observada.</w:t>
            </w:r>
          </w:p>
        </w:tc>
        <w:tc>
          <w:tcPr>
            <w:tcW w:w="0" w:type="auto"/>
            <w:shd w:val="clear" w:color="auto" w:fill="F2F2F2"/>
          </w:tcPr>
          <w:p w14:paraId="329E9912"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shd w:val="clear" w:color="auto" w:fill="DDD9C4"/>
          </w:tcPr>
          <w:p w14:paraId="09631312"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tcPr>
          <w:p w14:paraId="38DF509D"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r>
      <w:tr w:rsidR="00B25452" w:rsidRPr="00B25452" w14:paraId="6F2CD50C" w14:textId="77777777" w:rsidTr="00B25452">
        <w:tc>
          <w:tcPr>
            <w:tcW w:w="0" w:type="auto"/>
            <w:gridSpan w:val="2"/>
          </w:tcPr>
          <w:p w14:paraId="1033D3C5" w14:textId="77777777" w:rsidR="00B25452" w:rsidRPr="00B25452" w:rsidRDefault="00B25452" w:rsidP="00B25452">
            <w:pPr>
              <w:spacing w:before="0" w:after="0" w:line="276" w:lineRule="auto"/>
              <w:ind w:firstLine="0"/>
              <w:jc w:val="both"/>
              <w:rPr>
                <w:rFonts w:eastAsia="Arial" w:cs="Arial"/>
                <w:color w:val="000000"/>
                <w:kern w:val="0"/>
                <w:sz w:val="24"/>
                <w:szCs w:val="24"/>
                <w:lang w:val="es-ES_tradnl" w:eastAsia="es-CO"/>
                <w14:ligatures w14:val="none"/>
              </w:rPr>
            </w:pPr>
            <w:r w:rsidRPr="00B25452">
              <w:rPr>
                <w:rFonts w:eastAsia="Arial" w:cs="Arial"/>
                <w:color w:val="000000"/>
                <w:kern w:val="0"/>
                <w:sz w:val="24"/>
                <w:szCs w:val="24"/>
                <w:lang w:val="es-ES_tradnl" w:eastAsia="es-CO"/>
                <w14:ligatures w14:val="none"/>
              </w:rPr>
              <w:t>Formulación de planes de mejoramiento para alcanzar la calidad esperada.</w:t>
            </w:r>
          </w:p>
        </w:tc>
        <w:tc>
          <w:tcPr>
            <w:tcW w:w="0" w:type="auto"/>
            <w:shd w:val="clear" w:color="auto" w:fill="F2F2F2"/>
          </w:tcPr>
          <w:p w14:paraId="2F4FE66A"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shd w:val="clear" w:color="auto" w:fill="DDD9C4"/>
          </w:tcPr>
          <w:p w14:paraId="27472CAD"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tcPr>
          <w:p w14:paraId="7089BD37"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r>
      <w:tr w:rsidR="00B25452" w:rsidRPr="00B25452" w14:paraId="6DE867BA" w14:textId="77777777" w:rsidTr="00B25452">
        <w:tc>
          <w:tcPr>
            <w:tcW w:w="0" w:type="auto"/>
            <w:gridSpan w:val="2"/>
          </w:tcPr>
          <w:p w14:paraId="25F6271F" w14:textId="77777777" w:rsidR="00B25452" w:rsidRPr="00B25452" w:rsidRDefault="00B25452" w:rsidP="00B25452">
            <w:pPr>
              <w:spacing w:before="0" w:after="0" w:line="276" w:lineRule="auto"/>
              <w:ind w:firstLine="0"/>
              <w:jc w:val="both"/>
              <w:rPr>
                <w:rFonts w:eastAsia="Arial" w:cs="Arial"/>
                <w:color w:val="000000"/>
                <w:kern w:val="0"/>
                <w:sz w:val="24"/>
                <w:szCs w:val="24"/>
                <w:lang w:val="es-ES_tradnl" w:eastAsia="es-CO"/>
                <w14:ligatures w14:val="none"/>
              </w:rPr>
            </w:pPr>
            <w:r w:rsidRPr="00B25452">
              <w:rPr>
                <w:rFonts w:eastAsia="Arial" w:cs="Arial"/>
                <w:color w:val="000000"/>
                <w:kern w:val="0"/>
                <w:sz w:val="24"/>
                <w:szCs w:val="24"/>
                <w:lang w:val="es-ES_tradnl" w:eastAsia="es-CO"/>
                <w14:ligatures w14:val="none"/>
              </w:rPr>
              <w:t>Implementación de planes de mejoramiento para alcanzar la calidad esperada.</w:t>
            </w:r>
          </w:p>
        </w:tc>
        <w:tc>
          <w:tcPr>
            <w:tcW w:w="0" w:type="auto"/>
            <w:shd w:val="clear" w:color="auto" w:fill="F2F2F2"/>
          </w:tcPr>
          <w:p w14:paraId="6F478A2E"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shd w:val="clear" w:color="auto" w:fill="DDD9C4"/>
          </w:tcPr>
          <w:p w14:paraId="268CF036"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tcPr>
          <w:p w14:paraId="07E817DE"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r>
      <w:tr w:rsidR="00B25452" w:rsidRPr="00B25452" w14:paraId="2362991B" w14:textId="77777777" w:rsidTr="00B25452">
        <w:tc>
          <w:tcPr>
            <w:tcW w:w="0" w:type="auto"/>
            <w:gridSpan w:val="2"/>
          </w:tcPr>
          <w:p w14:paraId="07E040BC" w14:textId="77777777" w:rsidR="00B25452" w:rsidRPr="00B25452" w:rsidRDefault="00B25452" w:rsidP="00B25452">
            <w:pPr>
              <w:spacing w:before="0" w:after="0" w:line="276" w:lineRule="auto"/>
              <w:ind w:firstLine="0"/>
              <w:jc w:val="both"/>
              <w:rPr>
                <w:rFonts w:eastAsia="Arial" w:cs="Arial"/>
                <w:color w:val="000000"/>
                <w:kern w:val="0"/>
                <w:sz w:val="24"/>
                <w:szCs w:val="24"/>
                <w:lang w:val="es-ES_tradnl" w:eastAsia="es-CO"/>
                <w14:ligatures w14:val="none"/>
              </w:rPr>
            </w:pPr>
            <w:r w:rsidRPr="00B25452">
              <w:rPr>
                <w:rFonts w:eastAsia="Arial" w:cs="Arial"/>
                <w:color w:val="000000"/>
                <w:kern w:val="0"/>
                <w:sz w:val="24"/>
                <w:szCs w:val="24"/>
                <w:lang w:val="es-ES_tradnl" w:eastAsia="es-CO"/>
                <w14:ligatures w14:val="none"/>
              </w:rPr>
              <w:t>Evaluación de la ejecución de los planes de mejoramiento para alcanzar la calidad esperada.</w:t>
            </w:r>
          </w:p>
        </w:tc>
        <w:tc>
          <w:tcPr>
            <w:tcW w:w="0" w:type="auto"/>
            <w:shd w:val="clear" w:color="auto" w:fill="F2F2F2"/>
          </w:tcPr>
          <w:p w14:paraId="41203102"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shd w:val="clear" w:color="auto" w:fill="DDD9C4"/>
          </w:tcPr>
          <w:p w14:paraId="0B04E2DC"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tcPr>
          <w:p w14:paraId="557FD030"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r>
      <w:tr w:rsidR="00B25452" w:rsidRPr="00B25452" w14:paraId="675A4573" w14:textId="77777777" w:rsidTr="00B25452">
        <w:tc>
          <w:tcPr>
            <w:tcW w:w="0" w:type="auto"/>
            <w:gridSpan w:val="2"/>
          </w:tcPr>
          <w:p w14:paraId="18986838" w14:textId="77777777" w:rsidR="00B25452" w:rsidRPr="00B25452" w:rsidRDefault="00B25452" w:rsidP="00B25452">
            <w:pPr>
              <w:spacing w:before="0" w:after="0" w:line="276" w:lineRule="auto"/>
              <w:ind w:firstLine="0"/>
              <w:jc w:val="both"/>
              <w:rPr>
                <w:rFonts w:eastAsia="Arial" w:cs="Arial"/>
                <w:color w:val="000000"/>
                <w:kern w:val="0"/>
                <w:sz w:val="24"/>
                <w:szCs w:val="24"/>
                <w:lang w:val="es-ES_tradnl" w:eastAsia="es-CO"/>
                <w14:ligatures w14:val="none"/>
              </w:rPr>
            </w:pPr>
            <w:r w:rsidRPr="00B25452">
              <w:rPr>
                <w:rFonts w:eastAsia="Arial" w:cs="Arial"/>
                <w:color w:val="000000"/>
                <w:kern w:val="0"/>
                <w:sz w:val="24"/>
                <w:szCs w:val="24"/>
                <w:lang w:val="es-ES_tradnl" w:eastAsia="es-CO"/>
                <w14:ligatures w14:val="none"/>
              </w:rPr>
              <w:t>Aprendizaje organizacional.</w:t>
            </w:r>
          </w:p>
        </w:tc>
        <w:tc>
          <w:tcPr>
            <w:tcW w:w="0" w:type="auto"/>
            <w:shd w:val="clear" w:color="auto" w:fill="F2F2F2"/>
          </w:tcPr>
          <w:p w14:paraId="29E2E3CB"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shd w:val="clear" w:color="auto" w:fill="DDD9C4"/>
          </w:tcPr>
          <w:p w14:paraId="0049A61C"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tcPr>
          <w:p w14:paraId="24763EF7"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r>
    </w:tbl>
    <w:p w14:paraId="2B75AA82" w14:textId="77777777" w:rsidR="00B25452" w:rsidRDefault="00B25452" w:rsidP="00B25452">
      <w:pPr>
        <w:spacing w:before="0" w:after="160"/>
        <w:ind w:firstLine="708"/>
      </w:pPr>
      <w:r>
        <w:t xml:space="preserve">En conclusión, los componentes del SOGCS se interrelacionan de manera continua, tanto el cumplimiento de los estándares de habilitación como la implementación del programa de auditoría para el mejoramiento de la calidad de la atención en salud. Estos son un prerrequisito para acogerse al proceso de acreditación en salud ante el Icontec, como organismo nacional de acreditación, y el cumplimiento de estos requisitos debe ser certificado por la dirección territorial de salud correspondiente. Todos estos subsistemas de información tienen instrumentos de </w:t>
      </w:r>
      <w:r>
        <w:lastRenderedPageBreak/>
        <w:t>gestión que trabajan de manera articulada para prestar un servicio de calidad al usuario, posibilitando la actualización documental de las organizaciones y, por ende, direccionando la vigencia de la reglamentación interna que tienen a cargo.</w:t>
      </w:r>
    </w:p>
    <w:p w14:paraId="137F3950" w14:textId="3271DC5E" w:rsidR="00B25452" w:rsidRDefault="00B25452" w:rsidP="00B25452">
      <w:pPr>
        <w:pStyle w:val="Ttulo2"/>
      </w:pPr>
      <w:bookmarkStart w:id="3" w:name="_Toc151612601"/>
      <w:r>
        <w:t>Portafolio de servicios</w:t>
      </w:r>
      <w:bookmarkEnd w:id="3"/>
    </w:p>
    <w:p w14:paraId="5FEA5409" w14:textId="77777777" w:rsidR="00B25452" w:rsidRDefault="00B25452" w:rsidP="00B25452">
      <w:pPr>
        <w:spacing w:before="0" w:after="160"/>
        <w:ind w:firstLine="708"/>
      </w:pPr>
      <w:r>
        <w:t>Un portafolio de servicios es un documento preparado por una empresa, organización o individuo, dirigido a proveedores y/o usuarios que contiene información detallada respecto a los servicios que ofrece, además de limitar en tiempo, modo y lugar aquellos servicios que por su naturaleza, disponibilidad o capacidad no puede brindar.</w:t>
      </w:r>
    </w:p>
    <w:p w14:paraId="09AB323B" w14:textId="6E621EDA" w:rsidR="00B25452" w:rsidRDefault="00B25452" w:rsidP="00B25452">
      <w:pPr>
        <w:spacing w:before="0" w:after="160"/>
        <w:ind w:firstLine="708"/>
      </w:pPr>
      <w:r>
        <w:t>Se espera encontrar en el portafolio de servicios, los datos básicos del oferente como nombre, años de trayectoria, socios, objetivos y valores misionales, además de una breve reseña de proveedores, clientes e información de contacto</w:t>
      </w:r>
      <w:r w:rsidR="009F03E7">
        <w:t>,</w:t>
      </w:r>
      <w:r>
        <w:t xml:space="preserve"> entre otros puntos. Todo esto, ya que recordemos que estos portafolios sirven como tarjeta de presentación para dar a conocer la empresa u organización y pueden ser de tipo físico o digital.</w:t>
      </w:r>
    </w:p>
    <w:p w14:paraId="6D68C519" w14:textId="45467646" w:rsidR="00B25452" w:rsidRDefault="00B25452" w:rsidP="00B25452">
      <w:pPr>
        <w:spacing w:before="0" w:after="160"/>
        <w:ind w:firstLine="708"/>
      </w:pPr>
      <w:r>
        <w:t>A nivel de instituciones prestadoras de salud y de profesionales del ramo, se encuentran diferentes portafolios de servicios físicos, como son los trípticos o dípticos</w:t>
      </w:r>
      <w:r w:rsidR="009F03E7">
        <w:t>,</w:t>
      </w:r>
      <w:r>
        <w:t xml:space="preserve"> que se pueden doblar en dos o tres partes; en estos documentos la información se presenta de forma breve y concisa, aunque es importante incluir el reconocimiento que se tiene en el gremio, lo hace aún más relevante para los profesionales independientes que se quieren dar a conocer, mostrando “insignias” de calidad en la prestación del servicio.</w:t>
      </w:r>
    </w:p>
    <w:p w14:paraId="280434A6" w14:textId="77777777" w:rsidR="00B25452" w:rsidRDefault="00B25452" w:rsidP="00B25452">
      <w:pPr>
        <w:spacing w:before="0" w:after="160"/>
        <w:ind w:firstLine="708"/>
      </w:pPr>
      <w:r>
        <w:lastRenderedPageBreak/>
        <w:t>También, se encuentra el portafolio de servicios que hace parte del aplicativo del Registro Especial de Prestadores de Servicios de Salud (REPS), a través del mencionado aplicativo los prestadores de servicio de salud se registran y de esta forma habilitan los servicios de salud, además de actualizar el referido portafolio de servicios.</w:t>
      </w:r>
    </w:p>
    <w:p w14:paraId="633EE12C" w14:textId="77777777" w:rsidR="00B25452" w:rsidRDefault="00B25452" w:rsidP="00B25452">
      <w:pPr>
        <w:spacing w:before="0" w:after="160"/>
        <w:ind w:firstLine="708"/>
      </w:pPr>
      <w:r>
        <w:t>Esta actualización es un requisito previo para que el prestador realice la autoevaluación. Mediante el registro al REPS, se ingresa y permanece en el Sistema Único de Habilitación (SUH), que también es uno de los componentes del Sistema Obligatorio de Garantía de Calidad de Atención en Salud (SOGCS). Entre la información que se consigna en el portafolio de servicios, se encuentra, entre otras, el horario del servicio, modalidad del servicio, complejidad del servicio, capacidad instalada asociada al servicio, etc.</w:t>
      </w:r>
    </w:p>
    <w:p w14:paraId="0DA8ED5E" w14:textId="77777777" w:rsidR="00B25452" w:rsidRDefault="00B25452" w:rsidP="00B25452">
      <w:pPr>
        <w:spacing w:before="0" w:after="160"/>
        <w:ind w:firstLine="708"/>
      </w:pPr>
      <w:r>
        <w:t>Dicho cumplimiento que realizan las empresas prestadoras de servicios de salud, está en concordancia con lo establecido en el artículo 26 de la Resolución 3100 de 2019.</w:t>
      </w:r>
    </w:p>
    <w:p w14:paraId="6BB6037D" w14:textId="77777777" w:rsidR="00B25452" w:rsidRDefault="00B25452" w:rsidP="00FF5685">
      <w:pPr>
        <w:spacing w:before="0" w:after="160"/>
        <w:ind w:firstLine="708"/>
      </w:pPr>
      <w:r>
        <w:t>Lo invitamos a revisar en el material complementario el Manual de habilitación y actualización del portafolio y autoevaluación de servicios.</w:t>
      </w:r>
    </w:p>
    <w:p w14:paraId="57C3C2DB" w14:textId="77777777" w:rsidR="00B25452" w:rsidRDefault="00B25452" w:rsidP="00B25452">
      <w:pPr>
        <w:spacing w:before="0" w:after="160"/>
        <w:ind w:firstLine="708"/>
      </w:pPr>
      <w:r>
        <w:t>Este documento informa sobre lineamientos al usuario, y del Acuerdo a la Resolución 3100 de 2019 del Ministerio de Salud y Protección Social</w:t>
      </w:r>
    </w:p>
    <w:p w14:paraId="6DEBB845" w14:textId="77777777" w:rsidR="00B25452" w:rsidRDefault="00B25452" w:rsidP="00FF5685">
      <w:pPr>
        <w:spacing w:before="0" w:after="160"/>
        <w:ind w:firstLine="708"/>
      </w:pPr>
      <w:r>
        <w:t>Por otra parte, existe el portafolio de servicios que es elaborado por los prestadores de servicios de salud y que lo publican en sus respectivas páginas web, en él se describen los servicios que ofrece al usuario. Por lo general lo conforman: la presentación, los objetivos, la misión y la visión, certificaciones, sociedades, clientes, proveedores, servicios (vigentes y en desarrollo), proyectos e información de contacto.</w:t>
      </w:r>
    </w:p>
    <w:p w14:paraId="0F8DED50" w14:textId="030042EE" w:rsidR="00B25452" w:rsidRDefault="00B25452" w:rsidP="00B25452">
      <w:pPr>
        <w:spacing w:before="0" w:after="160"/>
        <w:ind w:firstLine="0"/>
      </w:pPr>
      <w:r>
        <w:lastRenderedPageBreak/>
        <w:t>A continuación, se presentan a manera de ejemplo tres portafolios de servicios de salud:</w:t>
      </w:r>
    </w:p>
    <w:p w14:paraId="49F25FAA" w14:textId="77777777" w:rsidR="00B25452" w:rsidRPr="009C1B03" w:rsidRDefault="00B25452" w:rsidP="009C1B03">
      <w:pPr>
        <w:pStyle w:val="Prrafodelista"/>
        <w:numPr>
          <w:ilvl w:val="0"/>
          <w:numId w:val="15"/>
        </w:numPr>
        <w:spacing w:before="0" w:after="160"/>
        <w:rPr>
          <w:b/>
          <w:bCs/>
        </w:rPr>
      </w:pPr>
      <w:r w:rsidRPr="009C1B03">
        <w:rPr>
          <w:b/>
          <w:bCs/>
        </w:rPr>
        <w:t>Baja complejidad</w:t>
      </w:r>
    </w:p>
    <w:p w14:paraId="724CE701" w14:textId="77777777" w:rsidR="00B25452" w:rsidRDefault="00B25452" w:rsidP="009C1B03">
      <w:pPr>
        <w:pStyle w:val="Prrafodelista"/>
        <w:spacing w:before="0" w:after="160"/>
        <w:ind w:firstLine="0"/>
      </w:pPr>
      <w:r>
        <w:t>Subred Integrada de Servicios de Salud Centro Oriente E.S.S.</w:t>
      </w:r>
    </w:p>
    <w:p w14:paraId="53031F0E" w14:textId="51537042" w:rsidR="00B25452" w:rsidRPr="009C1B03" w:rsidRDefault="00B25452" w:rsidP="009C1B03">
      <w:pPr>
        <w:pStyle w:val="Prrafodelista"/>
        <w:spacing w:before="0" w:after="160"/>
        <w:ind w:firstLine="0"/>
        <w:rPr>
          <w:color w:val="FF0000"/>
        </w:rPr>
      </w:pPr>
      <w:r>
        <w:t xml:space="preserve">El portafolio lo puede consultar en el siguiente enlace. </w:t>
      </w:r>
      <w:hyperlink r:id="rId15" w:history="1">
        <w:r w:rsidRPr="00AB3B5D">
          <w:rPr>
            <w:rStyle w:val="Hipervnculo"/>
          </w:rPr>
          <w:t>Enlace Web.</w:t>
        </w:r>
      </w:hyperlink>
    </w:p>
    <w:p w14:paraId="32B62540" w14:textId="77777777" w:rsidR="00AB3B5D" w:rsidRPr="00AB3B5D" w:rsidRDefault="00AB3B5D" w:rsidP="00AB3B5D">
      <w:pPr>
        <w:pStyle w:val="Prrafodelista"/>
        <w:numPr>
          <w:ilvl w:val="0"/>
          <w:numId w:val="15"/>
        </w:numPr>
        <w:spacing w:before="0" w:after="160"/>
        <w:rPr>
          <w:b/>
          <w:bCs/>
        </w:rPr>
      </w:pPr>
      <w:r w:rsidRPr="00AB3B5D">
        <w:rPr>
          <w:b/>
          <w:bCs/>
        </w:rPr>
        <w:t>Media complejidad</w:t>
      </w:r>
    </w:p>
    <w:p w14:paraId="10BFE9CF" w14:textId="5282F61F" w:rsidR="00AB3B5D" w:rsidRPr="00AB3B5D" w:rsidRDefault="00AB3B5D" w:rsidP="00AB3B5D">
      <w:pPr>
        <w:pStyle w:val="Prrafodelista"/>
        <w:spacing w:before="0" w:after="160"/>
        <w:ind w:firstLine="0"/>
      </w:pPr>
      <w:r w:rsidRPr="00AB3B5D">
        <w:t>Hospital Universitario de La Samaritana</w:t>
      </w:r>
      <w:r>
        <w:t>.</w:t>
      </w:r>
    </w:p>
    <w:p w14:paraId="58DA00B6" w14:textId="356DE253" w:rsidR="00B25452" w:rsidRDefault="00AB3B5D" w:rsidP="00AB3B5D">
      <w:pPr>
        <w:pStyle w:val="Prrafodelista"/>
        <w:spacing w:before="0" w:after="160"/>
        <w:ind w:firstLine="0"/>
      </w:pPr>
      <w:r w:rsidRPr="00AB3B5D">
        <w:t>El portafolio lo puede consultar en el siguiente enlace:</w:t>
      </w:r>
      <w:r w:rsidR="00B25452">
        <w:t xml:space="preserve"> </w:t>
      </w:r>
      <w:hyperlink r:id="rId16" w:history="1">
        <w:r w:rsidR="00B25452" w:rsidRPr="00AB3B5D">
          <w:rPr>
            <w:rStyle w:val="Hipervnculo"/>
          </w:rPr>
          <w:t>Enlace Web.</w:t>
        </w:r>
      </w:hyperlink>
    </w:p>
    <w:p w14:paraId="3C205F8D" w14:textId="77777777" w:rsidR="00B25452" w:rsidRPr="009C1B03" w:rsidRDefault="00B25452" w:rsidP="009C1B03">
      <w:pPr>
        <w:pStyle w:val="Prrafodelista"/>
        <w:numPr>
          <w:ilvl w:val="0"/>
          <w:numId w:val="15"/>
        </w:numPr>
        <w:spacing w:before="0" w:after="160"/>
        <w:rPr>
          <w:b/>
          <w:bCs/>
        </w:rPr>
      </w:pPr>
      <w:r w:rsidRPr="009C1B03">
        <w:rPr>
          <w:b/>
          <w:bCs/>
        </w:rPr>
        <w:t>Alta complejidad</w:t>
      </w:r>
    </w:p>
    <w:p w14:paraId="40FE87A7" w14:textId="77777777" w:rsidR="00B25452" w:rsidRDefault="00B25452" w:rsidP="009C1B03">
      <w:pPr>
        <w:pStyle w:val="Prrafodelista"/>
        <w:spacing w:before="0" w:after="160"/>
        <w:ind w:firstLine="0"/>
      </w:pPr>
      <w:r>
        <w:t>Hospital Pablo Tobón Uribe. Portafolio de Servicios Habilitados.</w:t>
      </w:r>
    </w:p>
    <w:p w14:paraId="240FBA17" w14:textId="439E78C8" w:rsidR="00B25452" w:rsidRDefault="00B25452" w:rsidP="009C1B03">
      <w:pPr>
        <w:pStyle w:val="Prrafodelista"/>
        <w:spacing w:before="0" w:after="160"/>
        <w:ind w:firstLine="0"/>
      </w:pPr>
      <w:r>
        <w:t>El portafolio lo puede consultar en el siguiente enlace</w:t>
      </w:r>
      <w:r w:rsidR="009C1B03">
        <w:t xml:space="preserve">. </w:t>
      </w:r>
      <w:hyperlink r:id="rId17" w:history="1">
        <w:r w:rsidR="009C1B03" w:rsidRPr="00AB3B5D">
          <w:rPr>
            <w:rStyle w:val="Hipervnculo"/>
          </w:rPr>
          <w:t>Enlace Web.</w:t>
        </w:r>
      </w:hyperlink>
    </w:p>
    <w:p w14:paraId="50DE1BF4" w14:textId="77777777" w:rsidR="00577180" w:rsidRDefault="00577180" w:rsidP="00FF5685">
      <w:pPr>
        <w:spacing w:before="0" w:after="160"/>
        <w:ind w:firstLine="708"/>
      </w:pPr>
      <w:r w:rsidRPr="00577180">
        <w:t>Como se ha indicado en los ejemplos, existen varios niveles de complejidad, que, de acuerdo con la Resolución 3100 de 2019, en su anexo técnico, numeral 1.4, se indica que la complejidad es una “… cualidad de los servicios de salud que depende de las condiciones de salud que se atiendan o prevén atender, la formación del talento humano en salud y las características de las tecnologías en salud que se requieran”.</w:t>
      </w:r>
    </w:p>
    <w:p w14:paraId="420A2B66" w14:textId="6A762108" w:rsidR="009C1B03" w:rsidRDefault="009C1B03" w:rsidP="00FF5685">
      <w:pPr>
        <w:spacing w:before="0" w:after="160"/>
        <w:ind w:firstLine="708"/>
      </w:pPr>
      <w:r>
        <w:t>Los referidos niveles de complejidad son tres: alta, media y baja, estos niveles son aplicables a todas las instituciones de salud públicas, por cuanto las instituciones privadas se encuentran exentas de esta obligatoriedad de acuerdo con lo dispuesto en el Decreto 780 de 2016.</w:t>
      </w:r>
    </w:p>
    <w:p w14:paraId="132294E0" w14:textId="00D40A0D" w:rsidR="009C1B03" w:rsidRDefault="009C1B03" w:rsidP="009C1B03">
      <w:pPr>
        <w:pStyle w:val="Ttulo2"/>
      </w:pPr>
      <w:bookmarkStart w:id="4" w:name="_Toc151612602"/>
      <w:r>
        <w:t>Aseguramiento</w:t>
      </w:r>
      <w:bookmarkEnd w:id="4"/>
    </w:p>
    <w:p w14:paraId="51AC8E4F" w14:textId="77777777" w:rsidR="009C1B03" w:rsidRDefault="009C1B03" w:rsidP="00AB3B5D">
      <w:pPr>
        <w:spacing w:before="0" w:after="160"/>
        <w:ind w:firstLine="708"/>
      </w:pPr>
      <w:r>
        <w:t xml:space="preserve">Se entiende por aseguramiento en salud, la administración del riesgo financiero, la gestión del riesgo en salud, la articulación de los servicios que garantice el acceso </w:t>
      </w:r>
      <w:r>
        <w:lastRenderedPageBreak/>
        <w:t>efectivo, la garantía de la calidad en la prestación de los servicios de salud y la representación del afiliado ante el prestador y las demás personas involucradas.</w:t>
      </w:r>
    </w:p>
    <w:p w14:paraId="1390D90F" w14:textId="77777777" w:rsidR="009C1B03" w:rsidRDefault="009C1B03" w:rsidP="00AB3B5D">
      <w:pPr>
        <w:spacing w:before="0" w:after="160"/>
        <w:ind w:firstLine="708"/>
      </w:pPr>
      <w:r>
        <w:t>Este aseguramiento se relaciona con los tipos de regímenes utilizados en la afiliación, entendiendo por afiliación como el acto de ingreso al Sistema General de Seguridad Social en Salud, a través del formulario único o del Sistema Transaccional de Afiliación cuando sea implementado y afiliado, es la calidad que adquiere la persona una vez ha realizado afiliación.</w:t>
      </w:r>
    </w:p>
    <w:p w14:paraId="2A1D0219" w14:textId="64C2A80B" w:rsidR="00B25452" w:rsidRDefault="009C1B03" w:rsidP="00FF5685">
      <w:pPr>
        <w:spacing w:before="0" w:after="160"/>
        <w:ind w:firstLine="708"/>
      </w:pPr>
      <w:r>
        <w:t>En relación con el Sistema General de Seguridad Social en Salud - SGSSS, se hacen algunas precisiones, las cuales se describen en el siguiente esquema</w:t>
      </w:r>
      <w:r w:rsidR="00CD7AC8">
        <w:t>:</w:t>
      </w:r>
    </w:p>
    <w:p w14:paraId="142507F7" w14:textId="711F5E84" w:rsidR="00B25452" w:rsidRDefault="009C1B03" w:rsidP="00B25452">
      <w:pPr>
        <w:spacing w:before="0" w:after="160"/>
        <w:ind w:firstLine="0"/>
      </w:pPr>
      <w:r w:rsidRPr="009C1B03">
        <w:rPr>
          <w:b/>
          <w:bCs/>
        </w:rPr>
        <w:t>Figura 1.</w:t>
      </w:r>
      <w:r w:rsidRPr="009C1B03">
        <w:t xml:space="preserve"> Conformación del SGSSS</w:t>
      </w:r>
    </w:p>
    <w:p w14:paraId="5B79E40A" w14:textId="7E1A3B09" w:rsidR="002950EE" w:rsidRDefault="002950EE" w:rsidP="002950EE">
      <w:pPr>
        <w:spacing w:before="0" w:after="160"/>
        <w:ind w:firstLine="0"/>
        <w:jc w:val="center"/>
      </w:pPr>
      <w:r>
        <w:rPr>
          <w:noProof/>
        </w:rPr>
        <w:drawing>
          <wp:inline distT="0" distB="0" distL="0" distR="0" wp14:anchorId="4F57D728" wp14:editId="1F186189">
            <wp:extent cx="5077458" cy="4244454"/>
            <wp:effectExtent l="0" t="0" r="9525" b="3810"/>
            <wp:docPr id="2" name="Gráfico 2" descr="La figura 1, establece como se conforma el Sistema General de Seguridad Social en Salud, en donde participan los regimenes: contributivo, subsidiado, vinculado y  de excepción especial, cada uno de estos con acciones específ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 1 1.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085033" cy="4250786"/>
                    </a:xfrm>
                    <a:prstGeom prst="rect">
                      <a:avLst/>
                    </a:prstGeom>
                  </pic:spPr>
                </pic:pic>
              </a:graphicData>
            </a:graphic>
          </wp:inline>
        </w:drawing>
      </w:r>
    </w:p>
    <w:p w14:paraId="4C8EBB5A" w14:textId="77777777" w:rsidR="00CD2020" w:rsidRPr="00CD2020" w:rsidRDefault="00CD2020" w:rsidP="00CD2020">
      <w:pPr>
        <w:spacing w:before="0" w:after="160"/>
        <w:ind w:firstLine="0"/>
        <w:rPr>
          <w:b/>
          <w:bCs/>
        </w:rPr>
      </w:pPr>
      <w:r w:rsidRPr="00CD2020">
        <w:rPr>
          <w:b/>
          <w:bCs/>
        </w:rPr>
        <w:lastRenderedPageBreak/>
        <w:t>Sistema General de Seguridad Social en Salud (SGSSS)</w:t>
      </w:r>
    </w:p>
    <w:p w14:paraId="4512740E" w14:textId="1410F1F8" w:rsidR="009C1B03" w:rsidRPr="00CD2020" w:rsidRDefault="009C1B03" w:rsidP="00CD2020">
      <w:pPr>
        <w:pStyle w:val="Prrafodelista"/>
        <w:numPr>
          <w:ilvl w:val="0"/>
          <w:numId w:val="15"/>
        </w:numPr>
        <w:spacing w:before="0" w:after="160"/>
        <w:rPr>
          <w:b/>
          <w:bCs/>
        </w:rPr>
      </w:pPr>
      <w:r w:rsidRPr="00CD2020">
        <w:rPr>
          <w:b/>
          <w:bCs/>
        </w:rPr>
        <w:t>Régimen contributivo</w:t>
      </w:r>
    </w:p>
    <w:p w14:paraId="5DFDE5C9" w14:textId="77777777" w:rsidR="00CD2020" w:rsidRDefault="00CD2020" w:rsidP="00CD2020">
      <w:pPr>
        <w:pStyle w:val="Prrafodelista"/>
        <w:spacing w:before="0" w:after="160"/>
        <w:ind w:firstLine="0"/>
      </w:pPr>
      <w:r>
        <w:t>Cuotas moderadoras. Copagos.</w:t>
      </w:r>
    </w:p>
    <w:p w14:paraId="0F57CC03" w14:textId="77777777" w:rsidR="009C1B03" w:rsidRPr="00CD2020" w:rsidRDefault="009C1B03" w:rsidP="00CD2020">
      <w:pPr>
        <w:pStyle w:val="Prrafodelista"/>
        <w:numPr>
          <w:ilvl w:val="0"/>
          <w:numId w:val="15"/>
        </w:numPr>
        <w:spacing w:before="0" w:after="160"/>
        <w:rPr>
          <w:b/>
          <w:bCs/>
        </w:rPr>
      </w:pPr>
      <w:r w:rsidRPr="00CD2020">
        <w:rPr>
          <w:b/>
          <w:bCs/>
        </w:rPr>
        <w:t>Régimen subsidiado</w:t>
      </w:r>
    </w:p>
    <w:p w14:paraId="7B3A080E" w14:textId="77777777" w:rsidR="00CD2020" w:rsidRDefault="00CD2020" w:rsidP="00CD2020">
      <w:pPr>
        <w:pStyle w:val="Prrafodelista"/>
        <w:spacing w:before="0" w:after="160"/>
        <w:ind w:firstLine="0"/>
      </w:pPr>
      <w:r>
        <w:t>Niveles I y II del Sisbén.</w:t>
      </w:r>
    </w:p>
    <w:p w14:paraId="7C53EF44" w14:textId="77777777" w:rsidR="00CD2020" w:rsidRDefault="00CD2020" w:rsidP="00CD2020">
      <w:pPr>
        <w:pStyle w:val="Prrafodelista"/>
        <w:spacing w:before="0" w:after="160"/>
        <w:ind w:firstLine="0"/>
      </w:pPr>
      <w:r>
        <w:t>Población infantil abandonada a cargo del ICBF.</w:t>
      </w:r>
    </w:p>
    <w:p w14:paraId="3B0EF4C5" w14:textId="77777777" w:rsidR="00CD2020" w:rsidRDefault="00CD2020" w:rsidP="00CD2020">
      <w:pPr>
        <w:pStyle w:val="Prrafodelista"/>
        <w:spacing w:before="0" w:after="160"/>
        <w:ind w:firstLine="0"/>
      </w:pPr>
      <w:r>
        <w:t>Menores desvinculados del conflicto armado. Población en condiciones de desplazamiento forzado.</w:t>
      </w:r>
    </w:p>
    <w:p w14:paraId="47D10727" w14:textId="77777777" w:rsidR="00CD2020" w:rsidRDefault="00CD2020" w:rsidP="00CD2020">
      <w:pPr>
        <w:pStyle w:val="Prrafodelista"/>
        <w:spacing w:before="0" w:after="160"/>
        <w:ind w:firstLine="0"/>
      </w:pPr>
      <w:r>
        <w:t>Comunidades indígenas, entre otros.</w:t>
      </w:r>
    </w:p>
    <w:p w14:paraId="2E4C8948" w14:textId="77777777" w:rsidR="009C1B03" w:rsidRPr="00CD2020" w:rsidRDefault="009C1B03" w:rsidP="00CD2020">
      <w:pPr>
        <w:pStyle w:val="Prrafodelista"/>
        <w:numPr>
          <w:ilvl w:val="0"/>
          <w:numId w:val="15"/>
        </w:numPr>
        <w:spacing w:before="0" w:after="160"/>
        <w:rPr>
          <w:b/>
          <w:bCs/>
        </w:rPr>
      </w:pPr>
      <w:r w:rsidRPr="00CD2020">
        <w:rPr>
          <w:b/>
          <w:bCs/>
        </w:rPr>
        <w:t>Régimen vinculado</w:t>
      </w:r>
    </w:p>
    <w:p w14:paraId="0FF2382A" w14:textId="4FCB2C72" w:rsidR="009C1B03" w:rsidRDefault="009C1B03" w:rsidP="00CD2020">
      <w:pPr>
        <w:pStyle w:val="Prrafodelista"/>
        <w:spacing w:before="0" w:after="160"/>
        <w:ind w:firstLine="0"/>
      </w:pPr>
      <w:r>
        <w:t>Personas Ingresa</w:t>
      </w:r>
      <w:r w:rsidR="002950EE">
        <w:t>da</w:t>
      </w:r>
      <w:r>
        <w:t>s en el Sisbén y que en el momento del censo no contaban con lugar fijo de residencia. Ej.: habitantes de calle, desplazados, etc.</w:t>
      </w:r>
    </w:p>
    <w:p w14:paraId="09AFD412" w14:textId="77777777" w:rsidR="009C1B03" w:rsidRPr="00CD2020" w:rsidRDefault="009C1B03" w:rsidP="00CD2020">
      <w:pPr>
        <w:pStyle w:val="Prrafodelista"/>
        <w:numPr>
          <w:ilvl w:val="0"/>
          <w:numId w:val="15"/>
        </w:numPr>
        <w:spacing w:before="0" w:after="160"/>
        <w:rPr>
          <w:b/>
          <w:bCs/>
        </w:rPr>
      </w:pPr>
      <w:r w:rsidRPr="00CD2020">
        <w:rPr>
          <w:b/>
          <w:bCs/>
        </w:rPr>
        <w:t>Régimen de excepción</w:t>
      </w:r>
    </w:p>
    <w:p w14:paraId="24CCB011" w14:textId="77777777" w:rsidR="00CD2020" w:rsidRDefault="00CD2020" w:rsidP="00CD2020">
      <w:pPr>
        <w:pStyle w:val="Prrafodelista"/>
        <w:spacing w:before="0" w:after="160"/>
        <w:ind w:firstLine="0"/>
      </w:pPr>
      <w:r>
        <w:t>Miembros de las fuerzas militares. Civiles del Ministerio de Defensa. Pensionados de Ecopetrol.</w:t>
      </w:r>
    </w:p>
    <w:p w14:paraId="4F860B2F" w14:textId="77777777" w:rsidR="009C1B03" w:rsidRDefault="009C1B03" w:rsidP="00CD2020">
      <w:pPr>
        <w:pStyle w:val="Prrafodelista"/>
        <w:spacing w:before="0" w:after="160"/>
        <w:ind w:firstLine="0"/>
      </w:pPr>
      <w:r>
        <w:t>Afiliados al Fondo Nacional de Prestaciones Sociales del Magisterio.</w:t>
      </w:r>
    </w:p>
    <w:p w14:paraId="02CA20B9" w14:textId="77777777" w:rsidR="009C1B03" w:rsidRDefault="009C1B03" w:rsidP="00CD2020">
      <w:pPr>
        <w:pStyle w:val="Prrafodelista"/>
        <w:spacing w:before="0" w:after="160"/>
        <w:ind w:firstLine="0"/>
      </w:pPr>
      <w:r>
        <w:t>Policía Nacional.</w:t>
      </w:r>
    </w:p>
    <w:p w14:paraId="602C33DB" w14:textId="44A9F64F" w:rsidR="009C1B03" w:rsidRDefault="009C1B03" w:rsidP="00CD2020">
      <w:pPr>
        <w:pStyle w:val="Prrafodelista"/>
        <w:spacing w:before="0" w:after="160"/>
        <w:ind w:firstLine="0"/>
      </w:pPr>
      <w:r>
        <w:t>Empleados de las universidades públicas, entre otros.</w:t>
      </w:r>
    </w:p>
    <w:p w14:paraId="6EA48649" w14:textId="532E06AD" w:rsidR="00CD2020" w:rsidRDefault="00CD2020" w:rsidP="00AB3B5D">
      <w:pPr>
        <w:spacing w:before="0" w:after="160"/>
        <w:ind w:firstLine="708"/>
      </w:pPr>
      <w:r>
        <w:t>En relación con estos regímenes, se han dispuesto reglamentos y normativas que determinan el concepto y alcance; a continuación, se explican brevemente algunas consideraciones del régimen contributivo.</w:t>
      </w:r>
    </w:p>
    <w:p w14:paraId="27C30E8B" w14:textId="0111A000" w:rsidR="00577180" w:rsidRDefault="00577180" w:rsidP="00AB3B5D">
      <w:pPr>
        <w:spacing w:before="0" w:after="160"/>
        <w:ind w:firstLine="708"/>
      </w:pPr>
    </w:p>
    <w:p w14:paraId="1C33C7A4" w14:textId="77777777" w:rsidR="00577180" w:rsidRDefault="00577180" w:rsidP="00AB3B5D">
      <w:pPr>
        <w:spacing w:before="0" w:after="160"/>
        <w:ind w:firstLine="708"/>
      </w:pPr>
    </w:p>
    <w:p w14:paraId="1A0566E5" w14:textId="50D68582" w:rsidR="00CD2020" w:rsidRPr="00EA68F9" w:rsidRDefault="00CD2020" w:rsidP="00EA68F9">
      <w:pPr>
        <w:pStyle w:val="Ttulo1"/>
        <w:numPr>
          <w:ilvl w:val="0"/>
          <w:numId w:val="27"/>
        </w:numPr>
      </w:pPr>
      <w:bookmarkStart w:id="5" w:name="_Toc151021297"/>
      <w:bookmarkStart w:id="6" w:name="_Toc151021349"/>
      <w:bookmarkStart w:id="7" w:name="_Toc151612603"/>
      <w:r w:rsidRPr="00EA68F9">
        <w:lastRenderedPageBreak/>
        <w:t>Régimen contributivo</w:t>
      </w:r>
      <w:bookmarkEnd w:id="5"/>
      <w:bookmarkEnd w:id="6"/>
      <w:bookmarkEnd w:id="7"/>
    </w:p>
    <w:p w14:paraId="5C49283F" w14:textId="3ECEC0A5" w:rsidR="00CD2020" w:rsidRDefault="00CD2020" w:rsidP="00036B23">
      <w:pPr>
        <w:spacing w:before="0" w:after="160"/>
        <w:ind w:left="680" w:firstLine="0"/>
      </w:pPr>
      <w:r>
        <w:t>Las personas afiliadas están obligadas a cotizar tanto al régimen de pensiones (sobre el salario o ingresos por prestación de servicios), como a una EPS para garantizar la atención en salud a través de las IPS.</w:t>
      </w:r>
    </w:p>
    <w:p w14:paraId="73438042" w14:textId="67AB27F0" w:rsidR="00CD2020" w:rsidRPr="00CD2020" w:rsidRDefault="00CD2020" w:rsidP="00EA68F9">
      <w:pPr>
        <w:pStyle w:val="Ttulo1"/>
        <w:numPr>
          <w:ilvl w:val="0"/>
          <w:numId w:val="27"/>
        </w:numPr>
      </w:pPr>
      <w:bookmarkStart w:id="8" w:name="_Toc151021298"/>
      <w:bookmarkStart w:id="9" w:name="_Toc151021350"/>
      <w:bookmarkStart w:id="10" w:name="_Toc151612604"/>
      <w:r w:rsidRPr="00CD2020">
        <w:t>Trabajador dependiente</w:t>
      </w:r>
      <w:bookmarkEnd w:id="8"/>
      <w:bookmarkEnd w:id="9"/>
      <w:bookmarkEnd w:id="10"/>
    </w:p>
    <w:p w14:paraId="7F9C47A1" w14:textId="24A683C6" w:rsidR="00CD2020" w:rsidRDefault="00CD2020" w:rsidP="00036B23">
      <w:pPr>
        <w:spacing w:before="0" w:after="160"/>
        <w:ind w:left="680" w:firstLine="28"/>
      </w:pPr>
      <w:r>
        <w:t>El empleado dependiente cotiza con el 12.5</w:t>
      </w:r>
      <w:r w:rsidR="00EA68F9">
        <w:t xml:space="preserve"> </w:t>
      </w:r>
      <w:r>
        <w:t>% del salario mensual; el 8.5</w:t>
      </w:r>
      <w:r w:rsidR="00EA68F9">
        <w:t xml:space="preserve"> </w:t>
      </w:r>
      <w:r>
        <w:t>% está a cargo del empleador y el 4</w:t>
      </w:r>
      <w:r w:rsidR="00EA68F9">
        <w:t xml:space="preserve"> </w:t>
      </w:r>
      <w:r>
        <w:t>% a cargo del empleado. A nivel de pensión es del</w:t>
      </w:r>
      <w:r w:rsidR="00EA68F9">
        <w:t xml:space="preserve">     </w:t>
      </w:r>
      <w:r>
        <w:t>16</w:t>
      </w:r>
      <w:r w:rsidR="00EA68F9">
        <w:t xml:space="preserve"> </w:t>
      </w:r>
      <w:r>
        <w:t>% del salario mensual: el 12</w:t>
      </w:r>
      <w:r w:rsidR="00EA68F9">
        <w:t xml:space="preserve"> </w:t>
      </w:r>
      <w:r>
        <w:t>% está a cargo del empleador y el 4</w:t>
      </w:r>
      <w:r w:rsidR="00EA68F9">
        <w:t xml:space="preserve"> </w:t>
      </w:r>
      <w:r>
        <w:t>% a cargo del empleado.</w:t>
      </w:r>
    </w:p>
    <w:p w14:paraId="306576E6" w14:textId="5C5410B6" w:rsidR="00CD2020" w:rsidRPr="00CD2020" w:rsidRDefault="00CD2020" w:rsidP="00EA68F9">
      <w:pPr>
        <w:pStyle w:val="Ttulo1"/>
        <w:numPr>
          <w:ilvl w:val="0"/>
          <w:numId w:val="27"/>
        </w:numPr>
      </w:pPr>
      <w:bookmarkStart w:id="11" w:name="_Toc151021299"/>
      <w:bookmarkStart w:id="12" w:name="_Toc151021351"/>
      <w:bookmarkStart w:id="13" w:name="_Toc151612605"/>
      <w:r w:rsidRPr="00CD2020">
        <w:t>Pensionados</w:t>
      </w:r>
      <w:bookmarkEnd w:id="11"/>
      <w:bookmarkEnd w:id="12"/>
      <w:bookmarkEnd w:id="13"/>
    </w:p>
    <w:p w14:paraId="3F8F1CF7" w14:textId="382C9D13" w:rsidR="00CD2020" w:rsidRDefault="00CD2020" w:rsidP="00036B23">
      <w:pPr>
        <w:spacing w:before="0" w:after="160"/>
        <w:ind w:left="680" w:firstLine="0"/>
      </w:pPr>
      <w:r>
        <w:t>Si la persona es pensionada está obligada a cotizar al SGSSS sobre el 12</w:t>
      </w:r>
      <w:r w:rsidR="00EA68F9">
        <w:t xml:space="preserve"> </w:t>
      </w:r>
      <w:r>
        <w:t>% de su mesada pensional, excepto, si está vinculado por contrato de prestación de servicios o reciba ingresos adicionales a su mesada pensional, es ese caso, deberá aportar en salud la totalidad de la cotización (12.5</w:t>
      </w:r>
      <w:r w:rsidR="00EA68F9">
        <w:t xml:space="preserve"> </w:t>
      </w:r>
      <w:r>
        <w:t>%).</w:t>
      </w:r>
    </w:p>
    <w:p w14:paraId="7489D096" w14:textId="33079EEF" w:rsidR="00CD2020" w:rsidRPr="00CD2020" w:rsidRDefault="00CD2020" w:rsidP="00036B23">
      <w:pPr>
        <w:spacing w:before="0" w:after="160"/>
        <w:ind w:left="680" w:firstLine="0"/>
        <w:rPr>
          <w:b/>
          <w:bCs/>
        </w:rPr>
      </w:pPr>
      <w:r w:rsidRPr="00CD2020">
        <w:rPr>
          <w:b/>
          <w:bCs/>
        </w:rPr>
        <w:t>4. Trabajador independiente</w:t>
      </w:r>
    </w:p>
    <w:p w14:paraId="6613EFCB" w14:textId="5D1776B9" w:rsidR="00CD2020" w:rsidRDefault="00CD2020" w:rsidP="00036B23">
      <w:pPr>
        <w:spacing w:before="0" w:after="160"/>
        <w:ind w:left="680" w:firstLine="0"/>
      </w:pPr>
      <w:r>
        <w:t>Paga la totalidad de la cotización; 12.5</w:t>
      </w:r>
      <w:r w:rsidR="00EA68F9">
        <w:t xml:space="preserve"> </w:t>
      </w:r>
      <w:r>
        <w:t>% del ingreso base de cotización a salud y al 16</w:t>
      </w:r>
      <w:r w:rsidR="00EA68F9">
        <w:t xml:space="preserve"> </w:t>
      </w:r>
      <w:r>
        <w:t>% a pensión. Si la vinculación es por prestación de servicios, cotiza a salud y pensión, sobre el 40</w:t>
      </w:r>
      <w:r w:rsidR="00EA68F9">
        <w:t xml:space="preserve"> </w:t>
      </w:r>
      <w:r>
        <w:t>% del valor bruto mensual del contrato, el ingreso no puede ser inferior al SMLMV.</w:t>
      </w:r>
    </w:p>
    <w:p w14:paraId="77563DB8" w14:textId="428AA412" w:rsidR="00577180" w:rsidRDefault="00577180" w:rsidP="00036B23">
      <w:pPr>
        <w:spacing w:before="0" w:after="160"/>
        <w:ind w:left="680" w:firstLine="0"/>
      </w:pPr>
    </w:p>
    <w:p w14:paraId="5BC5137D" w14:textId="32899128" w:rsidR="00577180" w:rsidRDefault="00577180" w:rsidP="00036B23">
      <w:pPr>
        <w:spacing w:before="0" w:after="160"/>
        <w:ind w:left="680" w:firstLine="0"/>
      </w:pPr>
    </w:p>
    <w:p w14:paraId="629270D7" w14:textId="77777777" w:rsidR="00577180" w:rsidRDefault="00577180" w:rsidP="00036B23">
      <w:pPr>
        <w:spacing w:before="0" w:after="160"/>
        <w:ind w:left="680" w:firstLine="0"/>
      </w:pPr>
    </w:p>
    <w:p w14:paraId="5234755C" w14:textId="77777777" w:rsidR="00577180" w:rsidRDefault="00CD2020" w:rsidP="00036B23">
      <w:pPr>
        <w:spacing w:before="0" w:after="160"/>
        <w:ind w:left="680" w:firstLine="0"/>
        <w:rPr>
          <w:b/>
          <w:bCs/>
        </w:rPr>
      </w:pPr>
      <w:r w:rsidRPr="00CD2020">
        <w:rPr>
          <w:b/>
          <w:bCs/>
        </w:rPr>
        <w:lastRenderedPageBreak/>
        <w:t>5. Aprendices en etapa lectiva y productiva</w:t>
      </w:r>
    </w:p>
    <w:p w14:paraId="1AB0A28D" w14:textId="328C7A16" w:rsidR="00CD2020" w:rsidRDefault="00CD2020" w:rsidP="00036B23">
      <w:pPr>
        <w:spacing w:before="0" w:after="160"/>
        <w:ind w:left="680" w:firstLine="0"/>
      </w:pPr>
      <w:r>
        <w:t>La cotización al Sistema General de Seguridad Social en Salud, será cubierta plenamente por la empresa patrocinadora, sobre la base de un salario mínimo legal mensual vigente.</w:t>
      </w:r>
    </w:p>
    <w:p w14:paraId="402B7EEB" w14:textId="2B1A4C43" w:rsidR="00CD2020" w:rsidRPr="00CD2020" w:rsidRDefault="00CD2020" w:rsidP="00036B23">
      <w:pPr>
        <w:spacing w:before="0" w:after="160"/>
        <w:ind w:left="680" w:firstLine="0"/>
        <w:rPr>
          <w:b/>
          <w:bCs/>
        </w:rPr>
      </w:pPr>
      <w:r w:rsidRPr="00CD2020">
        <w:rPr>
          <w:b/>
          <w:bCs/>
        </w:rPr>
        <w:t>6. Trabajadores mixtos</w:t>
      </w:r>
    </w:p>
    <w:p w14:paraId="5FB0DE24" w14:textId="77777777" w:rsidR="00CD2020" w:rsidRDefault="00CD2020" w:rsidP="00036B23">
      <w:pPr>
        <w:spacing w:before="0" w:after="160"/>
        <w:ind w:left="680" w:firstLine="0"/>
      </w:pPr>
      <w:r>
        <w:t>Si una persona tiene varios ingresos: trabajador dependiente y/o independiente; debe aportar en salud a la EPS afiliada y pensión, al Fondo de Pensiones al que pertenezca, sobre la totalidad de los ingresos recibidos, sin que el ingreso base de cotización total supere 25 SMMLV.</w:t>
      </w:r>
    </w:p>
    <w:p w14:paraId="7E4A3738" w14:textId="77777777" w:rsidR="00CD2020" w:rsidRDefault="00CD2020" w:rsidP="00AB3B5D">
      <w:pPr>
        <w:spacing w:before="0" w:after="160"/>
      </w:pPr>
      <w:r>
        <w:t>Por otra parte, en lo relacionado con las cuotas moderadoras que es el dinero que deben pagar todos los afiliados (cotizantes y beneficiarios) cuando se accede a servicios de salud (atención de médico general, especialistas, o exámenes de diagnóstico e intervención), así como a la entrega de medicamentos, exámenes especializados y tratamientos ambulatorios, esta tiene por objeto regular la utilización del servicio de salud y estimular su buen uso. Su valor varía de acuerdo con el ingreso base de cotización del trabajador dependiente o independiente.</w:t>
      </w:r>
    </w:p>
    <w:p w14:paraId="1B826578" w14:textId="77777777" w:rsidR="00CD2020" w:rsidRDefault="00CD2020" w:rsidP="00036B23">
      <w:pPr>
        <w:spacing w:before="0" w:after="160"/>
        <w:ind w:firstLine="680"/>
      </w:pPr>
      <w:r>
        <w:t>Además, están los copagos que son los aportes económicos que realizan solo los beneficiarios, de acuerdo con el ingreso base de cotización del afiliado cotizante, y que corresponden a una parte del valor del servicio prestado y tienen como finalidad ayudar a financiar el sistema. Estos copagos tienen un tope máximo por la atención de una enfermedad en el mismo año calendario y un tope máximo acumulado por atención de distintas enfermedades.</w:t>
      </w:r>
    </w:p>
    <w:p w14:paraId="3B5B1B85" w14:textId="77777777" w:rsidR="00CD2020" w:rsidRDefault="00CD2020" w:rsidP="00036B23">
      <w:pPr>
        <w:spacing w:before="0" w:after="160"/>
        <w:ind w:firstLine="680"/>
      </w:pPr>
      <w:r>
        <w:lastRenderedPageBreak/>
        <w:t>En el régimen subsidiado no se pagan cuotas moderadoras por la prestación de los servicios, porque se encuentra cubierto mediante el plan de beneficios en salud.</w:t>
      </w:r>
    </w:p>
    <w:p w14:paraId="361D7FC1" w14:textId="77777777" w:rsidR="00CD2020" w:rsidRDefault="00CD2020" w:rsidP="00036B23">
      <w:pPr>
        <w:spacing w:before="0" w:after="160"/>
        <w:ind w:firstLine="680"/>
      </w:pPr>
      <w:r>
        <w:t>En cuanto al régimen vinculado, como ya se indicó, se encuentran las personas que por no tener capacidad de pago y mientras logran ser beneficiarios del régimen subsidiado, tienen derecho a los servicios de atención de salud que prestan las instituciones públicas y las privadas que tengan convenio o contrato con el Estado.</w:t>
      </w:r>
    </w:p>
    <w:p w14:paraId="320344C1" w14:textId="77777777" w:rsidR="00CD2020" w:rsidRDefault="00CD2020" w:rsidP="00036B23">
      <w:pPr>
        <w:spacing w:before="0" w:after="160"/>
        <w:ind w:firstLine="680"/>
      </w:pPr>
      <w:r>
        <w:t>Y, por último, se encuentra el régimen de excepción o especial, que ofrece cobertura a aquellas personas que siguen rigiéndose por las normas de seguridad social concebidas con anterioridad a la entrada en vigencia de la Ley 100 de 1993 o por las que regulan de forma especial para ellos.</w:t>
      </w:r>
    </w:p>
    <w:p w14:paraId="3EB6D5EF" w14:textId="3DCCE998" w:rsidR="009C1B03" w:rsidRDefault="00CD2020" w:rsidP="00036B23">
      <w:pPr>
        <w:spacing w:before="0" w:after="160"/>
        <w:ind w:firstLine="680"/>
      </w:pPr>
      <w:r>
        <w:t>En lo referente al sistema y servicio en salud, se busca reforzar la atención primaria de salud, avanzando hacia la cobertura sanitaria universal y el acceso universal a la salud, corrientes establecidas por la OMS, que en Colombia se regula mediante los siguientes sistemas:</w:t>
      </w:r>
    </w:p>
    <w:p w14:paraId="792A490D" w14:textId="2487044B" w:rsidR="00036B23" w:rsidRPr="00036B23" w:rsidRDefault="00036B23" w:rsidP="00036B23">
      <w:pPr>
        <w:spacing w:before="0" w:after="160"/>
        <w:ind w:firstLine="680"/>
        <w:jc w:val="center"/>
        <w:rPr>
          <w:b/>
          <w:bCs/>
        </w:rPr>
      </w:pPr>
      <w:r w:rsidRPr="00036B23">
        <w:rPr>
          <w:b/>
          <w:bCs/>
        </w:rPr>
        <w:t>Servicios y sistemas en el aseguramiento en salud</w:t>
      </w:r>
    </w:p>
    <w:p w14:paraId="45D3BED6" w14:textId="77777777" w:rsidR="00036B23" w:rsidRPr="00036B23" w:rsidRDefault="00036B23" w:rsidP="00036B23">
      <w:pPr>
        <w:pStyle w:val="Prrafodelista"/>
        <w:numPr>
          <w:ilvl w:val="0"/>
          <w:numId w:val="15"/>
        </w:numPr>
        <w:spacing w:before="0" w:after="160"/>
        <w:rPr>
          <w:b/>
          <w:bCs/>
        </w:rPr>
      </w:pPr>
      <w:r w:rsidRPr="00036B23">
        <w:rPr>
          <w:b/>
          <w:bCs/>
        </w:rPr>
        <w:t>Sistema General de Riesgos Laborales</w:t>
      </w:r>
    </w:p>
    <w:p w14:paraId="6EF7ADA9" w14:textId="0C0B07C1" w:rsidR="009C1B03" w:rsidRDefault="00036B23" w:rsidP="00036B23">
      <w:pPr>
        <w:pStyle w:val="Prrafodelista"/>
        <w:spacing w:before="0" w:after="160"/>
        <w:ind w:firstLine="0"/>
      </w:pPr>
      <w:r>
        <w:t>Corresponde al conjunto de entidades públicas y privadas, así como las normas y procedimientos tendientes a prevenir, atender y proteger a los trabajadores de los efectos de las enfermedades y los accidentes que puedan ocurrirles con ocasión o como consecuencia del trabajo que desarrollan.</w:t>
      </w:r>
    </w:p>
    <w:p w14:paraId="25CB8823" w14:textId="77777777" w:rsidR="00036B23" w:rsidRPr="00036B23" w:rsidRDefault="00036B23" w:rsidP="00036B23">
      <w:pPr>
        <w:pStyle w:val="Prrafodelista"/>
        <w:numPr>
          <w:ilvl w:val="0"/>
          <w:numId w:val="15"/>
        </w:numPr>
        <w:spacing w:before="0" w:after="160"/>
        <w:rPr>
          <w:b/>
          <w:bCs/>
        </w:rPr>
      </w:pPr>
      <w:r w:rsidRPr="00036B23">
        <w:rPr>
          <w:b/>
          <w:bCs/>
        </w:rPr>
        <w:t>Servicio de Seguridad y Salud en el Trabajo</w:t>
      </w:r>
    </w:p>
    <w:p w14:paraId="1E353994" w14:textId="0C327505" w:rsidR="00036B23" w:rsidRDefault="00036B23" w:rsidP="00036B23">
      <w:pPr>
        <w:pStyle w:val="Prrafodelista"/>
        <w:spacing w:before="0" w:after="160"/>
        <w:ind w:firstLine="0"/>
      </w:pPr>
      <w:r>
        <w:t xml:space="preserve">Se interroga y examina al paciente, para monitorear la exposición a los factores de riesgo laborales, y así determinar las consecuencias en la salud por la </w:t>
      </w:r>
      <w:r>
        <w:lastRenderedPageBreak/>
        <w:t>exposición al factor de riesgo. Mediante este servicio se hacen valoraciones complementarias apoyadas en evaluaciones médicas, ocupacionales y el diagnóstico.</w:t>
      </w:r>
    </w:p>
    <w:p w14:paraId="20623408" w14:textId="77777777" w:rsidR="00036B23" w:rsidRPr="00036B23" w:rsidRDefault="00036B23" w:rsidP="00036B23">
      <w:pPr>
        <w:pStyle w:val="Prrafodelista"/>
        <w:numPr>
          <w:ilvl w:val="0"/>
          <w:numId w:val="15"/>
        </w:numPr>
        <w:spacing w:before="0" w:after="160"/>
        <w:rPr>
          <w:b/>
          <w:bCs/>
        </w:rPr>
      </w:pPr>
      <w:r w:rsidRPr="00036B23">
        <w:rPr>
          <w:b/>
          <w:bCs/>
        </w:rPr>
        <w:t>Sistema General de Pensiones</w:t>
      </w:r>
    </w:p>
    <w:p w14:paraId="21E9F6A6" w14:textId="7272EBCC" w:rsidR="00036B23" w:rsidRDefault="00036B23" w:rsidP="00036B23">
      <w:pPr>
        <w:pStyle w:val="Prrafodelista"/>
        <w:spacing w:before="0" w:after="160"/>
        <w:ind w:firstLine="0"/>
      </w:pPr>
      <w:r>
        <w:t>El Sistema General de Pensiones, el cual fue creado por la Ley 100 de 1993, busca amparar a la población, contra las contingencias derivadas de la vejez, invalidez o muerte, mediante el reconocimiento de una pensión y prestaciones. Este sistema lo conforma el régimen solidario de prima media con prestación definida, y el régimen de ahorro individual con solidaridad.</w:t>
      </w:r>
    </w:p>
    <w:p w14:paraId="39DB3F82" w14:textId="20120D08" w:rsidR="00036B23" w:rsidRDefault="00036B23" w:rsidP="00AB3B5D">
      <w:pPr>
        <w:spacing w:before="0" w:after="160"/>
        <w:ind w:firstLine="360"/>
      </w:pPr>
      <w:r>
        <w:t>El servicio de Seguridad y Salud en el Trabajo</w:t>
      </w:r>
      <w:r w:rsidR="00EA68F9">
        <w:t>,</w:t>
      </w:r>
      <w:r>
        <w:t xml:space="preserve"> obliga al cumplimiento de requisitos, de acuerdo con la Resolución 3100 de 2019 del Ministerio de Trabajo y Protección Social, donde:</w:t>
      </w:r>
    </w:p>
    <w:p w14:paraId="0B78D3DB" w14:textId="77777777" w:rsidR="00036B23" w:rsidRDefault="00036B23" w:rsidP="00C0502A">
      <w:pPr>
        <w:pStyle w:val="Prrafodelista"/>
        <w:numPr>
          <w:ilvl w:val="0"/>
          <w:numId w:val="15"/>
        </w:numPr>
        <w:spacing w:before="0" w:after="160"/>
      </w:pPr>
      <w:r>
        <w:t>El servicio es prestado por profesionales especializados en medicina del trabajo o medicina laboral o seguridad y salud en el trabajo.</w:t>
      </w:r>
    </w:p>
    <w:p w14:paraId="35642897" w14:textId="77777777" w:rsidR="00036B23" w:rsidRDefault="00036B23" w:rsidP="00C0502A">
      <w:pPr>
        <w:pStyle w:val="Prrafodelista"/>
        <w:numPr>
          <w:ilvl w:val="0"/>
          <w:numId w:val="15"/>
        </w:numPr>
        <w:spacing w:before="0" w:after="160"/>
      </w:pPr>
      <w:r>
        <w:t>La empresa debe estar dotada con: camilla fija, escalerilla, tensiómetro, fonendoscopio, equipo de órganos de los sentidos, martillo de reflejos, tallímetro, cinta métrica, báscula, termómetro, negatoscopio cuando se requiera o sistema de visualización según la tecnología usada por el prestador.</w:t>
      </w:r>
    </w:p>
    <w:p w14:paraId="5E75ECE4" w14:textId="77777777" w:rsidR="00036B23" w:rsidRDefault="00036B23" w:rsidP="00C0502A">
      <w:pPr>
        <w:pStyle w:val="Prrafodelista"/>
        <w:numPr>
          <w:ilvl w:val="0"/>
          <w:numId w:val="15"/>
        </w:numPr>
        <w:spacing w:before="0" w:after="160"/>
      </w:pPr>
      <w:r>
        <w:t>Cumplir con los medicamentos, dispositivos médicos e insumos; procesos prioritarios; historias clínicas y registros.</w:t>
      </w:r>
    </w:p>
    <w:p w14:paraId="4C6265E0" w14:textId="433DB673" w:rsidR="00036B23" w:rsidRDefault="00036B23" w:rsidP="00036B23">
      <w:pPr>
        <w:spacing w:before="0" w:after="160"/>
        <w:ind w:firstLine="0"/>
      </w:pPr>
      <w:r>
        <w:t>Con el fin de ampliar la información sobre riesgos laborales y de seguridad y salud en el trabajo, se hace le invita a consultar el material complementario sobre Riesgos laborales / salud y ámbito laboral del Ministerios de Salud y Protección Social.</w:t>
      </w:r>
    </w:p>
    <w:p w14:paraId="1EB384DB" w14:textId="1E57587A" w:rsidR="00C0502A" w:rsidRPr="00AB3B5D" w:rsidRDefault="00C0502A" w:rsidP="00EA68F9">
      <w:pPr>
        <w:pStyle w:val="Ttulo1"/>
      </w:pPr>
      <w:bookmarkStart w:id="14" w:name="_Toc151612606"/>
      <w:r w:rsidRPr="00AB3B5D">
        <w:lastRenderedPageBreak/>
        <w:t>2. Atención al usuario</w:t>
      </w:r>
      <w:bookmarkEnd w:id="14"/>
    </w:p>
    <w:p w14:paraId="5B37E5E4" w14:textId="77777777" w:rsidR="00C0502A" w:rsidRDefault="00C0502A" w:rsidP="00AB3B5D">
      <w:pPr>
        <w:spacing w:before="0" w:after="160"/>
        <w:ind w:firstLine="680"/>
      </w:pPr>
      <w:r>
        <w:t>El usuario es el eje central del Sistema Obligatorio de Garantía de Calidad, por ello, se ha creado un mecanismo claro, pensado y metódico que evalúe la satisfacción del usuario en relación con los procesos de atención en salud.</w:t>
      </w:r>
    </w:p>
    <w:p w14:paraId="335F3773" w14:textId="77777777" w:rsidR="00C0502A" w:rsidRDefault="00C0502A" w:rsidP="00AB3B5D">
      <w:pPr>
        <w:spacing w:before="0" w:after="160"/>
        <w:ind w:firstLine="680"/>
      </w:pPr>
      <w:r>
        <w:t>Este mecanismo no solo debe corresponder al tipo retrospectivo, como los sistemas de quejas y reclamos, las encuestas y entrevistas de satisfacción que tienen como objetivo principal conocer la percepción del usuario, posterior a recibir el servicio, sino también a la implementación de aquellos que permitan conocer las necesidades y expectativas que tienen los usuarios de los servicios a recibir.</w:t>
      </w:r>
    </w:p>
    <w:p w14:paraId="15B898A5" w14:textId="77777777" w:rsidR="00C0502A" w:rsidRDefault="00C0502A" w:rsidP="00AB3B5D">
      <w:pPr>
        <w:spacing w:before="0" w:after="160"/>
        <w:ind w:firstLine="708"/>
      </w:pPr>
      <w:r>
        <w:t>Por ello, se tienen dos tipos de mecanismos: unos que buscan implementar acciones de seguimiento y otros que responden a las acciones preventivas. Juntos ofrecen, globalmente, resultados acerca del grado de percepción de satisfacción del usuario frente a la prestación del servicio.</w:t>
      </w:r>
    </w:p>
    <w:p w14:paraId="43AECFAE" w14:textId="77777777" w:rsidR="00C0502A" w:rsidRDefault="00C0502A" w:rsidP="00AB3B5D">
      <w:pPr>
        <w:spacing w:before="0" w:after="160"/>
        <w:ind w:firstLine="708"/>
      </w:pPr>
      <w:r>
        <w:t>Los aspectos relativos al acceso, la oportunidad y el pago de prestaciones económicas hacen parte, entre otros, de los procesos de satisfacción de los usuarios en las instituciones prestadoras de salud (Ministerio de la Protección Social, 2007).</w:t>
      </w:r>
    </w:p>
    <w:p w14:paraId="6B327C3E" w14:textId="5F0A6685" w:rsidR="00C0502A" w:rsidRDefault="00C0502A" w:rsidP="00AB3B5D">
      <w:pPr>
        <w:spacing w:before="0" w:after="160"/>
        <w:ind w:firstLine="708"/>
      </w:pPr>
      <w:r>
        <w:t>Este servicio de atención al usuario</w:t>
      </w:r>
      <w:r w:rsidR="001C5620">
        <w:t>,</w:t>
      </w:r>
      <w:r>
        <w:t xml:space="preserve"> también</w:t>
      </w:r>
      <w:r w:rsidR="001C5620">
        <w:t xml:space="preserve"> </w:t>
      </w:r>
      <w:r>
        <w:t>hace parte de los servicios que presta</w:t>
      </w:r>
      <w:r w:rsidR="00113AE3">
        <w:t>n</w:t>
      </w:r>
      <w:r>
        <w:t xml:space="preserve"> las Empresas Promotoras de Salud (EPS) y las Instituciones Prestadoras de Servicios de Salud (IPS), ya sean públicas, privadas o mixtas; el cual es ofrecido a los afiliados y a los vinculados al Sistema General de Seguridad Social en Salud, mediante una oficina que dispone de una ventanilla de atención al usuario general, una ventanilla preferencial (cuando no se disponga de esta se debe contar con una fila o prestación </w:t>
      </w:r>
      <w:r>
        <w:lastRenderedPageBreak/>
        <w:t>preferencial para el adulto mayor, mujeres embarazadas, personas con discapacidad y personas con niños menores).</w:t>
      </w:r>
    </w:p>
    <w:p w14:paraId="346D1AE7" w14:textId="77777777" w:rsidR="00C0502A" w:rsidRDefault="00C0502A" w:rsidP="00AB3B5D">
      <w:pPr>
        <w:spacing w:before="0" w:after="160"/>
        <w:ind w:firstLine="708"/>
      </w:pPr>
      <w:r>
        <w:t>Además, se contemplan otros dictámenes como lo indicado en la Ley 1171 del 2007, que obliga a las EPS a que, si el usuario es una persona mayor de 62 años y no ha recibido en los puntos destinados para esto, la medicación correspondiente, y debe garantizarse su entrega en un plazo no mayor de 72 horas en el lugar establecido como residencia por el afiliado, salvo si esta es de extrema urgencia a la solicitud por parte de este.</w:t>
      </w:r>
    </w:p>
    <w:p w14:paraId="6BC71D06" w14:textId="226C2EF8" w:rsidR="00036B23" w:rsidRDefault="00C0502A" w:rsidP="00AB3B5D">
      <w:pPr>
        <w:spacing w:before="0" w:after="160"/>
        <w:ind w:firstLine="360"/>
      </w:pPr>
      <w:r>
        <w:t>La atención al usuario puede establecerse de diferentes maneras, de acuerdo con el canal que se haya escogido; entre los tipos de atención se encuentran:</w:t>
      </w:r>
    </w:p>
    <w:p w14:paraId="2D9C7BA3" w14:textId="183FED5D" w:rsidR="00C0502A" w:rsidRDefault="00C0502A" w:rsidP="00C0502A">
      <w:pPr>
        <w:pStyle w:val="Prrafodelista"/>
        <w:numPr>
          <w:ilvl w:val="0"/>
          <w:numId w:val="18"/>
        </w:numPr>
        <w:spacing w:before="0" w:after="160"/>
      </w:pPr>
      <w:r w:rsidRPr="00C0502A">
        <w:rPr>
          <w:b/>
          <w:bCs/>
        </w:rPr>
        <w:t>Atención presencial:</w:t>
      </w:r>
      <w:r>
        <w:t xml:space="preserve"> es la más tradicional e importante para los consumidores, establece una relación más directa entre el cliente y la empresa. Imprescindible cuando involucra asuntos de documentación o devolución de artículos. Generalizada en oficinas, almacenes, etc.</w:t>
      </w:r>
    </w:p>
    <w:p w14:paraId="171F2EC1" w14:textId="38649886" w:rsidR="00C0502A" w:rsidRDefault="00C0502A" w:rsidP="00C0502A">
      <w:pPr>
        <w:pStyle w:val="Prrafodelista"/>
        <w:numPr>
          <w:ilvl w:val="0"/>
          <w:numId w:val="18"/>
        </w:numPr>
        <w:spacing w:before="0" w:after="160"/>
      </w:pPr>
      <w:r w:rsidRPr="00C0502A">
        <w:rPr>
          <w:b/>
          <w:bCs/>
        </w:rPr>
        <w:t>Atención telefónica:</w:t>
      </w:r>
      <w:r>
        <w:t xml:space="preserve"> hace parte de la estrategia de servicio al cliente. Exige una serie de reglas o normas de etiqueta para asegurar la satisfacción del cliente. Es simple de implementar, cuidando el tono de voz, la fluidez al hablar, claridad para brindar información, disponibilidad y respuestas ágiles.</w:t>
      </w:r>
    </w:p>
    <w:p w14:paraId="281FCA85" w14:textId="1DB08A0C" w:rsidR="00C0502A" w:rsidRDefault="00C0502A" w:rsidP="00C0502A">
      <w:pPr>
        <w:pStyle w:val="Prrafodelista"/>
        <w:numPr>
          <w:ilvl w:val="0"/>
          <w:numId w:val="18"/>
        </w:numPr>
        <w:spacing w:before="0" w:after="160"/>
      </w:pPr>
      <w:r w:rsidRPr="00C0502A">
        <w:rPr>
          <w:b/>
          <w:bCs/>
        </w:rPr>
        <w:t>Atención virtual:</w:t>
      </w:r>
      <w:r>
        <w:t xml:space="preserve"> es un recurso tecnológico dispuesto para la atención al cliente. La atención virtual ofrece diferentes canales</w:t>
      </w:r>
      <w:r w:rsidR="00AF6620">
        <w:t xml:space="preserve">: </w:t>
      </w:r>
      <w:r>
        <w:t>correo electrónico, chat en vivo, redes sociales</w:t>
      </w:r>
      <w:r w:rsidR="00AF6620">
        <w:t>,</w:t>
      </w:r>
      <w:r>
        <w:t xml:space="preserve"> que genera gusto y confianza en la comunicación entre el usuario y la institución.</w:t>
      </w:r>
    </w:p>
    <w:p w14:paraId="7F3C7ACF" w14:textId="4F4E500B" w:rsidR="00C0502A" w:rsidRDefault="00C0502A" w:rsidP="00C0502A">
      <w:pPr>
        <w:pStyle w:val="Prrafodelista"/>
        <w:numPr>
          <w:ilvl w:val="0"/>
          <w:numId w:val="18"/>
        </w:numPr>
        <w:spacing w:before="0" w:after="160"/>
      </w:pPr>
      <w:r w:rsidRPr="00C0502A">
        <w:rPr>
          <w:b/>
          <w:bCs/>
        </w:rPr>
        <w:t>Atención proactiva:</w:t>
      </w:r>
      <w:r>
        <w:t xml:space="preserve"> también conocida como atención dinámica; es un tipo de servicio al cliente que una compañía brinda al ponerse en contacto con los </w:t>
      </w:r>
      <w:r>
        <w:lastRenderedPageBreak/>
        <w:t>consumidores sin que ellos esperen. Este servicio al cliente es usado para presentar productos o servicios nuevos o recomendar beneficios y ofertas.</w:t>
      </w:r>
    </w:p>
    <w:p w14:paraId="13C7EECA" w14:textId="3506DFA4" w:rsidR="00C0502A" w:rsidRDefault="00C0502A" w:rsidP="00C0502A">
      <w:pPr>
        <w:pStyle w:val="Prrafodelista"/>
        <w:numPr>
          <w:ilvl w:val="0"/>
          <w:numId w:val="18"/>
        </w:numPr>
        <w:spacing w:before="0" w:after="160"/>
      </w:pPr>
      <w:r w:rsidRPr="00C0502A">
        <w:rPr>
          <w:b/>
          <w:bCs/>
        </w:rPr>
        <w:t>Atención reactiva:</w:t>
      </w:r>
      <w:r>
        <w:t xml:space="preserve"> refiere a cuando el cliente se pone en contacto con la empresa por cualquier motivo. La empresa debe estar lista para dar una respuesta oportuna y, de ser posible, tener herramientas de automatización para dar respuestas simples y acelerar los procesos de atención al cliente.</w:t>
      </w:r>
    </w:p>
    <w:p w14:paraId="513782F4" w14:textId="5983445A" w:rsidR="00C0502A" w:rsidRDefault="00C0502A" w:rsidP="00AB3B5D">
      <w:pPr>
        <w:spacing w:before="0" w:after="160"/>
        <w:ind w:firstLine="360"/>
      </w:pPr>
      <w:r>
        <w:t>En los procesos de atención al usuario debe tenerse cuidado con la protección que se hace de este usuario, es así como la Superintendencia Nacional de Salud ha dispuesto instrucciones precisas para los prestadores de servicios de salud, mediante la Circular Externa 049 de 2008, en donde se establecen acciones puntuales, tal como se explican a continuación</w:t>
      </w:r>
      <w:r w:rsidR="00AF6620">
        <w:t>:</w:t>
      </w:r>
    </w:p>
    <w:p w14:paraId="10EA8283" w14:textId="77777777" w:rsidR="00C0502A" w:rsidRDefault="00C0502A" w:rsidP="00C0502A">
      <w:pPr>
        <w:spacing w:before="0" w:after="160"/>
        <w:ind w:firstLine="0"/>
      </w:pPr>
      <w:r w:rsidRPr="00C0502A">
        <w:rPr>
          <w:b/>
          <w:bCs/>
        </w:rPr>
        <w:t>1. Protección al usuario.</w:t>
      </w:r>
      <w:r>
        <w:t xml:space="preserve"> La Superintendencia Nacional de Salud, también dispuso instrucciones para los prestadores de servicios de salud, relacionada con la atención al usuario, es así como mediante la Circular Externa 049 de 2008 estableció que:</w:t>
      </w:r>
    </w:p>
    <w:p w14:paraId="2B77C5FC" w14:textId="77777777" w:rsidR="00C0502A" w:rsidRPr="00C0502A" w:rsidRDefault="00C0502A" w:rsidP="00C0502A">
      <w:pPr>
        <w:pStyle w:val="Prrafodelista"/>
        <w:numPr>
          <w:ilvl w:val="0"/>
          <w:numId w:val="19"/>
        </w:numPr>
        <w:spacing w:before="0" w:after="160"/>
        <w:rPr>
          <w:b/>
          <w:bCs/>
        </w:rPr>
      </w:pPr>
      <w:r w:rsidRPr="00C0502A">
        <w:rPr>
          <w:b/>
          <w:bCs/>
        </w:rPr>
        <w:t>Trato digno a los usuarios</w:t>
      </w:r>
    </w:p>
    <w:p w14:paraId="2CF32D0A" w14:textId="77777777" w:rsidR="00C0502A" w:rsidRDefault="00C0502A" w:rsidP="00884341">
      <w:pPr>
        <w:pStyle w:val="Prrafodelista"/>
        <w:numPr>
          <w:ilvl w:val="0"/>
          <w:numId w:val="28"/>
        </w:numPr>
        <w:spacing w:before="0" w:after="160"/>
      </w:pPr>
      <w:r>
        <w:t>Es la valoración al individuo, el respeto, la cordialidad, la orientación, y la comunicación permanente y el trato humanizado en general.</w:t>
      </w:r>
    </w:p>
    <w:p w14:paraId="08139FF8" w14:textId="77777777" w:rsidR="00C0502A" w:rsidRDefault="00C0502A" w:rsidP="00884341">
      <w:pPr>
        <w:pStyle w:val="Prrafodelista"/>
        <w:numPr>
          <w:ilvl w:val="0"/>
          <w:numId w:val="28"/>
        </w:numPr>
        <w:spacing w:before="0" w:after="160"/>
      </w:pPr>
      <w:r>
        <w:t>Servir a la comunidad y garantizar los principios y derechos fundamentales. Capacitar sobre trato digno.</w:t>
      </w:r>
    </w:p>
    <w:p w14:paraId="5765D7E2" w14:textId="77777777" w:rsidR="00C0502A" w:rsidRPr="00C0502A" w:rsidRDefault="00C0502A" w:rsidP="00C0502A">
      <w:pPr>
        <w:pStyle w:val="Prrafodelista"/>
        <w:numPr>
          <w:ilvl w:val="0"/>
          <w:numId w:val="19"/>
        </w:numPr>
        <w:spacing w:before="0" w:after="160"/>
        <w:rPr>
          <w:b/>
          <w:bCs/>
        </w:rPr>
      </w:pPr>
      <w:r w:rsidRPr="00C0502A">
        <w:rPr>
          <w:b/>
          <w:bCs/>
        </w:rPr>
        <w:t>Oficina de Atención al Usuario</w:t>
      </w:r>
    </w:p>
    <w:p w14:paraId="7917DE07" w14:textId="77777777" w:rsidR="00C0502A" w:rsidRDefault="00C0502A" w:rsidP="00884341">
      <w:pPr>
        <w:pStyle w:val="Prrafodelista"/>
        <w:numPr>
          <w:ilvl w:val="0"/>
          <w:numId w:val="29"/>
        </w:numPr>
        <w:spacing w:before="0" w:after="160"/>
      </w:pPr>
      <w:r>
        <w:t>Medidas especiales para la atención de personas con alguna discapacidad.</w:t>
      </w:r>
    </w:p>
    <w:p w14:paraId="23ADA616" w14:textId="77777777" w:rsidR="00C0502A" w:rsidRDefault="00C0502A" w:rsidP="00884341">
      <w:pPr>
        <w:pStyle w:val="Prrafodelista"/>
        <w:numPr>
          <w:ilvl w:val="0"/>
          <w:numId w:val="29"/>
        </w:numPr>
        <w:spacing w:before="0" w:after="160"/>
      </w:pPr>
      <w:r>
        <w:t>Oficina de Atención al Usuario: medios idóneos y tecnológicos para la atención al usuario con prontitud, agilidad, eficiencia. Disponer respuestas oportunas ante las PQRF.</w:t>
      </w:r>
    </w:p>
    <w:p w14:paraId="57C95110" w14:textId="77777777" w:rsidR="00C0502A" w:rsidRDefault="00C0502A" w:rsidP="00C0502A">
      <w:pPr>
        <w:spacing w:before="0" w:after="160"/>
        <w:ind w:firstLine="0"/>
      </w:pPr>
      <w:r w:rsidRPr="00C0502A">
        <w:rPr>
          <w:b/>
          <w:bCs/>
        </w:rPr>
        <w:lastRenderedPageBreak/>
        <w:t>2. Trámite de peticiones.</w:t>
      </w:r>
      <w:r>
        <w:t xml:space="preserve"> El derecho fundamental de petición, se encuentra reglamentado mediante la Ley 1755 de 2015 y el Decreto 1166 de 2016. Corresponde a uno de los principales mecanismos de relacionamiento entre el usuario y el prestador de servicio de salud, en cualquier tipo de solicitud.</w:t>
      </w:r>
    </w:p>
    <w:p w14:paraId="32CFD2D8" w14:textId="77777777" w:rsidR="00C0502A" w:rsidRDefault="00C0502A" w:rsidP="00AB3B5D">
      <w:pPr>
        <w:spacing w:before="0" w:after="160"/>
        <w:ind w:firstLine="708"/>
      </w:pPr>
      <w:r>
        <w:t>Se tienden a clasificar las peticiones por tipo documental, entre los que están: documento de identidad, certificación, autorización, sentencias y fallos de tutelas, recurso, invitación, acto administrativo, proyectos, derechos de petición, entre otros.</w:t>
      </w:r>
    </w:p>
    <w:p w14:paraId="27A52D1E" w14:textId="69D888AD" w:rsidR="00C0502A" w:rsidRDefault="00C0502A" w:rsidP="00E53325">
      <w:pPr>
        <w:spacing w:before="0" w:after="160"/>
        <w:ind w:firstLine="708"/>
      </w:pPr>
      <w:r>
        <w:t>A manera de información, se puede consultar una breve descripción respecto a las peticiones y tiempos resolutivos de acuerdo a lo establecido en el Manual para gestión de peticiones ciudadanas, de la Secretaría General de la Alcaldía Mayor de Bogotá, Subsecretaría de Servicios a la Ciudadanía (2019), encontrando:</w:t>
      </w:r>
    </w:p>
    <w:p w14:paraId="28CA5B51" w14:textId="77777777" w:rsidR="00C0502A" w:rsidRPr="00C0502A" w:rsidRDefault="00C0502A" w:rsidP="00C0502A">
      <w:pPr>
        <w:spacing w:before="0" w:after="160"/>
        <w:ind w:firstLine="0"/>
        <w:jc w:val="center"/>
        <w:rPr>
          <w:b/>
          <w:bCs/>
        </w:rPr>
      </w:pPr>
      <w:r w:rsidRPr="00C0502A">
        <w:rPr>
          <w:b/>
          <w:bCs/>
        </w:rPr>
        <w:t>Tramite de peticiones</w:t>
      </w:r>
    </w:p>
    <w:p w14:paraId="6A358220" w14:textId="6162D568" w:rsidR="00C0502A" w:rsidRDefault="00C0502A" w:rsidP="00FE4B66">
      <w:pPr>
        <w:pStyle w:val="Prrafodelista"/>
        <w:numPr>
          <w:ilvl w:val="0"/>
          <w:numId w:val="30"/>
        </w:numPr>
        <w:spacing w:before="0" w:after="160"/>
      </w:pPr>
      <w:r w:rsidRPr="008D5BDC">
        <w:rPr>
          <w:b/>
          <w:bCs/>
        </w:rPr>
        <w:t>Derecho de petición de interés general: s</w:t>
      </w:r>
      <w:r>
        <w:t>olicitud que una persona o una comunidad presenta ante las autoridades para que se preste un servicio o se cumpla una función propia de la entidad, con el fin de resolver necesidades de tipo comunitario.</w:t>
      </w:r>
    </w:p>
    <w:p w14:paraId="767AB66D" w14:textId="77777777" w:rsidR="00C0502A" w:rsidRDefault="00C0502A" w:rsidP="00FE4B66">
      <w:pPr>
        <w:spacing w:before="0" w:after="160"/>
        <w:ind w:left="360" w:firstLine="349"/>
      </w:pPr>
      <w:r>
        <w:t>Debe resolverse dentro de los 15 días siguientes a su recepción y registrarse en el sistema.</w:t>
      </w:r>
    </w:p>
    <w:p w14:paraId="7033A8D3" w14:textId="5AAEE9FA" w:rsidR="00C0502A" w:rsidRDefault="00C0502A" w:rsidP="00FE4B66">
      <w:pPr>
        <w:pStyle w:val="Prrafodelista"/>
        <w:numPr>
          <w:ilvl w:val="0"/>
          <w:numId w:val="30"/>
        </w:numPr>
        <w:spacing w:before="0" w:after="160"/>
      </w:pPr>
      <w:r w:rsidRPr="008D5BDC">
        <w:rPr>
          <w:b/>
          <w:bCs/>
        </w:rPr>
        <w:t>Derecho de petición de interés particular:</w:t>
      </w:r>
      <w:r>
        <w:t xml:space="preserve"> solicitud que una persona hace ante una autoridad para que se resuelva determinado interrogante, inquietud o situación jurídica que solo le interesa a él o a su entorno.</w:t>
      </w:r>
    </w:p>
    <w:p w14:paraId="2B48E9EF" w14:textId="77777777" w:rsidR="00C0502A" w:rsidRDefault="00C0502A" w:rsidP="00FE4B66">
      <w:pPr>
        <w:spacing w:before="0" w:after="160"/>
        <w:ind w:left="708" w:firstLine="1"/>
      </w:pPr>
      <w:r>
        <w:lastRenderedPageBreak/>
        <w:t>Debe resolverse dentro de los 15 días siguientes a su recepción y registrarse en el sistema.</w:t>
      </w:r>
    </w:p>
    <w:p w14:paraId="70A0E621" w14:textId="57EE6AF5" w:rsidR="00C0502A" w:rsidRDefault="00C0502A" w:rsidP="00FE4B66">
      <w:pPr>
        <w:pStyle w:val="Prrafodelista"/>
        <w:numPr>
          <w:ilvl w:val="0"/>
          <w:numId w:val="30"/>
        </w:numPr>
        <w:spacing w:before="0" w:after="160"/>
      </w:pPr>
      <w:r w:rsidRPr="008D5BDC">
        <w:rPr>
          <w:b/>
          <w:bCs/>
        </w:rPr>
        <w:t>Queja:</w:t>
      </w:r>
      <w:r>
        <w:t xml:space="preserve"> manifestación de protesta, censura, descontento o inconformidad que formula una persona en relación con una conducta que considera irregular de uno o varios servidores públicos en desarrollo de sus funciones</w:t>
      </w:r>
      <w:r w:rsidR="008D5BDC">
        <w:t xml:space="preserve">. </w:t>
      </w:r>
      <w:r>
        <w:t>Debe resolverse dentro de los 15 días siguientes a su recepción y registrarse en el sistema.</w:t>
      </w:r>
    </w:p>
    <w:p w14:paraId="69F008D8" w14:textId="4505DF4F" w:rsidR="00C0502A" w:rsidRDefault="00C0502A" w:rsidP="00FE4B66">
      <w:pPr>
        <w:pStyle w:val="Prrafodelista"/>
        <w:numPr>
          <w:ilvl w:val="0"/>
          <w:numId w:val="30"/>
        </w:numPr>
        <w:spacing w:before="0" w:after="160"/>
      </w:pPr>
      <w:r w:rsidRPr="008D5BDC">
        <w:rPr>
          <w:b/>
          <w:bCs/>
        </w:rPr>
        <w:t>Reclamo</w:t>
      </w:r>
      <w:r w:rsidR="008D5BDC" w:rsidRPr="008D5BDC">
        <w:rPr>
          <w:b/>
          <w:bCs/>
        </w:rPr>
        <w:t>:</w:t>
      </w:r>
      <w:r w:rsidR="008D5BDC">
        <w:t xml:space="preserve"> m</w:t>
      </w:r>
      <w:r>
        <w:t>anifestación de inconformidad, referente a la prestación indebida de un servicio o a la falta de atención de una solicitud.</w:t>
      </w:r>
    </w:p>
    <w:p w14:paraId="0D289D62" w14:textId="77777777" w:rsidR="00C0502A" w:rsidRDefault="00C0502A" w:rsidP="00FE4B66">
      <w:pPr>
        <w:spacing w:before="0" w:after="160"/>
        <w:ind w:left="708" w:firstLine="1"/>
      </w:pPr>
      <w:r>
        <w:t>Debe resolverse dentro de los 15 días siguientes a su recepción y registrarse en el sistema.</w:t>
      </w:r>
    </w:p>
    <w:p w14:paraId="77AF3660" w14:textId="48E6B4E5" w:rsidR="00C0502A" w:rsidRDefault="00C0502A" w:rsidP="00FE4B66">
      <w:pPr>
        <w:pStyle w:val="Prrafodelista"/>
        <w:numPr>
          <w:ilvl w:val="0"/>
          <w:numId w:val="30"/>
        </w:numPr>
        <w:spacing w:before="0" w:after="160"/>
      </w:pPr>
      <w:r w:rsidRPr="008D5BDC">
        <w:rPr>
          <w:b/>
          <w:bCs/>
        </w:rPr>
        <w:t>Sugerencia</w:t>
      </w:r>
      <w:r w:rsidR="008D5BDC" w:rsidRPr="008D5BDC">
        <w:rPr>
          <w:b/>
          <w:bCs/>
        </w:rPr>
        <w:t>:</w:t>
      </w:r>
      <w:r w:rsidR="008D5BDC">
        <w:t xml:space="preserve"> m</w:t>
      </w:r>
      <w:r>
        <w:t>anifestación de una idea, opinión, aporte o propuesta para mejorar el servicio o la gestión de la entidad.</w:t>
      </w:r>
    </w:p>
    <w:p w14:paraId="212A1931" w14:textId="77777777" w:rsidR="00C0502A" w:rsidRDefault="00C0502A" w:rsidP="00FE4B66">
      <w:pPr>
        <w:spacing w:before="0" w:after="160"/>
        <w:ind w:left="708" w:firstLine="1"/>
      </w:pPr>
      <w:r>
        <w:t>Debe resolverse dentro de los 15 días siguientes a su recepción y registrarse en el sistema.</w:t>
      </w:r>
    </w:p>
    <w:p w14:paraId="326F9F5A" w14:textId="74707C4F" w:rsidR="00C0502A" w:rsidRDefault="00C0502A" w:rsidP="00FE4B66">
      <w:pPr>
        <w:pStyle w:val="Prrafodelista"/>
        <w:numPr>
          <w:ilvl w:val="0"/>
          <w:numId w:val="30"/>
        </w:numPr>
        <w:spacing w:before="0" w:after="160"/>
      </w:pPr>
      <w:r w:rsidRPr="008D5BDC">
        <w:rPr>
          <w:b/>
          <w:bCs/>
        </w:rPr>
        <w:t>Denuncia por posibles actos de corrupción</w:t>
      </w:r>
      <w:r w:rsidR="008D5BDC" w:rsidRPr="008D5BDC">
        <w:rPr>
          <w:b/>
          <w:bCs/>
        </w:rPr>
        <w:t>:</w:t>
      </w:r>
      <w:r w:rsidR="008D5BDC">
        <w:t xml:space="preserve"> m</w:t>
      </w:r>
      <w:r>
        <w:t>anifestación que puede realizar cualquier ciudadano para enterar a las autoridades sobre hechos contrarios a la ley, incluidos los relacionados con contratación pública, y así activar mecanismos de investigación y sanción. Dar a conocer conductas constitutivas en faltas disciplinares por incumplimiento de deberes, extralimitación de funciones, prohibiciones y violación del régimen de inhabilidades, incompatibilidades, impedimentos y conflicto de intereses de un servidor público.</w:t>
      </w:r>
    </w:p>
    <w:p w14:paraId="7D4CE7A8" w14:textId="77777777" w:rsidR="00C0502A" w:rsidRDefault="00C0502A" w:rsidP="00FE4B66">
      <w:pPr>
        <w:spacing w:before="0" w:after="160"/>
        <w:ind w:left="708" w:firstLine="1"/>
      </w:pPr>
      <w:r>
        <w:t>Debe resolverse dentro de los 15 días siguientes a su recepción y registrarse en el sistema.</w:t>
      </w:r>
    </w:p>
    <w:p w14:paraId="23328BAF" w14:textId="446B3374" w:rsidR="00C0502A" w:rsidRDefault="00C0502A" w:rsidP="00FE4B66">
      <w:pPr>
        <w:pStyle w:val="Prrafodelista"/>
        <w:numPr>
          <w:ilvl w:val="0"/>
          <w:numId w:val="30"/>
        </w:numPr>
        <w:spacing w:before="0" w:after="160"/>
      </w:pPr>
      <w:r w:rsidRPr="008D5BDC">
        <w:rPr>
          <w:b/>
          <w:bCs/>
        </w:rPr>
        <w:lastRenderedPageBreak/>
        <w:t>Felicitación</w:t>
      </w:r>
      <w:r w:rsidR="008D5BDC" w:rsidRPr="008D5BDC">
        <w:rPr>
          <w:b/>
          <w:bCs/>
        </w:rPr>
        <w:t>:</w:t>
      </w:r>
      <w:r w:rsidR="008D5BDC">
        <w:t xml:space="preserve"> m</w:t>
      </w:r>
      <w:r>
        <w:t>anifestación de un ciudadano en la que expresa la satisfacción con motivo de algún suceso favorable para él, en relación con la prestación del servicio por parte de una entidad pública.</w:t>
      </w:r>
    </w:p>
    <w:p w14:paraId="6B2CF82C" w14:textId="77777777" w:rsidR="00C0502A" w:rsidRDefault="00C0502A" w:rsidP="00FE4B66">
      <w:pPr>
        <w:spacing w:before="0" w:after="160"/>
        <w:ind w:left="708" w:firstLine="1"/>
      </w:pPr>
      <w:r>
        <w:t>Debe resolverse dentro de los 15 días siguientes a su recepción y registrarse en el sistema.</w:t>
      </w:r>
    </w:p>
    <w:p w14:paraId="38BEEEEA" w14:textId="419B6F9B" w:rsidR="00C0502A" w:rsidRDefault="00C0502A" w:rsidP="00FE4B66">
      <w:pPr>
        <w:pStyle w:val="Prrafodelista"/>
        <w:numPr>
          <w:ilvl w:val="0"/>
          <w:numId w:val="30"/>
        </w:numPr>
        <w:spacing w:before="0" w:after="160"/>
      </w:pPr>
      <w:r w:rsidRPr="008D5BDC">
        <w:rPr>
          <w:b/>
          <w:bCs/>
        </w:rPr>
        <w:t>Solicitud de acceso a la información</w:t>
      </w:r>
      <w:r w:rsidR="008D5BDC" w:rsidRPr="008D5BDC">
        <w:rPr>
          <w:b/>
          <w:bCs/>
        </w:rPr>
        <w:t>:</w:t>
      </w:r>
      <w:r w:rsidR="008D5BDC">
        <w:t xml:space="preserve"> f</w:t>
      </w:r>
      <w:r>
        <w:t>acultad que tiene la ciudadanía de solicitar y obtener acceso a la información sobre las actualizaciones derivadas del cumplimiento de las funciones atribuidas, solicitud de registros, informes, datos o documentos producidos o en posesión</w:t>
      </w:r>
      <w:r w:rsidR="00E53325">
        <w:t>,</w:t>
      </w:r>
      <w:r>
        <w:t xml:space="preserve"> control o custodia de una entidad.</w:t>
      </w:r>
    </w:p>
    <w:p w14:paraId="2E6BD0F2" w14:textId="77777777" w:rsidR="00C0502A" w:rsidRDefault="00C0502A" w:rsidP="00FE4B66">
      <w:pPr>
        <w:spacing w:before="0" w:after="160"/>
        <w:ind w:left="708" w:firstLine="1"/>
      </w:pPr>
      <w:r>
        <w:t>Debe resolverse dentro de los 10 días siguientes a su recepción y registrarse en el sistema.</w:t>
      </w:r>
    </w:p>
    <w:p w14:paraId="7DE5208E" w14:textId="3502996E" w:rsidR="00C0502A" w:rsidRDefault="00C0502A" w:rsidP="00FE4B66">
      <w:pPr>
        <w:pStyle w:val="Prrafodelista"/>
        <w:numPr>
          <w:ilvl w:val="0"/>
          <w:numId w:val="30"/>
        </w:numPr>
        <w:spacing w:before="0" w:after="160"/>
      </w:pPr>
      <w:r w:rsidRPr="008D5BDC">
        <w:rPr>
          <w:b/>
          <w:bCs/>
        </w:rPr>
        <w:t>Solicitud de copias</w:t>
      </w:r>
      <w:r w:rsidR="008D5BDC" w:rsidRPr="008D5BDC">
        <w:rPr>
          <w:b/>
          <w:bCs/>
        </w:rPr>
        <w:t>:</w:t>
      </w:r>
      <w:r w:rsidR="008D5BDC">
        <w:t xml:space="preserve"> r</w:t>
      </w:r>
      <w:r>
        <w:t>eproducción y entrega de documentos que no sean de reserva al interior de una entidad como expedientes misionales, jurisdiccionales o administrativos. Si la información está archivada electrónicamente, y el solicitante lo acepte se entregará por este medio, CD, DVD u otro formato. Si el volumen de copias es significativo</w:t>
      </w:r>
      <w:r w:rsidR="006D7949">
        <w:t>,</w:t>
      </w:r>
      <w:r>
        <w:t xml:space="preserve"> podrán expedirse a costas del solicitante según valor institucional.</w:t>
      </w:r>
    </w:p>
    <w:p w14:paraId="6CE316D2" w14:textId="77777777" w:rsidR="00C0502A" w:rsidRDefault="00C0502A" w:rsidP="00FE4B66">
      <w:pPr>
        <w:spacing w:before="0" w:after="160"/>
        <w:ind w:left="708" w:firstLine="1"/>
      </w:pPr>
      <w:r>
        <w:t>Debe resolverse dentro de los 10 días siguientes a su recepción y registrarse en el sistema.</w:t>
      </w:r>
    </w:p>
    <w:p w14:paraId="1FEFDC25" w14:textId="1C8167BF" w:rsidR="00C0502A" w:rsidRDefault="00C0502A" w:rsidP="00FE4B66">
      <w:pPr>
        <w:pStyle w:val="Prrafodelista"/>
        <w:numPr>
          <w:ilvl w:val="0"/>
          <w:numId w:val="30"/>
        </w:numPr>
        <w:spacing w:before="0" w:after="160"/>
      </w:pPr>
      <w:r w:rsidRPr="008D5BDC">
        <w:rPr>
          <w:b/>
          <w:bCs/>
        </w:rPr>
        <w:t>Consulta</w:t>
      </w:r>
      <w:r w:rsidR="008D5BDC" w:rsidRPr="008D5BDC">
        <w:rPr>
          <w:b/>
          <w:bCs/>
        </w:rPr>
        <w:t>:</w:t>
      </w:r>
      <w:r w:rsidR="008D5BDC">
        <w:t xml:space="preserve"> s</w:t>
      </w:r>
      <w:r>
        <w:t>olicitud de orientación a las autoridades en relación con las materias a su cargo, cuya respuesta no tiene efectos jurídicos directos sobre el asunto que trata, por lo tanto, no es de obligatorio cumplimiento.</w:t>
      </w:r>
    </w:p>
    <w:p w14:paraId="76C0BD21" w14:textId="77777777" w:rsidR="00C0502A" w:rsidRDefault="00C0502A" w:rsidP="00FE4B66">
      <w:pPr>
        <w:spacing w:before="0" w:after="160"/>
        <w:ind w:left="708" w:firstLine="1"/>
      </w:pPr>
      <w:r>
        <w:lastRenderedPageBreak/>
        <w:t>Debe resolverse dentro de los 30 días siguientes a su recepción y registrarse en el sistema.</w:t>
      </w:r>
    </w:p>
    <w:p w14:paraId="1BCB4494" w14:textId="0923C0F5" w:rsidR="008D5BDC" w:rsidRDefault="008D5BDC" w:rsidP="008D5BDC">
      <w:pPr>
        <w:spacing w:before="0" w:after="160"/>
        <w:ind w:firstLine="0"/>
      </w:pPr>
      <w:r w:rsidRPr="008D5BDC">
        <w:rPr>
          <w:b/>
          <w:bCs/>
        </w:rPr>
        <w:t>3. Atención</w:t>
      </w:r>
      <w:r w:rsidR="005C1177">
        <w:rPr>
          <w:b/>
          <w:bCs/>
        </w:rPr>
        <w:t xml:space="preserve"> al usuario</w:t>
      </w:r>
      <w:r w:rsidRPr="008D5BDC">
        <w:rPr>
          <w:b/>
          <w:bCs/>
        </w:rPr>
        <w:t>.</w:t>
      </w:r>
      <w:r>
        <w:t xml:space="preserve"> Para decidir de fondo las inquietudes y solicitudes de sus usuarios, todas las entidades administradoras y prestadores de planes de beneficios, deberán tener, al menos, un número telefónico local, uno gratuito regional y uno nacional, así como las entidades promotoras de salud, las empresas que ofrezcan planes adicionales en salud y los servicios de ambulancia prepagada, deberán tener números locales en los departamentos donde tengan afiliados y un número gratuito nacional, los cuales deben ser publicitados en medios apropiados para el conocimiento de la comunidad en su jurisdicción (Circular Externa 049 de 2008).</w:t>
      </w:r>
    </w:p>
    <w:p w14:paraId="6012A7AC" w14:textId="77777777" w:rsidR="008D5BDC" w:rsidRDefault="008D5BDC" w:rsidP="008D5BDC">
      <w:pPr>
        <w:spacing w:before="0" w:after="160"/>
        <w:ind w:firstLine="0"/>
      </w:pPr>
      <w:r w:rsidRPr="008D5BDC">
        <w:rPr>
          <w:b/>
          <w:bCs/>
        </w:rPr>
        <w:t>4. Participación ciudadana en salud.</w:t>
      </w:r>
      <w:r>
        <w:t xml:space="preserve"> La participación institucional es la interacción de los usuarios con los servidores de la salud para la gestión, evaluación y mejoramiento en la prestación de los servicios en salud.</w:t>
      </w:r>
    </w:p>
    <w:p w14:paraId="038641A9" w14:textId="77777777" w:rsidR="008D5BDC" w:rsidRDefault="008D5BDC" w:rsidP="008D5BDC">
      <w:pPr>
        <w:spacing w:before="0" w:after="160"/>
        <w:ind w:firstLine="0"/>
      </w:pPr>
      <w:r>
        <w:t>Para dar cumplimiento a lo establecido, las entidades administradoras y prestadoras del servicio deben estimular la conformación de asociaciones, ligas o alianzas de usuarios en salud (Circular Externa 049 de 2008).</w:t>
      </w:r>
    </w:p>
    <w:p w14:paraId="5091A7B1" w14:textId="77777777" w:rsidR="008D5BDC" w:rsidRDefault="008D5BDC" w:rsidP="008D5BDC">
      <w:pPr>
        <w:spacing w:before="0" w:after="160"/>
        <w:ind w:firstLine="0"/>
      </w:pPr>
      <w:r w:rsidRPr="008D5BDC">
        <w:rPr>
          <w:b/>
          <w:bCs/>
        </w:rPr>
        <w:t>5. Defensor del usuario en salud.</w:t>
      </w:r>
      <w:r>
        <w:t xml:space="preserve"> Esta figura se creó para fortalecer el Sistema General de Seguridad Social en Salud, y depende de la Superintendencia Nacional de Salud en coordinación con la Defensoría del Pueblo. Busca llevar la vocería, representación y/o defensa de los intereses de los usuarios del sistema de salud (Ley 1122 de 2007, artículo 42).</w:t>
      </w:r>
    </w:p>
    <w:p w14:paraId="2300B1CE" w14:textId="3491F263" w:rsidR="00C0502A" w:rsidRDefault="008D5BDC" w:rsidP="008D5BDC">
      <w:pPr>
        <w:spacing w:before="0" w:after="160"/>
        <w:ind w:firstLine="0"/>
      </w:pPr>
      <w:r>
        <w:t xml:space="preserve">La misión del defensor del usuario en salud no corresponde al seguimiento ni a la gestión de las quejas referentes a la inadecuada prestación de los servicios de salud, </w:t>
      </w:r>
      <w:r>
        <w:lastRenderedPageBreak/>
        <w:t>sino que comprende los eventos en que dichas quejas entrañen negación de estos o por no atención de las solicitudes y peticiones de los usuarios.</w:t>
      </w:r>
    </w:p>
    <w:p w14:paraId="467E3A85" w14:textId="77777777" w:rsidR="008D5BDC" w:rsidRDefault="008D5BDC" w:rsidP="008D5BDC">
      <w:pPr>
        <w:pStyle w:val="Ttulo2"/>
        <w:numPr>
          <w:ilvl w:val="0"/>
          <w:numId w:val="0"/>
        </w:numPr>
      </w:pPr>
      <w:bookmarkStart w:id="15" w:name="_Toc151612607"/>
      <w:r>
        <w:t>2.1. Comunicación del portafolio de servicios en la atención de salud</w:t>
      </w:r>
      <w:bookmarkEnd w:id="15"/>
    </w:p>
    <w:p w14:paraId="7397C852" w14:textId="77777777" w:rsidR="008D5BDC" w:rsidRDefault="008D5BDC" w:rsidP="00AB3B5D">
      <w:pPr>
        <w:spacing w:before="0" w:after="160"/>
        <w:ind w:firstLine="708"/>
      </w:pPr>
      <w:r>
        <w:t>La comunicación del portafolio en salud es un proceso estratégico que permite optimizar las acciones encaminadas a lograr un uso racional y práctico de los diferentes servicios que se ofertan en una organización, además, mejora eficiente y efectivamente el conocimiento y la participación en los programas dirigidos a la prevención de la enfermedad y la promoción de la salud.</w:t>
      </w:r>
    </w:p>
    <w:p w14:paraId="3A7FEC4E" w14:textId="77777777" w:rsidR="008D5BDC" w:rsidRDefault="008D5BDC" w:rsidP="008D5BDC">
      <w:pPr>
        <w:spacing w:before="0" w:after="160"/>
        <w:ind w:firstLine="0"/>
      </w:pPr>
      <w:r>
        <w:t>La comunicación del portafolio de servicios puede llevarse a cabo mediante:</w:t>
      </w:r>
    </w:p>
    <w:p w14:paraId="20653165" w14:textId="3E6AE249" w:rsidR="008D5BDC" w:rsidRDefault="008D5BDC" w:rsidP="008D5BDC">
      <w:pPr>
        <w:pStyle w:val="Prrafodelista"/>
        <w:numPr>
          <w:ilvl w:val="0"/>
          <w:numId w:val="22"/>
        </w:numPr>
        <w:spacing w:before="0" w:after="160"/>
      </w:pPr>
      <w:r w:rsidRPr="008D5BDC">
        <w:rPr>
          <w:b/>
          <w:bCs/>
        </w:rPr>
        <w:t xml:space="preserve">Comunicación interna: </w:t>
      </w:r>
      <w:r w:rsidRPr="008D5BDC">
        <w:t>ga</w:t>
      </w:r>
      <w:r>
        <w:t xml:space="preserve">rantiza que todas las personas vinculadas con el prestador del servicio de salud, conozcan el </w:t>
      </w:r>
      <w:proofErr w:type="spellStart"/>
      <w:r>
        <w:t>Sogcs</w:t>
      </w:r>
      <w:proofErr w:type="spellEnd"/>
      <w:r>
        <w:t>, riesgos de exposición, objetivos del sistema y den cumplimiento y mejora continua de este. Recibe sugerencias e información para revisión de procedimientos y programas.</w:t>
      </w:r>
    </w:p>
    <w:p w14:paraId="1802FDC9" w14:textId="6F78A3F9" w:rsidR="008D5BDC" w:rsidRDefault="008D5BDC" w:rsidP="008D5BDC">
      <w:pPr>
        <w:pStyle w:val="Prrafodelista"/>
        <w:numPr>
          <w:ilvl w:val="0"/>
          <w:numId w:val="22"/>
        </w:numPr>
        <w:spacing w:before="0" w:after="160"/>
      </w:pPr>
      <w:r w:rsidRPr="008D5BDC">
        <w:rPr>
          <w:b/>
          <w:bCs/>
        </w:rPr>
        <w:t xml:space="preserve">Comunicación externa: </w:t>
      </w:r>
      <w:r w:rsidRPr="008D5BDC">
        <w:t>inf</w:t>
      </w:r>
      <w:r>
        <w:t>ormación sobre servicios de salud prestados, suministrada a personas externas, corresponde con: campañas de salud, cursos de capacitación, consultas, trámites y procesos internos, comunicaciones de emergencia. Lo asume personal de servicio y debe tener un sitio específico para hacerlo.</w:t>
      </w:r>
    </w:p>
    <w:p w14:paraId="26B3EC0B" w14:textId="77777777" w:rsidR="008D5BDC" w:rsidRDefault="008D5BDC" w:rsidP="008D5BDC">
      <w:pPr>
        <w:spacing w:before="0" w:after="160"/>
        <w:ind w:firstLine="360"/>
      </w:pPr>
      <w:r>
        <w:t xml:space="preserve">Lo anterior se encuentra en concordancia con los procesos básicos de vigilancia en salud pública, dispuestos mediante el Decreto 3518 de 2006, que especifica el manejo y cuidado en cuanto a la recolección y organización sistemática de dato, el análisis e interpretación, la difusión de la información y su utilización en la orientación de intervenciones en salud pública. Por ello, las autoridades sanitarias deben velar por el </w:t>
      </w:r>
      <w:r>
        <w:lastRenderedPageBreak/>
        <w:t>mejoramiento continuo de la oportunidad y calidad de los procesos de información y la profundidad del análisis tanto de las problemáticas como de las alternativas de solución.</w:t>
      </w:r>
    </w:p>
    <w:p w14:paraId="3D367228" w14:textId="77777777" w:rsidR="008D5BDC" w:rsidRDefault="008D5BDC" w:rsidP="008D5BDC">
      <w:pPr>
        <w:spacing w:before="0" w:after="160"/>
        <w:ind w:firstLine="360"/>
      </w:pPr>
      <w:r>
        <w:t>En el material complementario encontrará lo correspondiente al Portafolio de trámites y servicios. Secretaría Distrital de Salud, el cual le orienta respecto al portafolio de servicios en salud e informa de aquellos que se prestan a la ciudadanía.</w:t>
      </w:r>
    </w:p>
    <w:p w14:paraId="0D4EC3CA" w14:textId="77777777" w:rsidR="008D5BDC" w:rsidRDefault="008D5BDC" w:rsidP="008D5BDC">
      <w:pPr>
        <w:spacing w:before="0" w:after="160"/>
        <w:ind w:firstLine="0"/>
      </w:pPr>
      <w:r>
        <w:t>Esta herramienta permite fortalecer la atención y el servicio a la población.</w:t>
      </w:r>
    </w:p>
    <w:p w14:paraId="72566659" w14:textId="77777777" w:rsidR="008D5BDC" w:rsidRDefault="008D5BDC" w:rsidP="008D5BDC">
      <w:pPr>
        <w:pStyle w:val="Ttulo2"/>
        <w:numPr>
          <w:ilvl w:val="0"/>
          <w:numId w:val="0"/>
        </w:numPr>
      </w:pPr>
      <w:bookmarkStart w:id="16" w:name="_Toc151612608"/>
      <w:r>
        <w:t>2.2. Comunicación con el usuario</w:t>
      </w:r>
      <w:bookmarkEnd w:id="16"/>
    </w:p>
    <w:p w14:paraId="77A151CD" w14:textId="77777777" w:rsidR="008D5BDC" w:rsidRDefault="008D5BDC" w:rsidP="008D5BDC">
      <w:pPr>
        <w:spacing w:before="0" w:after="160"/>
        <w:ind w:firstLine="708"/>
      </w:pPr>
      <w:r>
        <w:t>La comunicación es inherente al ser humano y su naturaleza social, de esta forma posibilita relacionarse e interactuar con otros y así se crean efectos en la recepción de información que es elaborada por el organismo a nivel sensorial, perceptivo, memorístico y del lenguaje, de esta forma se lleva a cabo la interpretación del mensaje que se está recibiendo y el que se desea comunicar.</w:t>
      </w:r>
    </w:p>
    <w:p w14:paraId="418D3159" w14:textId="77777777" w:rsidR="008D5BDC" w:rsidRDefault="008D5BDC" w:rsidP="008D5BDC">
      <w:pPr>
        <w:spacing w:before="0" w:after="160"/>
        <w:ind w:firstLine="708"/>
      </w:pPr>
      <w:r>
        <w:t>Por otra parte, se encuentra un escenario relacionado con la salud y el bienestar que, en muchas ocasiones, presenta una serie de características emocionales, que afectan esta comunicación; así, se pueden encontrar pacientes y familiares preocupados por la incertidumbre que contiene un diagnóstico catastrófico, o que se vislumbre con una sombría respuesta en un futuro inmediato.</w:t>
      </w:r>
    </w:p>
    <w:p w14:paraId="1B3AED19" w14:textId="77777777" w:rsidR="008D5BDC" w:rsidRDefault="008D5BDC" w:rsidP="008D5BDC">
      <w:pPr>
        <w:spacing w:before="0" w:after="160"/>
        <w:ind w:firstLine="708"/>
      </w:pPr>
      <w:r>
        <w:t>Este panorama puede tornarse aún más difícil cuando hay ausencia de habilidades comunicativas en el personal asistencial, que supone una de las grandes luchas y demandas que permanentemente reportan los pacientes.</w:t>
      </w:r>
    </w:p>
    <w:p w14:paraId="1864062E" w14:textId="77777777" w:rsidR="008D5BDC" w:rsidRDefault="008D5BDC" w:rsidP="008D5BDC">
      <w:pPr>
        <w:spacing w:before="0" w:after="160"/>
        <w:ind w:firstLine="708"/>
      </w:pPr>
      <w:r>
        <w:t xml:space="preserve">De manera cotidiana se acompaña el mensaje con gestos y palabras que adquieren un significado dentro de un determinado contexto, con lo que se puede </w:t>
      </w:r>
      <w:r>
        <w:lastRenderedPageBreak/>
        <w:t>realizar una efectiva comunicación, y en donde participan todos los actores involucrados, bien sea el profesional de la salud, el personal asistencial, el paciente o sus familiares y acudientes. Por esta razón, es de suma importancia que todos compartan y comprendan el lenguaje utilizado para garantizar prácticas seguras.</w:t>
      </w:r>
    </w:p>
    <w:p w14:paraId="56A9E3B7" w14:textId="77777777" w:rsidR="008D5BDC" w:rsidRDefault="008D5BDC" w:rsidP="008D5BDC">
      <w:pPr>
        <w:spacing w:before="0" w:after="160"/>
        <w:ind w:firstLine="708"/>
      </w:pPr>
      <w:r>
        <w:t>El objetivo de la comunicación al usuario consiste en asegurar un tránsito de información abierto entre los miembros del equipo médico, el paciente y los cuidadores, lo cual es de suma importancia, principalmente en un momento en donde emocionalmente puede presentarse alguna inestabilidad e incertidumbre frente al proceso o ante el diagnóstico.</w:t>
      </w:r>
    </w:p>
    <w:p w14:paraId="6F17B666" w14:textId="77777777" w:rsidR="008D5BDC" w:rsidRDefault="008D5BDC" w:rsidP="008D5BDC">
      <w:pPr>
        <w:spacing w:before="0" w:after="160"/>
        <w:ind w:firstLine="708"/>
      </w:pPr>
      <w:r>
        <w:t>Entonces la pregunta que surge es ¿cómo llevar a cabo la comunicación en el escenario sanitario? Principalmente se debe tener presente que la interacción y el mensaje deben ser claros, pues las definiciones e instrucciones simples disminuyen la posibilidad de errores. Una instrucción simple permite disminuir las equivocaciones que pueden ser provocadas por el uso de tecnicismos profesionales, palabras inapropiadas, o simplemente falta de escucha asertiva y adecuada. Asimismo, debe considerarse que los diferentes niveles educativos de los interactuantes también pueden ser un obstáculo para la correcta comprensión del mensaje.</w:t>
      </w:r>
    </w:p>
    <w:p w14:paraId="2CD5D939" w14:textId="5B28DFE2" w:rsidR="008D5BDC" w:rsidRDefault="008D5BDC" w:rsidP="008D5BDC">
      <w:pPr>
        <w:spacing w:before="0" w:after="160"/>
        <w:ind w:firstLine="708"/>
      </w:pPr>
      <w:r>
        <w:t>Las pobres prácticas de comunicación y la continuidad de esta que existe en los hospitales son la mayor fuente de eventos adversos. Por esta razón, es imperativo garantizar prácticas seguras y estrategias aptas para mejorar la comunicación. Un listado de estas prácticas “sanas” se encuentran a continuación:</w:t>
      </w:r>
    </w:p>
    <w:p w14:paraId="4A21BE03" w14:textId="0B835BEC" w:rsidR="00CC0747" w:rsidRDefault="00CC0747" w:rsidP="008D5BDC">
      <w:pPr>
        <w:spacing w:before="0" w:after="160"/>
        <w:ind w:firstLine="708"/>
      </w:pPr>
    </w:p>
    <w:p w14:paraId="496A369D" w14:textId="77777777" w:rsidR="00CC0747" w:rsidRDefault="00CC0747" w:rsidP="008D5BDC">
      <w:pPr>
        <w:spacing w:before="0" w:after="160"/>
        <w:ind w:firstLine="708"/>
      </w:pPr>
    </w:p>
    <w:p w14:paraId="7FA2A84A" w14:textId="1A85456A" w:rsidR="00C0502A" w:rsidRDefault="008D5BDC" w:rsidP="008D5BDC">
      <w:pPr>
        <w:spacing w:before="0" w:after="160"/>
        <w:ind w:firstLine="0"/>
      </w:pPr>
      <w:r w:rsidRPr="008D5BDC">
        <w:rPr>
          <w:b/>
          <w:bCs/>
        </w:rPr>
        <w:lastRenderedPageBreak/>
        <w:t>Figura 2.</w:t>
      </w:r>
      <w:r>
        <w:t xml:space="preserve"> Listado de prácticas sanas y estrategias seguras</w:t>
      </w:r>
    </w:p>
    <w:p w14:paraId="4D224055" w14:textId="44CA57CB" w:rsidR="00C0502A" w:rsidRDefault="008D5BDC" w:rsidP="00036B23">
      <w:pPr>
        <w:spacing w:before="0" w:after="160"/>
        <w:ind w:firstLine="0"/>
      </w:pPr>
      <w:r>
        <w:rPr>
          <w:noProof/>
        </w:rPr>
        <w:drawing>
          <wp:inline distT="0" distB="0" distL="0" distR="0" wp14:anchorId="2196DB1E" wp14:editId="270C0B9F">
            <wp:extent cx="6332220" cy="4569460"/>
            <wp:effectExtent l="0" t="0" r="0" b="2540"/>
            <wp:docPr id="25" name="Gráfico 25" descr="La figura 2, indica que el trato con el paciente requiere una serie de estrategias que permiten mejorar la comunicación y la empatía, todo esto propositivo para la relación médico-pac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2.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4569460"/>
                    </a:xfrm>
                    <a:prstGeom prst="rect">
                      <a:avLst/>
                    </a:prstGeom>
                  </pic:spPr>
                </pic:pic>
              </a:graphicData>
            </a:graphic>
          </wp:inline>
        </w:drawing>
      </w:r>
    </w:p>
    <w:p w14:paraId="33BFA8D1" w14:textId="77777777" w:rsidR="008D5BDC" w:rsidRDefault="008D5BDC" w:rsidP="008D5BDC">
      <w:pPr>
        <w:pStyle w:val="Prrafodelista"/>
        <w:numPr>
          <w:ilvl w:val="0"/>
          <w:numId w:val="23"/>
        </w:numPr>
        <w:spacing w:before="0" w:after="160"/>
      </w:pPr>
      <w:r>
        <w:t>Tener educación continua del paciente y sus cuidadores.</w:t>
      </w:r>
    </w:p>
    <w:p w14:paraId="7CE1E880" w14:textId="77777777" w:rsidR="008D5BDC" w:rsidRDefault="008D5BDC" w:rsidP="008D5BDC">
      <w:pPr>
        <w:pStyle w:val="Prrafodelista"/>
        <w:numPr>
          <w:ilvl w:val="0"/>
          <w:numId w:val="23"/>
        </w:numPr>
        <w:spacing w:before="0" w:after="160"/>
      </w:pPr>
      <w:r>
        <w:t>Dirigir la consulta por el nombre del paciente.</w:t>
      </w:r>
    </w:p>
    <w:p w14:paraId="26C19244" w14:textId="77777777" w:rsidR="008D5BDC" w:rsidRDefault="008D5BDC" w:rsidP="008D5BDC">
      <w:pPr>
        <w:pStyle w:val="Prrafodelista"/>
        <w:numPr>
          <w:ilvl w:val="0"/>
          <w:numId w:val="23"/>
        </w:numPr>
        <w:spacing w:before="0" w:after="160"/>
      </w:pPr>
      <w:r>
        <w:t>Hacer presentación del personal que atiende el servicio.</w:t>
      </w:r>
    </w:p>
    <w:p w14:paraId="1EE80208" w14:textId="77777777" w:rsidR="008D5BDC" w:rsidRDefault="008D5BDC" w:rsidP="008D5BDC">
      <w:pPr>
        <w:pStyle w:val="Prrafodelista"/>
        <w:numPr>
          <w:ilvl w:val="0"/>
          <w:numId w:val="23"/>
        </w:numPr>
        <w:spacing w:before="0" w:after="160"/>
      </w:pPr>
      <w:r>
        <w:t>Hablar lento y claro, y no usar un tono condescendiente.</w:t>
      </w:r>
    </w:p>
    <w:p w14:paraId="0C3192CB" w14:textId="77777777" w:rsidR="008D5BDC" w:rsidRDefault="008D5BDC" w:rsidP="008D5BDC">
      <w:pPr>
        <w:pStyle w:val="Prrafodelista"/>
        <w:numPr>
          <w:ilvl w:val="0"/>
          <w:numId w:val="23"/>
        </w:numPr>
        <w:spacing w:before="0" w:after="160"/>
      </w:pPr>
      <w:r>
        <w:t>Confiar con quien se está hablando.</w:t>
      </w:r>
    </w:p>
    <w:p w14:paraId="70F158E2" w14:textId="79D00439" w:rsidR="008D5BDC" w:rsidRDefault="008D5BDC" w:rsidP="008D5BDC">
      <w:pPr>
        <w:pStyle w:val="Prrafodelista"/>
        <w:numPr>
          <w:ilvl w:val="0"/>
          <w:numId w:val="23"/>
        </w:numPr>
        <w:spacing w:before="0" w:after="160"/>
      </w:pPr>
      <w:r>
        <w:t>Ser respetuoso, agradable en el trato.</w:t>
      </w:r>
    </w:p>
    <w:p w14:paraId="0FF5A951" w14:textId="77777777" w:rsidR="008D5BDC" w:rsidRDefault="008D5BDC" w:rsidP="00E53325">
      <w:pPr>
        <w:spacing w:before="0" w:after="160"/>
        <w:ind w:firstLine="360"/>
      </w:pPr>
      <w:r>
        <w:t xml:space="preserve">Actualmente se cuentan con algunas herramientas efectivas para llevar a cabo un proceso comunicante más eficaz. Por lo general las empresas, entidades e instituciones, </w:t>
      </w:r>
      <w:r>
        <w:lastRenderedPageBreak/>
        <w:t>en el desarrollo de sus actividades hacen uso de estos instrumentos, los cuales se ofrecen a través de sus páginas web.</w:t>
      </w:r>
    </w:p>
    <w:p w14:paraId="22DBB959" w14:textId="77777777" w:rsidR="008D5BDC" w:rsidRDefault="008D5BDC" w:rsidP="00E53325">
      <w:pPr>
        <w:spacing w:before="0" w:after="160"/>
        <w:ind w:firstLine="360"/>
      </w:pPr>
      <w:r>
        <w:t>El Ministerio de Salud y Protección Social, en su página web ofrece algunas herramientas de comunicación, que buscan informar a los usuarios del Sistema General de Seguridad Social (SGSSS), sobre afiliaciones a los regímenes contributivo y subsidiado, medicamentos, tratamientos, etc. A continuación, se podrán consultar las características generales de algunos de estos instrumentos.</w:t>
      </w:r>
    </w:p>
    <w:p w14:paraId="6980AAA3" w14:textId="77777777" w:rsidR="008D5BDC" w:rsidRPr="00132E22" w:rsidRDefault="008D5BDC" w:rsidP="00132E22">
      <w:pPr>
        <w:pStyle w:val="Prrafodelista"/>
        <w:numPr>
          <w:ilvl w:val="0"/>
          <w:numId w:val="25"/>
        </w:numPr>
        <w:spacing w:before="0" w:after="160"/>
        <w:rPr>
          <w:b/>
          <w:bCs/>
        </w:rPr>
      </w:pPr>
      <w:r w:rsidRPr="00132E22">
        <w:rPr>
          <w:b/>
          <w:bCs/>
        </w:rPr>
        <w:t>POS Pópuli</w:t>
      </w:r>
    </w:p>
    <w:p w14:paraId="081F1BA4" w14:textId="77777777" w:rsidR="008D5BDC" w:rsidRDefault="008D5BDC" w:rsidP="00132E22">
      <w:pPr>
        <w:pStyle w:val="Prrafodelista"/>
        <w:spacing w:before="0" w:after="160"/>
        <w:ind w:firstLine="0"/>
      </w:pPr>
      <w:r>
        <w:t>Es una herramienta ágil, sencilla y dinámica. Permite a los afiliados del SGSSS consultar, los servicios de salud, las tecnologías para tratamientos, y medicamentos financiados o no con recursos de la unidad de pago por capitación, de forma ágil, sencilla y dinámica.</w:t>
      </w:r>
    </w:p>
    <w:p w14:paraId="68A76101" w14:textId="7F0D64AB" w:rsidR="008D5BDC" w:rsidRDefault="008D5BDC" w:rsidP="00132E22">
      <w:pPr>
        <w:pStyle w:val="Prrafodelista"/>
        <w:spacing w:before="0" w:after="160"/>
        <w:ind w:firstLine="0"/>
      </w:pPr>
      <w:r>
        <w:t>Suministra información de farmacovigilancia, que corresponde a las actividades de detección, evaluación, entendimiento y prevención de eventos adversos o cualquier otro problema relacionado con medicamentos.</w:t>
      </w:r>
    </w:p>
    <w:p w14:paraId="4ACB3F87" w14:textId="77777777" w:rsidR="00132E22" w:rsidRPr="00132E22" w:rsidRDefault="00132E22" w:rsidP="00132E22">
      <w:pPr>
        <w:pStyle w:val="Prrafodelista"/>
        <w:numPr>
          <w:ilvl w:val="0"/>
          <w:numId w:val="25"/>
        </w:numPr>
        <w:spacing w:before="0" w:after="160"/>
        <w:rPr>
          <w:b/>
          <w:bCs/>
        </w:rPr>
      </w:pPr>
      <w:r w:rsidRPr="00132E22">
        <w:rPr>
          <w:b/>
          <w:bCs/>
        </w:rPr>
        <w:t>Portal SISPRO</w:t>
      </w:r>
    </w:p>
    <w:p w14:paraId="3FDBF7D8" w14:textId="60FE3B20" w:rsidR="00132E22" w:rsidRDefault="00132E22" w:rsidP="00132E22">
      <w:pPr>
        <w:pStyle w:val="Prrafodelista"/>
        <w:spacing w:before="0" w:after="160"/>
        <w:ind w:firstLine="0"/>
      </w:pPr>
      <w:r>
        <w:t>Mediante esta herramienta, se puede consultar información oficial relacionada con los prestadores de salud que se encuentran habilitados en el REPS. Los servicios y la capacidad instalada de las IPS, por departamento o distrito, y naturaleza jurídica para los siguientes cuatro años, y la gestión de la red pública.</w:t>
      </w:r>
    </w:p>
    <w:p w14:paraId="39432C10" w14:textId="77777777" w:rsidR="00132E22" w:rsidRPr="00132E22" w:rsidRDefault="00132E22" w:rsidP="00132E22">
      <w:pPr>
        <w:pStyle w:val="Prrafodelista"/>
        <w:numPr>
          <w:ilvl w:val="0"/>
          <w:numId w:val="25"/>
        </w:numPr>
        <w:spacing w:before="0" w:after="160"/>
        <w:rPr>
          <w:b/>
          <w:bCs/>
        </w:rPr>
      </w:pPr>
      <w:r w:rsidRPr="00132E22">
        <w:rPr>
          <w:b/>
          <w:bCs/>
        </w:rPr>
        <w:t>Plataforma PISIS</w:t>
      </w:r>
    </w:p>
    <w:p w14:paraId="04C8D9A6" w14:textId="10C6E4C6" w:rsidR="00132E22" w:rsidRDefault="00132E22" w:rsidP="00132E22">
      <w:pPr>
        <w:pStyle w:val="Prrafodelista"/>
        <w:spacing w:before="0" w:after="160"/>
        <w:ind w:firstLine="0"/>
      </w:pPr>
      <w:r>
        <w:t>Esta herramienta es usada para el intercambio de información del Sistema Integral de Información de la Protección Social (SISPRO); esta recibe los archivos y realiza un proceso de validación.</w:t>
      </w:r>
    </w:p>
    <w:p w14:paraId="427B7F23" w14:textId="3CD5D2D6" w:rsidR="00EE4C61" w:rsidRPr="00EE4C61" w:rsidRDefault="00EE4C61" w:rsidP="00EA68F9">
      <w:pPr>
        <w:pStyle w:val="Titulosgenerales"/>
      </w:pPr>
      <w:bookmarkStart w:id="17" w:name="_Toc151612609"/>
      <w:r w:rsidRPr="00EE4C61">
        <w:lastRenderedPageBreak/>
        <w:t>Síntesis</w:t>
      </w:r>
      <w:bookmarkEnd w:id="17"/>
      <w:r w:rsidRPr="00EE4C61">
        <w:t xml:space="preserve"> </w:t>
      </w:r>
    </w:p>
    <w:p w14:paraId="57F413F4" w14:textId="77777777" w:rsidR="00132E22" w:rsidRDefault="00132E22" w:rsidP="00132E22">
      <w:pPr>
        <w:rPr>
          <w:lang w:eastAsia="es-CO"/>
        </w:rPr>
      </w:pPr>
      <w:r>
        <w:rPr>
          <w:lang w:eastAsia="es-CO"/>
        </w:rPr>
        <w:t>Comprender y tener claridad en los conceptos y en los objetivos de los diferentes sistemas tratados en este componente formativo, contribuye a orientar a los usuarios del sistema y población en general, sobre los trámites para acceder de forma ágil a los servicios de salud, de acuerdo con las necesidades sanitarias de la población.</w:t>
      </w:r>
    </w:p>
    <w:p w14:paraId="2BF02C71" w14:textId="43F399C1" w:rsidR="00132E22" w:rsidRPr="00132E22" w:rsidRDefault="00132E22" w:rsidP="00132E22">
      <w:pPr>
        <w:rPr>
          <w:lang w:eastAsia="es-CO"/>
        </w:rPr>
      </w:pPr>
      <w:r>
        <w:rPr>
          <w:lang w:eastAsia="es-CO"/>
        </w:rPr>
        <w:t>Previendo que, al desempeñarse en un escenario laboral en relación con este tema, es imprescindible una adecuada atención al usuario teniendo en cuenta las reglamentaciones internas de la organización y los servicios ofrecidos por la misma. Es así, como el siguiente gráfico orienta sobre los conceptos revisados en el desarrollo de este tema.</w:t>
      </w:r>
    </w:p>
    <w:p w14:paraId="28A2E9E7" w14:textId="0B92DF6B" w:rsidR="00723503" w:rsidRDefault="00132E22" w:rsidP="00B9733A">
      <w:pPr>
        <w:ind w:firstLine="0"/>
        <w:jc w:val="center"/>
        <w:rPr>
          <w:lang w:val="es-419" w:eastAsia="es-CO"/>
        </w:rPr>
      </w:pPr>
      <w:r>
        <w:rPr>
          <w:noProof/>
          <w:lang w:val="es-419" w:eastAsia="es-CO"/>
        </w:rPr>
        <w:drawing>
          <wp:inline distT="0" distB="0" distL="0" distR="0" wp14:anchorId="1C91D4C7" wp14:editId="55B5E223">
            <wp:extent cx="6332220" cy="4437380"/>
            <wp:effectExtent l="0" t="0" r="0" b="1270"/>
            <wp:docPr id="26" name="Gráfico 26" descr="En la Síntesis se orienta sobre los conceptos revisados en el desarrollo de este 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ntesis..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332220" cy="4437380"/>
                    </a:xfrm>
                    <a:prstGeom prst="rect">
                      <a:avLst/>
                    </a:prstGeom>
                  </pic:spPr>
                </pic:pic>
              </a:graphicData>
            </a:graphic>
          </wp:inline>
        </w:drawing>
      </w:r>
    </w:p>
    <w:p w14:paraId="1D10F012" w14:textId="15AFE530" w:rsidR="00CE2C4A" w:rsidRPr="00CE2C4A" w:rsidRDefault="00EE4C61" w:rsidP="00EA68F9">
      <w:pPr>
        <w:pStyle w:val="Titulosgenerales"/>
      </w:pPr>
      <w:bookmarkStart w:id="18" w:name="_Toc151612610"/>
      <w:r w:rsidRPr="00723503">
        <w:lastRenderedPageBreak/>
        <w:t>Material complementario</w:t>
      </w:r>
      <w:bookmarkEnd w:id="18"/>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696"/>
        <w:gridCol w:w="2835"/>
        <w:gridCol w:w="2410"/>
        <w:gridCol w:w="3402"/>
      </w:tblGrid>
      <w:tr w:rsidR="00132E22" w:rsidRPr="00132E22" w14:paraId="58AC2246" w14:textId="77777777" w:rsidTr="00B52B99">
        <w:trPr>
          <w:trHeight w:val="658"/>
          <w:tblHeader/>
        </w:trPr>
        <w:tc>
          <w:tcPr>
            <w:tcW w:w="1696" w:type="dxa"/>
            <w:shd w:val="clear" w:color="auto" w:fill="BFBFBF" w:themeFill="background1" w:themeFillShade="BF"/>
            <w:tcMar>
              <w:top w:w="100" w:type="dxa"/>
              <w:left w:w="100" w:type="dxa"/>
              <w:bottom w:w="100" w:type="dxa"/>
              <w:right w:w="100" w:type="dxa"/>
            </w:tcMar>
            <w:vAlign w:val="center"/>
          </w:tcPr>
          <w:p w14:paraId="0CF207FE" w14:textId="77777777" w:rsidR="00132E22" w:rsidRPr="00132E22" w:rsidRDefault="00132E22" w:rsidP="00132E22">
            <w:pPr>
              <w:spacing w:before="0" w:after="0" w:line="240" w:lineRule="auto"/>
              <w:ind w:firstLine="0"/>
              <w:jc w:val="both"/>
              <w:rPr>
                <w:rFonts w:eastAsia="Arial" w:cs="Arial"/>
                <w:b/>
                <w:kern w:val="0"/>
                <w:sz w:val="24"/>
                <w:szCs w:val="24"/>
                <w:lang w:val="es-ES_tradnl" w:eastAsia="es-CO"/>
                <w14:ligatures w14:val="none"/>
              </w:rPr>
            </w:pPr>
            <w:r w:rsidRPr="00132E22">
              <w:rPr>
                <w:rFonts w:eastAsia="Arial" w:cs="Arial"/>
                <w:b/>
                <w:kern w:val="0"/>
                <w:sz w:val="24"/>
                <w:szCs w:val="24"/>
                <w:lang w:val="es-ES_tradnl" w:eastAsia="es-CO"/>
                <w14:ligatures w14:val="none"/>
              </w:rPr>
              <w:t>Tema</w:t>
            </w:r>
          </w:p>
        </w:tc>
        <w:tc>
          <w:tcPr>
            <w:tcW w:w="2835" w:type="dxa"/>
            <w:shd w:val="clear" w:color="auto" w:fill="BFBFBF" w:themeFill="background1" w:themeFillShade="BF"/>
            <w:tcMar>
              <w:top w:w="100" w:type="dxa"/>
              <w:left w:w="100" w:type="dxa"/>
              <w:bottom w:w="100" w:type="dxa"/>
              <w:right w:w="100" w:type="dxa"/>
            </w:tcMar>
            <w:vAlign w:val="center"/>
          </w:tcPr>
          <w:p w14:paraId="3C295724" w14:textId="77777777" w:rsidR="00132E22" w:rsidRPr="00132E22" w:rsidRDefault="00132E22" w:rsidP="00132E22">
            <w:pPr>
              <w:spacing w:before="0" w:after="0" w:line="240" w:lineRule="auto"/>
              <w:ind w:firstLine="0"/>
              <w:jc w:val="both"/>
              <w:rPr>
                <w:rFonts w:eastAsia="Arial" w:cs="Arial"/>
                <w:b/>
                <w:color w:val="000000"/>
                <w:kern w:val="0"/>
                <w:sz w:val="24"/>
                <w:szCs w:val="24"/>
                <w:lang w:val="es-ES_tradnl" w:eastAsia="es-CO"/>
                <w14:ligatures w14:val="none"/>
              </w:rPr>
            </w:pPr>
            <w:r w:rsidRPr="00132E22">
              <w:rPr>
                <w:rFonts w:eastAsia="Arial" w:cs="Arial"/>
                <w:b/>
                <w:kern w:val="0"/>
                <w:sz w:val="24"/>
                <w:szCs w:val="24"/>
                <w:lang w:val="es-ES_tradnl" w:eastAsia="es-CO"/>
                <w14:ligatures w14:val="none"/>
              </w:rPr>
              <w:t>Referencia APA del Material</w:t>
            </w:r>
          </w:p>
        </w:tc>
        <w:tc>
          <w:tcPr>
            <w:tcW w:w="2410" w:type="dxa"/>
            <w:shd w:val="clear" w:color="auto" w:fill="BFBFBF" w:themeFill="background1" w:themeFillShade="BF"/>
            <w:tcMar>
              <w:top w:w="100" w:type="dxa"/>
              <w:left w:w="100" w:type="dxa"/>
              <w:bottom w:w="100" w:type="dxa"/>
              <w:right w:w="100" w:type="dxa"/>
            </w:tcMar>
            <w:vAlign w:val="center"/>
          </w:tcPr>
          <w:p w14:paraId="1900DEF1" w14:textId="77777777" w:rsidR="00132E22" w:rsidRPr="00132E22" w:rsidRDefault="00132E22" w:rsidP="00132E22">
            <w:pPr>
              <w:spacing w:before="0" w:after="0" w:line="240" w:lineRule="auto"/>
              <w:ind w:firstLine="0"/>
              <w:jc w:val="both"/>
              <w:rPr>
                <w:rFonts w:eastAsia="Arial" w:cs="Arial"/>
                <w:b/>
                <w:kern w:val="0"/>
                <w:sz w:val="24"/>
                <w:szCs w:val="24"/>
                <w:lang w:val="es-ES_tradnl" w:eastAsia="es-CO"/>
                <w14:ligatures w14:val="none"/>
              </w:rPr>
            </w:pPr>
            <w:r w:rsidRPr="00132E22">
              <w:rPr>
                <w:rFonts w:eastAsia="Arial" w:cs="Arial"/>
                <w:b/>
                <w:kern w:val="0"/>
                <w:sz w:val="24"/>
                <w:szCs w:val="24"/>
                <w:lang w:val="es-ES_tradnl" w:eastAsia="es-CO"/>
                <w14:ligatures w14:val="none"/>
              </w:rPr>
              <w:t>Tipo de material</w:t>
            </w:r>
          </w:p>
          <w:p w14:paraId="51757561" w14:textId="77777777" w:rsidR="00132E22" w:rsidRPr="00132E22" w:rsidRDefault="00132E22" w:rsidP="00132E22">
            <w:pPr>
              <w:spacing w:before="0" w:after="0" w:line="240" w:lineRule="auto"/>
              <w:ind w:firstLine="0"/>
              <w:jc w:val="both"/>
              <w:rPr>
                <w:rFonts w:eastAsia="Arial" w:cs="Arial"/>
                <w:b/>
                <w:color w:val="000000"/>
                <w:kern w:val="0"/>
                <w:sz w:val="24"/>
                <w:szCs w:val="24"/>
                <w:lang w:val="es-ES_tradnl" w:eastAsia="es-CO"/>
                <w14:ligatures w14:val="none"/>
              </w:rPr>
            </w:pPr>
            <w:r w:rsidRPr="00132E22">
              <w:rPr>
                <w:rFonts w:eastAsia="Arial" w:cs="Arial"/>
                <w:b/>
                <w:kern w:val="0"/>
                <w:sz w:val="24"/>
                <w:szCs w:val="24"/>
                <w:lang w:val="es-ES_tradnl" w:eastAsia="es-CO"/>
                <w14:ligatures w14:val="none"/>
              </w:rPr>
              <w:t>(Video, capítulo de libro, artículo, otro)</w:t>
            </w:r>
          </w:p>
        </w:tc>
        <w:tc>
          <w:tcPr>
            <w:tcW w:w="3402" w:type="dxa"/>
            <w:shd w:val="clear" w:color="auto" w:fill="BFBFBF" w:themeFill="background1" w:themeFillShade="BF"/>
            <w:tcMar>
              <w:top w:w="100" w:type="dxa"/>
              <w:left w:w="100" w:type="dxa"/>
              <w:bottom w:w="100" w:type="dxa"/>
              <w:right w:w="100" w:type="dxa"/>
            </w:tcMar>
            <w:vAlign w:val="center"/>
          </w:tcPr>
          <w:p w14:paraId="2224DC10" w14:textId="77777777" w:rsidR="00132E22" w:rsidRPr="00132E22" w:rsidRDefault="00132E22" w:rsidP="00132E22">
            <w:pPr>
              <w:spacing w:before="0" w:after="0" w:line="240" w:lineRule="auto"/>
              <w:ind w:firstLine="0"/>
              <w:jc w:val="both"/>
              <w:rPr>
                <w:rFonts w:eastAsia="Arial" w:cs="Arial"/>
                <w:b/>
                <w:kern w:val="0"/>
                <w:sz w:val="24"/>
                <w:szCs w:val="24"/>
                <w:lang w:val="es-ES_tradnl" w:eastAsia="es-CO"/>
                <w14:ligatures w14:val="none"/>
              </w:rPr>
            </w:pPr>
            <w:r w:rsidRPr="00132E22">
              <w:rPr>
                <w:rFonts w:eastAsia="Arial" w:cs="Arial"/>
                <w:b/>
                <w:kern w:val="0"/>
                <w:sz w:val="24"/>
                <w:szCs w:val="24"/>
                <w:lang w:val="es-ES_tradnl" w:eastAsia="es-CO"/>
                <w14:ligatures w14:val="none"/>
              </w:rPr>
              <w:t>Enlace del Recurso o</w:t>
            </w:r>
          </w:p>
          <w:p w14:paraId="7B1B12C6" w14:textId="77777777" w:rsidR="00132E22" w:rsidRPr="00132E22" w:rsidRDefault="00132E22" w:rsidP="00132E22">
            <w:pPr>
              <w:spacing w:before="0" w:after="0" w:line="240" w:lineRule="auto"/>
              <w:ind w:firstLine="0"/>
              <w:jc w:val="both"/>
              <w:rPr>
                <w:rFonts w:eastAsia="Arial" w:cs="Arial"/>
                <w:b/>
                <w:color w:val="000000"/>
                <w:kern w:val="0"/>
                <w:sz w:val="24"/>
                <w:szCs w:val="24"/>
                <w:lang w:val="es-ES_tradnl" w:eastAsia="es-CO"/>
                <w14:ligatures w14:val="none"/>
              </w:rPr>
            </w:pPr>
            <w:r w:rsidRPr="00132E22">
              <w:rPr>
                <w:rFonts w:eastAsia="Arial" w:cs="Arial"/>
                <w:b/>
                <w:kern w:val="0"/>
                <w:sz w:val="24"/>
                <w:szCs w:val="24"/>
                <w:lang w:val="es-ES_tradnl" w:eastAsia="es-CO"/>
                <w14:ligatures w14:val="none"/>
              </w:rPr>
              <w:t>Archivo del documento o material</w:t>
            </w:r>
          </w:p>
        </w:tc>
      </w:tr>
      <w:tr w:rsidR="00132E22" w:rsidRPr="00132E22" w14:paraId="751056E1" w14:textId="77777777" w:rsidTr="00B52B99">
        <w:trPr>
          <w:trHeight w:val="658"/>
        </w:trPr>
        <w:tc>
          <w:tcPr>
            <w:tcW w:w="1696" w:type="dxa"/>
            <w:shd w:val="clear" w:color="auto" w:fill="auto"/>
            <w:tcMar>
              <w:top w:w="100" w:type="dxa"/>
              <w:left w:w="100" w:type="dxa"/>
              <w:bottom w:w="100" w:type="dxa"/>
              <w:right w:w="100" w:type="dxa"/>
            </w:tcMar>
            <w:vAlign w:val="center"/>
          </w:tcPr>
          <w:p w14:paraId="5EABCA71"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1. Cumplimiento de reglamento interno de la institución</w:t>
            </w:r>
          </w:p>
        </w:tc>
        <w:tc>
          <w:tcPr>
            <w:tcW w:w="2835" w:type="dxa"/>
            <w:shd w:val="clear" w:color="auto" w:fill="auto"/>
            <w:tcMar>
              <w:top w:w="100" w:type="dxa"/>
              <w:left w:w="100" w:type="dxa"/>
              <w:bottom w:w="100" w:type="dxa"/>
              <w:right w:w="100" w:type="dxa"/>
            </w:tcMar>
            <w:vAlign w:val="center"/>
          </w:tcPr>
          <w:p w14:paraId="7F824A48"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 xml:space="preserve">Ministerio de Salud y Protección Social. (2021). Resolución 2292 de 2021. </w:t>
            </w:r>
          </w:p>
        </w:tc>
        <w:tc>
          <w:tcPr>
            <w:tcW w:w="2410" w:type="dxa"/>
            <w:shd w:val="clear" w:color="auto" w:fill="auto"/>
            <w:tcMar>
              <w:top w:w="100" w:type="dxa"/>
              <w:left w:w="100" w:type="dxa"/>
              <w:bottom w:w="100" w:type="dxa"/>
              <w:right w:w="100" w:type="dxa"/>
            </w:tcMar>
          </w:tcPr>
          <w:p w14:paraId="4468A850" w14:textId="77777777" w:rsidR="00132E22" w:rsidRPr="00132E22" w:rsidRDefault="00132E22" w:rsidP="00132E22">
            <w:pPr>
              <w:spacing w:before="0" w:after="0" w:line="240" w:lineRule="auto"/>
              <w:ind w:firstLine="0"/>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Documento legal</w:t>
            </w:r>
          </w:p>
        </w:tc>
        <w:tc>
          <w:tcPr>
            <w:tcW w:w="3402" w:type="dxa"/>
            <w:shd w:val="clear" w:color="auto" w:fill="auto"/>
            <w:tcMar>
              <w:top w:w="100" w:type="dxa"/>
              <w:left w:w="100" w:type="dxa"/>
              <w:bottom w:w="100" w:type="dxa"/>
              <w:right w:w="100" w:type="dxa"/>
            </w:tcMar>
          </w:tcPr>
          <w:p w14:paraId="7E0DDE26" w14:textId="77777777" w:rsidR="00132E22" w:rsidRPr="00EE0D38" w:rsidRDefault="008A4741" w:rsidP="00132E22">
            <w:pPr>
              <w:spacing w:before="0" w:after="0" w:line="240" w:lineRule="auto"/>
              <w:ind w:firstLine="0"/>
              <w:rPr>
                <w:rFonts w:eastAsia="Arial" w:cs="Arial"/>
                <w:color w:val="2F5496" w:themeColor="accent1" w:themeShade="BF"/>
                <w:kern w:val="0"/>
                <w:sz w:val="24"/>
                <w:szCs w:val="24"/>
                <w:lang w:val="es-ES_tradnl" w:eastAsia="es-CO"/>
                <w14:ligatures w14:val="none"/>
              </w:rPr>
            </w:pPr>
            <w:hyperlink r:id="rId24">
              <w:r w:rsidR="00132E22" w:rsidRPr="00EE0D38">
                <w:rPr>
                  <w:rFonts w:eastAsia="Arial" w:cs="Arial"/>
                  <w:color w:val="2F5496" w:themeColor="accent1" w:themeShade="BF"/>
                  <w:kern w:val="0"/>
                  <w:sz w:val="24"/>
                  <w:szCs w:val="24"/>
                  <w:u w:val="single"/>
                  <w:lang w:val="es-ES_tradnl" w:eastAsia="es-CO"/>
                  <w14:ligatures w14:val="none"/>
                </w:rPr>
                <w:t>https://www.minsalud.gov.co/Normatividad_Nuevo/Resoluci%C3%B3n%20No.%202292%20de%202021.pdf</w:t>
              </w:r>
            </w:hyperlink>
          </w:p>
        </w:tc>
      </w:tr>
      <w:tr w:rsidR="00132E22" w:rsidRPr="00132E22" w14:paraId="56C94B76" w14:textId="77777777" w:rsidTr="00B52B99">
        <w:trPr>
          <w:trHeight w:val="658"/>
        </w:trPr>
        <w:tc>
          <w:tcPr>
            <w:tcW w:w="1696" w:type="dxa"/>
            <w:shd w:val="clear" w:color="auto" w:fill="auto"/>
            <w:tcMar>
              <w:top w:w="100" w:type="dxa"/>
              <w:left w:w="100" w:type="dxa"/>
              <w:bottom w:w="100" w:type="dxa"/>
              <w:right w:w="100" w:type="dxa"/>
            </w:tcMar>
            <w:vAlign w:val="center"/>
          </w:tcPr>
          <w:p w14:paraId="0EE1F857"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1. Cumplimiento de reglamento interno de la institución</w:t>
            </w:r>
          </w:p>
        </w:tc>
        <w:tc>
          <w:tcPr>
            <w:tcW w:w="2835" w:type="dxa"/>
            <w:shd w:val="clear" w:color="auto" w:fill="auto"/>
            <w:tcMar>
              <w:top w:w="100" w:type="dxa"/>
              <w:left w:w="100" w:type="dxa"/>
              <w:bottom w:w="100" w:type="dxa"/>
              <w:right w:w="100" w:type="dxa"/>
            </w:tcMar>
          </w:tcPr>
          <w:p w14:paraId="0E00EC2A"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 xml:space="preserve">Ministerio de Salud y Protección Social. (2016). </w:t>
            </w:r>
            <w:r w:rsidRPr="00132E22">
              <w:rPr>
                <w:rFonts w:eastAsia="Arial" w:cs="Arial"/>
                <w:color w:val="000000"/>
                <w:kern w:val="0"/>
                <w:sz w:val="24"/>
                <w:szCs w:val="24"/>
                <w:lang w:val="es-ES_tradnl" w:eastAsia="es-CO"/>
                <w14:ligatures w14:val="none"/>
              </w:rPr>
              <w:t xml:space="preserve">Decreto 682 de 2016. </w:t>
            </w:r>
          </w:p>
        </w:tc>
        <w:tc>
          <w:tcPr>
            <w:tcW w:w="2410" w:type="dxa"/>
            <w:shd w:val="clear" w:color="auto" w:fill="auto"/>
            <w:tcMar>
              <w:top w:w="100" w:type="dxa"/>
              <w:left w:w="100" w:type="dxa"/>
              <w:bottom w:w="100" w:type="dxa"/>
              <w:right w:w="100" w:type="dxa"/>
            </w:tcMar>
          </w:tcPr>
          <w:p w14:paraId="5470B078" w14:textId="77777777" w:rsidR="00132E22" w:rsidRPr="00132E22" w:rsidRDefault="00132E22" w:rsidP="00132E22">
            <w:pPr>
              <w:spacing w:before="0" w:after="0" w:line="240" w:lineRule="auto"/>
              <w:ind w:firstLine="0"/>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Documento legal</w:t>
            </w:r>
          </w:p>
        </w:tc>
        <w:tc>
          <w:tcPr>
            <w:tcW w:w="3402" w:type="dxa"/>
            <w:shd w:val="clear" w:color="auto" w:fill="auto"/>
            <w:tcMar>
              <w:top w:w="100" w:type="dxa"/>
              <w:left w:w="100" w:type="dxa"/>
              <w:bottom w:w="100" w:type="dxa"/>
              <w:right w:w="100" w:type="dxa"/>
            </w:tcMar>
          </w:tcPr>
          <w:p w14:paraId="022EC1B1" w14:textId="77777777" w:rsidR="00132E22" w:rsidRPr="00EE0D38" w:rsidRDefault="008A4741" w:rsidP="00132E22">
            <w:pPr>
              <w:spacing w:before="0" w:after="0" w:line="240" w:lineRule="auto"/>
              <w:ind w:firstLine="0"/>
              <w:rPr>
                <w:rFonts w:eastAsia="Arial" w:cs="Arial"/>
                <w:color w:val="2F5496" w:themeColor="accent1" w:themeShade="BF"/>
                <w:kern w:val="0"/>
                <w:sz w:val="24"/>
                <w:szCs w:val="24"/>
                <w:lang w:val="es-ES_tradnl" w:eastAsia="es-CO"/>
                <w14:ligatures w14:val="none"/>
              </w:rPr>
            </w:pPr>
            <w:hyperlink r:id="rId25">
              <w:r w:rsidR="00132E22" w:rsidRPr="00EE0D38">
                <w:rPr>
                  <w:rFonts w:eastAsia="Arial" w:cs="Arial"/>
                  <w:color w:val="2F5496" w:themeColor="accent1" w:themeShade="BF"/>
                  <w:kern w:val="0"/>
                  <w:sz w:val="24"/>
                  <w:szCs w:val="24"/>
                  <w:u w:val="single"/>
                  <w:lang w:val="es-ES_tradnl" w:eastAsia="es-CO"/>
                  <w14:ligatures w14:val="none"/>
                </w:rPr>
                <w:t>https://www.minsalud.gov.co/Normatividad_Nuevo/Decreto%20682%20de%202018.pdf</w:t>
              </w:r>
            </w:hyperlink>
            <w:r w:rsidR="00132E22" w:rsidRPr="00EE0D38">
              <w:rPr>
                <w:rFonts w:eastAsia="Arial" w:cs="Arial"/>
                <w:color w:val="2F5496" w:themeColor="accent1" w:themeShade="BF"/>
                <w:kern w:val="0"/>
                <w:sz w:val="24"/>
                <w:szCs w:val="24"/>
                <w:lang w:val="es-ES_tradnl" w:eastAsia="es-CO"/>
                <w14:ligatures w14:val="none"/>
              </w:rPr>
              <w:t xml:space="preserve"> </w:t>
            </w:r>
          </w:p>
        </w:tc>
      </w:tr>
      <w:tr w:rsidR="00132E22" w:rsidRPr="00132E22" w14:paraId="691EF19E" w14:textId="77777777" w:rsidTr="00B52B99">
        <w:trPr>
          <w:trHeight w:val="658"/>
        </w:trPr>
        <w:tc>
          <w:tcPr>
            <w:tcW w:w="1696" w:type="dxa"/>
            <w:shd w:val="clear" w:color="auto" w:fill="auto"/>
            <w:tcMar>
              <w:top w:w="100" w:type="dxa"/>
              <w:left w:w="100" w:type="dxa"/>
              <w:bottom w:w="100" w:type="dxa"/>
              <w:right w:w="100" w:type="dxa"/>
            </w:tcMar>
          </w:tcPr>
          <w:p w14:paraId="0360D580"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1. Cumplimiento de reglamento interno de la institución</w:t>
            </w:r>
          </w:p>
        </w:tc>
        <w:tc>
          <w:tcPr>
            <w:tcW w:w="2835" w:type="dxa"/>
            <w:shd w:val="clear" w:color="auto" w:fill="auto"/>
            <w:tcMar>
              <w:top w:w="100" w:type="dxa"/>
              <w:left w:w="100" w:type="dxa"/>
              <w:bottom w:w="100" w:type="dxa"/>
              <w:right w:w="100" w:type="dxa"/>
            </w:tcMar>
          </w:tcPr>
          <w:p w14:paraId="34EB3BA2" w14:textId="77777777" w:rsidR="00132E22" w:rsidRPr="00132E22" w:rsidRDefault="00132E22" w:rsidP="00132E22">
            <w:pPr>
              <w:spacing w:before="0" w:after="0" w:line="240" w:lineRule="auto"/>
              <w:ind w:firstLine="0"/>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 xml:space="preserve">Congreso de Colombia. (2015). Ley estatutaria 1751 del 16 febrero de 2015. </w:t>
            </w:r>
          </w:p>
          <w:p w14:paraId="3F5B8F2B"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p>
        </w:tc>
        <w:tc>
          <w:tcPr>
            <w:tcW w:w="2410" w:type="dxa"/>
            <w:shd w:val="clear" w:color="auto" w:fill="auto"/>
            <w:tcMar>
              <w:top w:w="100" w:type="dxa"/>
              <w:left w:w="100" w:type="dxa"/>
              <w:bottom w:w="100" w:type="dxa"/>
              <w:right w:w="100" w:type="dxa"/>
            </w:tcMar>
          </w:tcPr>
          <w:p w14:paraId="36902BE1" w14:textId="77777777" w:rsidR="00132E22" w:rsidRPr="00132E22" w:rsidRDefault="00132E22" w:rsidP="00132E22">
            <w:pPr>
              <w:spacing w:before="0" w:after="0" w:line="240" w:lineRule="auto"/>
              <w:ind w:firstLine="0"/>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Documento legal</w:t>
            </w:r>
          </w:p>
        </w:tc>
        <w:tc>
          <w:tcPr>
            <w:tcW w:w="3402" w:type="dxa"/>
            <w:shd w:val="clear" w:color="auto" w:fill="auto"/>
            <w:tcMar>
              <w:top w:w="100" w:type="dxa"/>
              <w:left w:w="100" w:type="dxa"/>
              <w:bottom w:w="100" w:type="dxa"/>
              <w:right w:w="100" w:type="dxa"/>
            </w:tcMar>
          </w:tcPr>
          <w:p w14:paraId="53F0269C" w14:textId="77777777" w:rsidR="00132E22" w:rsidRPr="00EE0D38" w:rsidRDefault="008A4741" w:rsidP="00132E22">
            <w:pPr>
              <w:spacing w:before="0" w:after="0" w:line="240" w:lineRule="auto"/>
              <w:ind w:firstLine="0"/>
              <w:rPr>
                <w:rFonts w:eastAsia="Arial" w:cs="Arial"/>
                <w:color w:val="2F5496" w:themeColor="accent1" w:themeShade="BF"/>
                <w:kern w:val="0"/>
                <w:sz w:val="24"/>
                <w:szCs w:val="24"/>
                <w:lang w:val="es-ES_tradnl" w:eastAsia="es-CO"/>
                <w14:ligatures w14:val="none"/>
              </w:rPr>
            </w:pPr>
            <w:hyperlink r:id="rId26">
              <w:r w:rsidR="00132E22" w:rsidRPr="00EE0D38">
                <w:rPr>
                  <w:rFonts w:eastAsia="Arial" w:cs="Arial"/>
                  <w:color w:val="2F5496" w:themeColor="accent1" w:themeShade="BF"/>
                  <w:kern w:val="0"/>
                  <w:sz w:val="24"/>
                  <w:szCs w:val="24"/>
                  <w:u w:val="single"/>
                  <w:lang w:val="es-ES_tradnl" w:eastAsia="es-CO"/>
                  <w14:ligatures w14:val="none"/>
                </w:rPr>
                <w:t>https://www.minsalud.gov.co/Normatividad_Nuevo/Ley%201751%20de%202015.pdf</w:t>
              </w:r>
            </w:hyperlink>
          </w:p>
          <w:p w14:paraId="3F0620A3" w14:textId="77777777" w:rsidR="00132E22" w:rsidRPr="00EE0D38" w:rsidRDefault="00132E22" w:rsidP="00132E22">
            <w:pPr>
              <w:spacing w:before="0" w:after="0" w:line="240" w:lineRule="auto"/>
              <w:ind w:firstLine="0"/>
              <w:rPr>
                <w:rFonts w:eastAsia="Arial" w:cs="Arial"/>
                <w:color w:val="2F5496" w:themeColor="accent1" w:themeShade="BF"/>
                <w:kern w:val="0"/>
                <w:sz w:val="24"/>
                <w:szCs w:val="24"/>
                <w:lang w:val="es-ES_tradnl" w:eastAsia="es-CO"/>
                <w14:ligatures w14:val="none"/>
              </w:rPr>
            </w:pPr>
          </w:p>
        </w:tc>
      </w:tr>
      <w:tr w:rsidR="00132E22" w:rsidRPr="00132E22" w14:paraId="1F68B1B7" w14:textId="77777777" w:rsidTr="00B52B99">
        <w:trPr>
          <w:trHeight w:val="658"/>
        </w:trPr>
        <w:tc>
          <w:tcPr>
            <w:tcW w:w="1696" w:type="dxa"/>
            <w:shd w:val="clear" w:color="auto" w:fill="auto"/>
            <w:tcMar>
              <w:top w:w="100" w:type="dxa"/>
              <w:left w:w="100" w:type="dxa"/>
              <w:bottom w:w="100" w:type="dxa"/>
              <w:right w:w="100" w:type="dxa"/>
            </w:tcMar>
          </w:tcPr>
          <w:p w14:paraId="63282385"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1. Cumplimiento de reglamento interno de la institución</w:t>
            </w:r>
          </w:p>
        </w:tc>
        <w:tc>
          <w:tcPr>
            <w:tcW w:w="2835" w:type="dxa"/>
            <w:shd w:val="clear" w:color="auto" w:fill="auto"/>
            <w:tcMar>
              <w:top w:w="100" w:type="dxa"/>
              <w:left w:w="100" w:type="dxa"/>
              <w:bottom w:w="100" w:type="dxa"/>
              <w:right w:w="100" w:type="dxa"/>
            </w:tcMar>
          </w:tcPr>
          <w:p w14:paraId="15E79F74"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Ministerio de Salud y Protección Social. (s. f.).</w:t>
            </w:r>
          </w:p>
          <w:p w14:paraId="71DCDB76"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i/>
                <w:color w:val="000000"/>
                <w:kern w:val="0"/>
                <w:sz w:val="24"/>
                <w:szCs w:val="24"/>
                <w:lang w:val="es-ES_tradnl" w:eastAsia="es-CO"/>
                <w14:ligatures w14:val="none"/>
              </w:rPr>
              <w:t>Registro Especial de Prestadores de Servicios de Salud (REPS).</w:t>
            </w:r>
            <w:r w:rsidRPr="00132E22">
              <w:rPr>
                <w:rFonts w:eastAsia="Arial" w:cs="Arial"/>
                <w:color w:val="000000"/>
                <w:kern w:val="0"/>
                <w:sz w:val="24"/>
                <w:szCs w:val="24"/>
                <w:lang w:val="es-ES_tradnl" w:eastAsia="es-CO"/>
                <w14:ligatures w14:val="none"/>
              </w:rPr>
              <w:t xml:space="preserve"> </w:t>
            </w:r>
            <w:r w:rsidRPr="00132E22">
              <w:rPr>
                <w:rFonts w:eastAsia="Arial" w:cs="Arial"/>
                <w:kern w:val="0"/>
                <w:sz w:val="24"/>
                <w:szCs w:val="24"/>
                <w:lang w:val="es-ES_tradnl" w:eastAsia="es-CO"/>
                <w14:ligatures w14:val="none"/>
              </w:rPr>
              <w:t xml:space="preserve">Ministerio de Salud y Protección Social. </w:t>
            </w:r>
          </w:p>
          <w:p w14:paraId="40DC3228" w14:textId="77777777" w:rsidR="00132E22" w:rsidRPr="00132E22" w:rsidRDefault="00132E22" w:rsidP="00132E22">
            <w:pPr>
              <w:spacing w:before="0" w:after="0" w:line="240" w:lineRule="auto"/>
              <w:ind w:firstLine="0"/>
              <w:jc w:val="both"/>
              <w:rPr>
                <w:rFonts w:eastAsia="Arial" w:cs="Arial"/>
                <w:color w:val="000000"/>
                <w:kern w:val="0"/>
                <w:sz w:val="24"/>
                <w:szCs w:val="24"/>
                <w:lang w:val="es-ES_tradnl" w:eastAsia="es-CO"/>
                <w14:ligatures w14:val="none"/>
              </w:rPr>
            </w:pPr>
          </w:p>
        </w:tc>
        <w:tc>
          <w:tcPr>
            <w:tcW w:w="2410" w:type="dxa"/>
            <w:shd w:val="clear" w:color="auto" w:fill="auto"/>
            <w:tcMar>
              <w:top w:w="100" w:type="dxa"/>
              <w:left w:w="100" w:type="dxa"/>
              <w:bottom w:w="100" w:type="dxa"/>
              <w:right w:w="100" w:type="dxa"/>
            </w:tcMar>
          </w:tcPr>
          <w:p w14:paraId="5A7CFEC6" w14:textId="77777777" w:rsidR="00132E22" w:rsidRPr="00132E22" w:rsidRDefault="00132E22" w:rsidP="00132E22">
            <w:pPr>
              <w:spacing w:before="0" w:after="0" w:line="240" w:lineRule="auto"/>
              <w:ind w:firstLine="0"/>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Plataforma oficial</w:t>
            </w:r>
          </w:p>
        </w:tc>
        <w:tc>
          <w:tcPr>
            <w:tcW w:w="3402" w:type="dxa"/>
            <w:shd w:val="clear" w:color="auto" w:fill="auto"/>
            <w:tcMar>
              <w:top w:w="100" w:type="dxa"/>
              <w:left w:w="100" w:type="dxa"/>
              <w:bottom w:w="100" w:type="dxa"/>
              <w:right w:w="100" w:type="dxa"/>
            </w:tcMar>
          </w:tcPr>
          <w:p w14:paraId="0846CE65" w14:textId="77777777" w:rsidR="00132E22" w:rsidRPr="00EE0D38" w:rsidRDefault="008A4741" w:rsidP="00132E22">
            <w:pPr>
              <w:spacing w:before="0" w:after="0" w:line="240" w:lineRule="auto"/>
              <w:ind w:firstLine="0"/>
              <w:rPr>
                <w:rFonts w:eastAsia="Arial" w:cs="Arial"/>
                <w:color w:val="2F5496" w:themeColor="accent1" w:themeShade="BF"/>
                <w:kern w:val="0"/>
                <w:sz w:val="24"/>
                <w:szCs w:val="24"/>
                <w:lang w:val="es-ES_tradnl" w:eastAsia="es-CO"/>
                <w14:ligatures w14:val="none"/>
              </w:rPr>
            </w:pPr>
            <w:hyperlink r:id="rId27">
              <w:r w:rsidR="00132E22" w:rsidRPr="00EE0D38">
                <w:rPr>
                  <w:rFonts w:eastAsia="Arial" w:cs="Arial"/>
                  <w:color w:val="2F5496" w:themeColor="accent1" w:themeShade="BF"/>
                  <w:kern w:val="0"/>
                  <w:sz w:val="24"/>
                  <w:szCs w:val="24"/>
                  <w:u w:val="single"/>
                  <w:lang w:val="es-ES_tradnl" w:eastAsia="es-CO"/>
                  <w14:ligatures w14:val="none"/>
                </w:rPr>
                <w:t>https://prestadores.minsalud.gov.co/habilitacion/</w:t>
              </w:r>
            </w:hyperlink>
          </w:p>
        </w:tc>
      </w:tr>
      <w:tr w:rsidR="00132E22" w:rsidRPr="00132E22" w14:paraId="6FD227CE" w14:textId="77777777" w:rsidTr="00B52B99">
        <w:trPr>
          <w:trHeight w:val="658"/>
        </w:trPr>
        <w:tc>
          <w:tcPr>
            <w:tcW w:w="1696" w:type="dxa"/>
            <w:shd w:val="clear" w:color="auto" w:fill="auto"/>
            <w:tcMar>
              <w:top w:w="100" w:type="dxa"/>
              <w:left w:w="100" w:type="dxa"/>
              <w:bottom w:w="100" w:type="dxa"/>
              <w:right w:w="100" w:type="dxa"/>
            </w:tcMar>
          </w:tcPr>
          <w:p w14:paraId="0E7675BA" w14:textId="77777777" w:rsidR="00132E22" w:rsidRPr="00132E22" w:rsidRDefault="00132E22" w:rsidP="00132E22">
            <w:pPr>
              <w:pBdr>
                <w:top w:val="nil"/>
                <w:left w:val="nil"/>
                <w:bottom w:val="nil"/>
                <w:right w:val="nil"/>
                <w:between w:val="nil"/>
              </w:pBdr>
              <w:spacing w:before="0" w:after="0" w:line="240" w:lineRule="auto"/>
              <w:ind w:firstLine="0"/>
              <w:jc w:val="both"/>
              <w:rPr>
                <w:rFonts w:eastAsia="Arial" w:cs="Arial"/>
                <w:color w:val="000000"/>
                <w:kern w:val="0"/>
                <w:sz w:val="24"/>
                <w:szCs w:val="24"/>
                <w:lang w:val="es-ES_tradnl" w:eastAsia="es-CO"/>
                <w14:ligatures w14:val="none"/>
              </w:rPr>
            </w:pPr>
            <w:r w:rsidRPr="00132E22">
              <w:rPr>
                <w:rFonts w:eastAsia="Arial" w:cs="Arial"/>
                <w:kern w:val="0"/>
                <w:sz w:val="24"/>
                <w:szCs w:val="24"/>
                <w:lang w:val="es-ES_tradnl" w:eastAsia="es-CO"/>
                <w14:ligatures w14:val="none"/>
              </w:rPr>
              <w:t>1. Cumplimiento de reglamento interno de la institución</w:t>
            </w:r>
          </w:p>
        </w:tc>
        <w:tc>
          <w:tcPr>
            <w:tcW w:w="2835" w:type="dxa"/>
            <w:shd w:val="clear" w:color="auto" w:fill="auto"/>
            <w:tcMar>
              <w:top w:w="100" w:type="dxa"/>
              <w:left w:w="100" w:type="dxa"/>
              <w:bottom w:w="100" w:type="dxa"/>
              <w:right w:w="100" w:type="dxa"/>
            </w:tcMar>
          </w:tcPr>
          <w:p w14:paraId="718F158B"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Ministerio de Salud y Protección Social. (2014).</w:t>
            </w:r>
          </w:p>
          <w:p w14:paraId="193A5F73"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i/>
                <w:kern w:val="0"/>
                <w:sz w:val="24"/>
                <w:szCs w:val="24"/>
                <w:lang w:val="es-ES_tradnl" w:eastAsia="es-CO"/>
                <w14:ligatures w14:val="none"/>
              </w:rPr>
              <w:t>Lista de chequeo del Programa de Auditoría para el Mejoramiento continuo de la Calidad (</w:t>
            </w:r>
            <w:proofErr w:type="spellStart"/>
            <w:r w:rsidRPr="00132E22">
              <w:rPr>
                <w:rFonts w:eastAsia="Arial" w:cs="Arial"/>
                <w:i/>
                <w:kern w:val="0"/>
                <w:sz w:val="24"/>
                <w:szCs w:val="24"/>
                <w:lang w:val="es-ES_tradnl" w:eastAsia="es-CO"/>
                <w14:ligatures w14:val="none"/>
              </w:rPr>
              <w:t>Pamec</w:t>
            </w:r>
            <w:proofErr w:type="spellEnd"/>
            <w:r w:rsidRPr="00132E22">
              <w:rPr>
                <w:rFonts w:eastAsia="Arial" w:cs="Arial"/>
                <w:i/>
                <w:kern w:val="0"/>
                <w:sz w:val="24"/>
                <w:szCs w:val="24"/>
                <w:lang w:val="es-ES_tradnl" w:eastAsia="es-CO"/>
                <w14:ligatures w14:val="none"/>
              </w:rPr>
              <w:t>).</w:t>
            </w:r>
            <w:r w:rsidRPr="00132E22">
              <w:rPr>
                <w:rFonts w:eastAsia="Arial" w:cs="Arial"/>
                <w:kern w:val="0"/>
                <w:sz w:val="24"/>
                <w:szCs w:val="24"/>
                <w:lang w:val="es-ES_tradnl" w:eastAsia="es-CO"/>
                <w14:ligatures w14:val="none"/>
              </w:rPr>
              <w:t xml:space="preserve"> Ministerio de Salud y Protección Social. </w:t>
            </w:r>
          </w:p>
        </w:tc>
        <w:tc>
          <w:tcPr>
            <w:tcW w:w="2410" w:type="dxa"/>
            <w:shd w:val="clear" w:color="auto" w:fill="auto"/>
            <w:tcMar>
              <w:top w:w="100" w:type="dxa"/>
              <w:left w:w="100" w:type="dxa"/>
              <w:bottom w:w="100" w:type="dxa"/>
              <w:right w:w="100" w:type="dxa"/>
            </w:tcMar>
          </w:tcPr>
          <w:p w14:paraId="6F6C6C42" w14:textId="77777777" w:rsidR="00132E22" w:rsidRPr="00132E22" w:rsidRDefault="00132E22" w:rsidP="00132E22">
            <w:pPr>
              <w:spacing w:before="0" w:after="0" w:line="240" w:lineRule="auto"/>
              <w:ind w:firstLine="0"/>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Documento técnico</w:t>
            </w:r>
          </w:p>
        </w:tc>
        <w:tc>
          <w:tcPr>
            <w:tcW w:w="3402" w:type="dxa"/>
            <w:shd w:val="clear" w:color="auto" w:fill="auto"/>
            <w:tcMar>
              <w:top w:w="100" w:type="dxa"/>
              <w:left w:w="100" w:type="dxa"/>
              <w:bottom w:w="100" w:type="dxa"/>
              <w:right w:w="100" w:type="dxa"/>
            </w:tcMar>
          </w:tcPr>
          <w:p w14:paraId="2D8203A2" w14:textId="77777777" w:rsidR="00132E22" w:rsidRPr="00EE0D38" w:rsidRDefault="008A4741" w:rsidP="00132E22">
            <w:pPr>
              <w:spacing w:before="0" w:after="0" w:line="240" w:lineRule="auto"/>
              <w:ind w:firstLine="0"/>
              <w:rPr>
                <w:rFonts w:eastAsia="Arial" w:cs="Arial"/>
                <w:color w:val="2F5496" w:themeColor="accent1" w:themeShade="BF"/>
                <w:kern w:val="0"/>
                <w:sz w:val="24"/>
                <w:szCs w:val="24"/>
                <w:lang w:val="es-ES_tradnl" w:eastAsia="es-CO"/>
                <w14:ligatures w14:val="none"/>
              </w:rPr>
            </w:pPr>
            <w:hyperlink r:id="rId28">
              <w:r w:rsidR="00132E22" w:rsidRPr="00EE0D38">
                <w:rPr>
                  <w:rFonts w:eastAsia="Arial" w:cs="Arial"/>
                  <w:color w:val="2F5496" w:themeColor="accent1" w:themeShade="BF"/>
                  <w:kern w:val="0"/>
                  <w:sz w:val="24"/>
                  <w:szCs w:val="24"/>
                  <w:u w:val="single"/>
                  <w:lang w:val="es-ES_tradnl" w:eastAsia="es-CO"/>
                  <w14:ligatures w14:val="none"/>
                </w:rPr>
                <w:t>https://www.minsalud.gov.co/sites/rid/Lists/BibliotecaDigital/RIDE/VS/PSA/LISTA%20DE%20CHEQUEO%20PARA%20IMPLEMENTAR%20Y%20EVALUAR%20EL%20PAMEC.pdf</w:t>
              </w:r>
            </w:hyperlink>
          </w:p>
        </w:tc>
      </w:tr>
      <w:tr w:rsidR="00132E22" w:rsidRPr="00132E22" w14:paraId="7D6798D1" w14:textId="77777777" w:rsidTr="00B52B99">
        <w:trPr>
          <w:trHeight w:val="658"/>
        </w:trPr>
        <w:tc>
          <w:tcPr>
            <w:tcW w:w="1696" w:type="dxa"/>
            <w:shd w:val="clear" w:color="auto" w:fill="auto"/>
            <w:tcMar>
              <w:top w:w="100" w:type="dxa"/>
              <w:left w:w="100" w:type="dxa"/>
              <w:bottom w:w="100" w:type="dxa"/>
              <w:right w:w="100" w:type="dxa"/>
            </w:tcMar>
          </w:tcPr>
          <w:p w14:paraId="6C4DEE63" w14:textId="77777777" w:rsidR="00132E22" w:rsidRPr="00132E22" w:rsidRDefault="00132E22" w:rsidP="00132E22">
            <w:pPr>
              <w:pBdr>
                <w:top w:val="nil"/>
                <w:left w:val="nil"/>
                <w:bottom w:val="nil"/>
                <w:right w:val="nil"/>
                <w:between w:val="nil"/>
              </w:pBdr>
              <w:spacing w:before="0" w:after="0" w:line="240" w:lineRule="auto"/>
              <w:ind w:firstLine="0"/>
              <w:jc w:val="both"/>
              <w:rPr>
                <w:rFonts w:eastAsia="Arial" w:cs="Arial"/>
                <w:color w:val="000000"/>
                <w:kern w:val="0"/>
                <w:sz w:val="24"/>
                <w:szCs w:val="24"/>
                <w:lang w:val="es-ES_tradnl" w:eastAsia="es-CO"/>
                <w14:ligatures w14:val="none"/>
              </w:rPr>
            </w:pPr>
            <w:r w:rsidRPr="00132E22">
              <w:rPr>
                <w:rFonts w:eastAsia="Arial" w:cs="Arial"/>
                <w:kern w:val="0"/>
                <w:sz w:val="24"/>
                <w:szCs w:val="24"/>
                <w:lang w:val="es-ES_tradnl" w:eastAsia="es-CO"/>
                <w14:ligatures w14:val="none"/>
              </w:rPr>
              <w:t xml:space="preserve">1. Cumplimiento de reglamento </w:t>
            </w:r>
            <w:r w:rsidRPr="00132E22">
              <w:rPr>
                <w:rFonts w:eastAsia="Arial" w:cs="Arial"/>
                <w:kern w:val="0"/>
                <w:sz w:val="24"/>
                <w:szCs w:val="24"/>
                <w:lang w:val="es-ES_tradnl" w:eastAsia="es-CO"/>
                <w14:ligatures w14:val="none"/>
              </w:rPr>
              <w:lastRenderedPageBreak/>
              <w:t>interno de la institución</w:t>
            </w:r>
          </w:p>
        </w:tc>
        <w:tc>
          <w:tcPr>
            <w:tcW w:w="2835" w:type="dxa"/>
            <w:shd w:val="clear" w:color="auto" w:fill="auto"/>
            <w:tcMar>
              <w:top w:w="100" w:type="dxa"/>
              <w:left w:w="100" w:type="dxa"/>
              <w:bottom w:w="100" w:type="dxa"/>
              <w:right w:w="100" w:type="dxa"/>
            </w:tcMar>
          </w:tcPr>
          <w:p w14:paraId="04BF432E"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lastRenderedPageBreak/>
              <w:t>Ministerio de Salud y Protección Social, Icontec. (2022).</w:t>
            </w:r>
          </w:p>
          <w:p w14:paraId="3880EEE3"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i/>
                <w:kern w:val="0"/>
                <w:sz w:val="24"/>
                <w:szCs w:val="24"/>
                <w:lang w:val="es-ES_tradnl" w:eastAsia="es-CO"/>
                <w14:ligatures w14:val="none"/>
              </w:rPr>
              <w:lastRenderedPageBreak/>
              <w:t xml:space="preserve">Lista de instituciones prestadoras acreditadas. </w:t>
            </w:r>
          </w:p>
          <w:p w14:paraId="455956A0" w14:textId="77777777" w:rsidR="00132E22" w:rsidRPr="00132E22" w:rsidRDefault="00132E22" w:rsidP="00132E22">
            <w:pPr>
              <w:spacing w:before="0" w:after="0" w:line="240" w:lineRule="auto"/>
              <w:ind w:firstLine="0"/>
              <w:jc w:val="both"/>
              <w:rPr>
                <w:rFonts w:eastAsia="Arial" w:cs="Arial"/>
                <w:i/>
                <w:kern w:val="0"/>
                <w:sz w:val="24"/>
                <w:szCs w:val="24"/>
                <w:lang w:val="es-ES_tradnl" w:eastAsia="es-CO"/>
                <w14:ligatures w14:val="none"/>
              </w:rPr>
            </w:pPr>
          </w:p>
        </w:tc>
        <w:tc>
          <w:tcPr>
            <w:tcW w:w="2410" w:type="dxa"/>
            <w:shd w:val="clear" w:color="auto" w:fill="auto"/>
            <w:tcMar>
              <w:top w:w="100" w:type="dxa"/>
              <w:left w:w="100" w:type="dxa"/>
              <w:bottom w:w="100" w:type="dxa"/>
              <w:right w:w="100" w:type="dxa"/>
            </w:tcMar>
          </w:tcPr>
          <w:p w14:paraId="0F5D2201" w14:textId="77777777" w:rsidR="00132E22" w:rsidRPr="00132E22" w:rsidRDefault="00132E22" w:rsidP="00132E22">
            <w:pPr>
              <w:spacing w:before="0" w:after="0" w:line="240" w:lineRule="auto"/>
              <w:ind w:firstLine="0"/>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lastRenderedPageBreak/>
              <w:t>Lista Legal</w:t>
            </w:r>
          </w:p>
        </w:tc>
        <w:tc>
          <w:tcPr>
            <w:tcW w:w="3402" w:type="dxa"/>
            <w:shd w:val="clear" w:color="auto" w:fill="auto"/>
            <w:tcMar>
              <w:top w:w="100" w:type="dxa"/>
              <w:left w:w="100" w:type="dxa"/>
              <w:bottom w:w="100" w:type="dxa"/>
              <w:right w:w="100" w:type="dxa"/>
            </w:tcMar>
          </w:tcPr>
          <w:p w14:paraId="02EE26BB" w14:textId="77777777" w:rsidR="00132E22" w:rsidRPr="00EE0D38" w:rsidRDefault="008A4741" w:rsidP="00132E22">
            <w:pPr>
              <w:spacing w:before="0" w:after="0" w:line="240" w:lineRule="auto"/>
              <w:ind w:firstLine="0"/>
              <w:jc w:val="both"/>
              <w:rPr>
                <w:rFonts w:eastAsia="Arial" w:cs="Arial"/>
                <w:color w:val="2F5496" w:themeColor="accent1" w:themeShade="BF"/>
                <w:kern w:val="0"/>
                <w:sz w:val="24"/>
                <w:szCs w:val="24"/>
                <w:lang w:val="es-ES_tradnl" w:eastAsia="es-CO"/>
                <w14:ligatures w14:val="none"/>
              </w:rPr>
            </w:pPr>
            <w:hyperlink r:id="rId29">
              <w:r w:rsidR="00132E22" w:rsidRPr="00EE0D38">
                <w:rPr>
                  <w:rFonts w:eastAsia="Arial" w:cs="Arial"/>
                  <w:color w:val="2F5496" w:themeColor="accent1" w:themeShade="BF"/>
                  <w:kern w:val="0"/>
                  <w:sz w:val="24"/>
                  <w:szCs w:val="24"/>
                  <w:u w:val="single"/>
                  <w:lang w:val="es-ES_tradnl" w:eastAsia="es-CO"/>
                  <w14:ligatures w14:val="none"/>
                </w:rPr>
                <w:t>https://acreditacionensalud.org.co/wp-</w:t>
              </w:r>
              <w:r w:rsidR="00132E22" w:rsidRPr="00EE0D38">
                <w:rPr>
                  <w:rFonts w:eastAsia="Arial" w:cs="Arial"/>
                  <w:color w:val="2F5496" w:themeColor="accent1" w:themeShade="BF"/>
                  <w:kern w:val="0"/>
                  <w:sz w:val="24"/>
                  <w:szCs w:val="24"/>
                  <w:u w:val="single"/>
                  <w:lang w:val="es-ES_tradnl" w:eastAsia="es-CO"/>
                  <w14:ligatures w14:val="none"/>
                </w:rPr>
                <w:lastRenderedPageBreak/>
                <w:t>content/uploads/2022/06/IPS-ACREDITADAS-JUNIO-2022.pdf</w:t>
              </w:r>
            </w:hyperlink>
          </w:p>
          <w:p w14:paraId="0550876A" w14:textId="77777777" w:rsidR="00132E22" w:rsidRPr="00EE0D38" w:rsidRDefault="00132E22" w:rsidP="00132E22">
            <w:pPr>
              <w:spacing w:before="0" w:after="0" w:line="240" w:lineRule="auto"/>
              <w:ind w:firstLine="0"/>
              <w:rPr>
                <w:rFonts w:eastAsia="Arial" w:cs="Arial"/>
                <w:color w:val="2F5496" w:themeColor="accent1" w:themeShade="BF"/>
                <w:kern w:val="0"/>
                <w:sz w:val="24"/>
                <w:szCs w:val="24"/>
                <w:lang w:val="es-ES_tradnl" w:eastAsia="es-CO"/>
                <w14:ligatures w14:val="none"/>
              </w:rPr>
            </w:pPr>
          </w:p>
        </w:tc>
      </w:tr>
      <w:tr w:rsidR="00132E22" w:rsidRPr="00132E22" w14:paraId="3D2F820F" w14:textId="77777777" w:rsidTr="00B52B99">
        <w:trPr>
          <w:trHeight w:val="599"/>
        </w:trPr>
        <w:tc>
          <w:tcPr>
            <w:tcW w:w="1696" w:type="dxa"/>
            <w:shd w:val="clear" w:color="auto" w:fill="auto"/>
            <w:tcMar>
              <w:top w:w="100" w:type="dxa"/>
              <w:left w:w="100" w:type="dxa"/>
              <w:bottom w:w="100" w:type="dxa"/>
              <w:right w:w="100" w:type="dxa"/>
            </w:tcMar>
          </w:tcPr>
          <w:p w14:paraId="0A5E7A50"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lastRenderedPageBreak/>
              <w:t>1. Cumplimiento de reglamento interno de la institución</w:t>
            </w:r>
          </w:p>
        </w:tc>
        <w:tc>
          <w:tcPr>
            <w:tcW w:w="2835" w:type="dxa"/>
            <w:shd w:val="clear" w:color="auto" w:fill="auto"/>
            <w:tcMar>
              <w:top w:w="100" w:type="dxa"/>
              <w:left w:w="100" w:type="dxa"/>
              <w:bottom w:w="100" w:type="dxa"/>
              <w:right w:w="100" w:type="dxa"/>
            </w:tcMar>
          </w:tcPr>
          <w:p w14:paraId="65870515"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 xml:space="preserve">Ministerio de Salud y Protección Social. (s. f.). </w:t>
            </w:r>
            <w:r w:rsidRPr="00132E22">
              <w:rPr>
                <w:rFonts w:eastAsia="Arial" w:cs="Arial"/>
                <w:i/>
                <w:kern w:val="0"/>
                <w:sz w:val="24"/>
                <w:szCs w:val="24"/>
                <w:lang w:val="es-ES_tradnl" w:eastAsia="es-CO"/>
                <w14:ligatures w14:val="none"/>
              </w:rPr>
              <w:t xml:space="preserve">Manual del usuario REPS. Actualización portafolio y declaración autoevaluación de servicios de salud de acuerdo con la Resolución 3100 de 2019. </w:t>
            </w:r>
          </w:p>
          <w:p w14:paraId="07DAF569"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p>
        </w:tc>
        <w:tc>
          <w:tcPr>
            <w:tcW w:w="2410" w:type="dxa"/>
            <w:shd w:val="clear" w:color="auto" w:fill="auto"/>
            <w:tcMar>
              <w:top w:w="100" w:type="dxa"/>
              <w:left w:w="100" w:type="dxa"/>
              <w:bottom w:w="100" w:type="dxa"/>
              <w:right w:w="100" w:type="dxa"/>
            </w:tcMar>
          </w:tcPr>
          <w:p w14:paraId="76057D81" w14:textId="77777777" w:rsidR="00132E22" w:rsidRPr="00132E22" w:rsidRDefault="00132E22" w:rsidP="00132E22">
            <w:pPr>
              <w:spacing w:before="0" w:after="0" w:line="240" w:lineRule="auto"/>
              <w:ind w:firstLine="0"/>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Documento técnico</w:t>
            </w:r>
          </w:p>
        </w:tc>
        <w:tc>
          <w:tcPr>
            <w:tcW w:w="3402" w:type="dxa"/>
            <w:shd w:val="clear" w:color="auto" w:fill="auto"/>
            <w:tcMar>
              <w:top w:w="100" w:type="dxa"/>
              <w:left w:w="100" w:type="dxa"/>
              <w:bottom w:w="100" w:type="dxa"/>
              <w:right w:w="100" w:type="dxa"/>
            </w:tcMar>
          </w:tcPr>
          <w:p w14:paraId="4BACBF30" w14:textId="77777777" w:rsidR="00132E22" w:rsidRPr="00EE0D38" w:rsidRDefault="008A4741" w:rsidP="00132E22">
            <w:pPr>
              <w:spacing w:before="0" w:after="0" w:line="240" w:lineRule="auto"/>
              <w:ind w:firstLine="0"/>
              <w:jc w:val="both"/>
              <w:rPr>
                <w:rFonts w:eastAsia="Arial" w:cs="Arial"/>
                <w:color w:val="2F5496" w:themeColor="accent1" w:themeShade="BF"/>
                <w:kern w:val="0"/>
                <w:sz w:val="24"/>
                <w:szCs w:val="24"/>
                <w:lang w:val="es-ES_tradnl" w:eastAsia="es-CO"/>
                <w14:ligatures w14:val="none"/>
              </w:rPr>
            </w:pPr>
            <w:hyperlink r:id="rId30">
              <w:r w:rsidR="00132E22" w:rsidRPr="00EE0D38">
                <w:rPr>
                  <w:rFonts w:eastAsia="Arial" w:cs="Arial"/>
                  <w:color w:val="2F5496" w:themeColor="accent1" w:themeShade="BF"/>
                  <w:kern w:val="0"/>
                  <w:sz w:val="24"/>
                  <w:szCs w:val="24"/>
                  <w:u w:val="single"/>
                  <w:lang w:val="es-ES_tradnl" w:eastAsia="es-CO"/>
                  <w14:ligatures w14:val="none"/>
                </w:rPr>
                <w:t>https://prestadores.minsalud.gov.co/habilitacion/ayudas/Manual_HABILITACION_actualizacion_portafolio_y_autoevaluacion_servicios.pdf?pageTitle=Manual%20Usuario%20REPS,%20usuario:%20Actualizaci%F3n%20Portafolio%20y%20Declaraci%F3n%20Autoevaluaci%F3n%20de%20Servicios&amp;pageHlp=</w:t>
              </w:r>
            </w:hyperlink>
          </w:p>
        </w:tc>
      </w:tr>
      <w:tr w:rsidR="00132E22" w:rsidRPr="00132E22" w14:paraId="6C867600" w14:textId="77777777" w:rsidTr="00B52B99">
        <w:trPr>
          <w:trHeight w:val="1875"/>
        </w:trPr>
        <w:tc>
          <w:tcPr>
            <w:tcW w:w="1696" w:type="dxa"/>
            <w:shd w:val="clear" w:color="auto" w:fill="auto"/>
            <w:tcMar>
              <w:top w:w="100" w:type="dxa"/>
              <w:left w:w="100" w:type="dxa"/>
              <w:bottom w:w="100" w:type="dxa"/>
              <w:right w:w="100" w:type="dxa"/>
            </w:tcMar>
          </w:tcPr>
          <w:p w14:paraId="629D4952" w14:textId="77777777" w:rsidR="00132E22" w:rsidRPr="00132E22" w:rsidRDefault="00132E22" w:rsidP="00132E22">
            <w:pPr>
              <w:pBdr>
                <w:top w:val="nil"/>
                <w:left w:val="nil"/>
                <w:bottom w:val="nil"/>
                <w:right w:val="nil"/>
                <w:between w:val="nil"/>
              </w:pBd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1.1 Portafolio de servicios</w:t>
            </w:r>
          </w:p>
        </w:tc>
        <w:tc>
          <w:tcPr>
            <w:tcW w:w="2835" w:type="dxa"/>
            <w:shd w:val="clear" w:color="auto" w:fill="auto"/>
            <w:tcMar>
              <w:top w:w="100" w:type="dxa"/>
              <w:left w:w="100" w:type="dxa"/>
              <w:bottom w:w="100" w:type="dxa"/>
              <w:right w:w="100" w:type="dxa"/>
            </w:tcMar>
          </w:tcPr>
          <w:p w14:paraId="4712C0C1"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 xml:space="preserve">Ministerio de Salud y Protección Social. (s.f.). </w:t>
            </w:r>
            <w:r w:rsidRPr="00132E22">
              <w:rPr>
                <w:rFonts w:eastAsia="Arial" w:cs="Arial"/>
                <w:i/>
                <w:kern w:val="0"/>
                <w:sz w:val="24"/>
                <w:szCs w:val="24"/>
                <w:lang w:val="es-ES_tradnl" w:eastAsia="es-CO"/>
                <w14:ligatures w14:val="none"/>
              </w:rPr>
              <w:t>Guía metodológica programas territoriales de reorganización, rediseño y modernización de las redes de ESE</w:t>
            </w:r>
            <w:r w:rsidRPr="00132E22">
              <w:rPr>
                <w:rFonts w:eastAsia="Arial" w:cs="Arial"/>
                <w:kern w:val="0"/>
                <w:sz w:val="24"/>
                <w:szCs w:val="24"/>
                <w:lang w:val="es-ES_tradnl" w:eastAsia="es-CO"/>
                <w14:ligatures w14:val="none"/>
              </w:rPr>
              <w:t xml:space="preserve">. Ministerio de Salud y Protección Social. </w:t>
            </w:r>
          </w:p>
          <w:p w14:paraId="35799085"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p>
        </w:tc>
        <w:tc>
          <w:tcPr>
            <w:tcW w:w="2410" w:type="dxa"/>
            <w:shd w:val="clear" w:color="auto" w:fill="auto"/>
            <w:tcMar>
              <w:top w:w="100" w:type="dxa"/>
              <w:left w:w="100" w:type="dxa"/>
              <w:bottom w:w="100" w:type="dxa"/>
              <w:right w:w="100" w:type="dxa"/>
            </w:tcMar>
          </w:tcPr>
          <w:p w14:paraId="13AA0115" w14:textId="77777777" w:rsidR="00132E22" w:rsidRPr="00132E22" w:rsidRDefault="00132E22" w:rsidP="00132E22">
            <w:pPr>
              <w:spacing w:before="0" w:after="0" w:line="240" w:lineRule="auto"/>
              <w:ind w:firstLine="0"/>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Documento técnico</w:t>
            </w:r>
          </w:p>
        </w:tc>
        <w:tc>
          <w:tcPr>
            <w:tcW w:w="3402" w:type="dxa"/>
            <w:shd w:val="clear" w:color="auto" w:fill="auto"/>
            <w:tcMar>
              <w:top w:w="100" w:type="dxa"/>
              <w:left w:w="100" w:type="dxa"/>
              <w:bottom w:w="100" w:type="dxa"/>
              <w:right w:w="100" w:type="dxa"/>
            </w:tcMar>
          </w:tcPr>
          <w:p w14:paraId="7BF83008" w14:textId="77777777" w:rsidR="00132E22" w:rsidRPr="00EE0D38" w:rsidRDefault="008A4741" w:rsidP="00132E22">
            <w:pPr>
              <w:spacing w:before="0" w:after="0" w:line="240" w:lineRule="auto"/>
              <w:ind w:firstLine="0"/>
              <w:jc w:val="both"/>
              <w:rPr>
                <w:rFonts w:eastAsia="Arial" w:cs="Arial"/>
                <w:color w:val="2F5496" w:themeColor="accent1" w:themeShade="BF"/>
                <w:kern w:val="0"/>
                <w:sz w:val="24"/>
                <w:szCs w:val="24"/>
                <w:lang w:val="es-ES_tradnl" w:eastAsia="es-CO"/>
                <w14:ligatures w14:val="none"/>
              </w:rPr>
            </w:pPr>
            <w:hyperlink r:id="rId31">
              <w:r w:rsidR="00132E22" w:rsidRPr="00EE0D38">
                <w:rPr>
                  <w:rFonts w:eastAsia="Arial" w:cs="Arial"/>
                  <w:color w:val="2F5496" w:themeColor="accent1" w:themeShade="BF"/>
                  <w:kern w:val="0"/>
                  <w:sz w:val="24"/>
                  <w:szCs w:val="24"/>
                  <w:u w:val="single"/>
                  <w:lang w:val="es-ES_tradnl" w:eastAsia="es-CO"/>
                  <w14:ligatures w14:val="none"/>
                </w:rPr>
                <w:t>https://www.minsalud.gov.co/sites/rid/Lists/BibliotecaDigital/RIDE/VS/PSA/metodologia-ptrrm-version-300621.pdf</w:t>
              </w:r>
            </w:hyperlink>
          </w:p>
          <w:p w14:paraId="7B57A5F4" w14:textId="77777777" w:rsidR="00132E22" w:rsidRPr="00EE0D38" w:rsidRDefault="00132E22" w:rsidP="00132E22">
            <w:pPr>
              <w:spacing w:before="0" w:after="0" w:line="240" w:lineRule="auto"/>
              <w:ind w:firstLine="0"/>
              <w:jc w:val="both"/>
              <w:rPr>
                <w:rFonts w:eastAsia="Arial" w:cs="Arial"/>
                <w:color w:val="2F5496" w:themeColor="accent1" w:themeShade="BF"/>
                <w:kern w:val="0"/>
                <w:sz w:val="24"/>
                <w:szCs w:val="24"/>
                <w:lang w:val="es-ES_tradnl" w:eastAsia="es-CO"/>
                <w14:ligatures w14:val="none"/>
              </w:rPr>
            </w:pPr>
          </w:p>
        </w:tc>
      </w:tr>
      <w:tr w:rsidR="00132E22" w:rsidRPr="00132E22" w14:paraId="7F231037" w14:textId="77777777" w:rsidTr="00B52B99">
        <w:trPr>
          <w:trHeight w:val="323"/>
        </w:trPr>
        <w:tc>
          <w:tcPr>
            <w:tcW w:w="1696" w:type="dxa"/>
            <w:shd w:val="clear" w:color="auto" w:fill="auto"/>
            <w:tcMar>
              <w:top w:w="100" w:type="dxa"/>
              <w:left w:w="100" w:type="dxa"/>
              <w:bottom w:w="100" w:type="dxa"/>
              <w:right w:w="100" w:type="dxa"/>
            </w:tcMar>
          </w:tcPr>
          <w:p w14:paraId="7D69E1A5"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1.1 Portafolio de servicios</w:t>
            </w:r>
          </w:p>
        </w:tc>
        <w:tc>
          <w:tcPr>
            <w:tcW w:w="2835" w:type="dxa"/>
            <w:shd w:val="clear" w:color="auto" w:fill="auto"/>
            <w:tcMar>
              <w:top w:w="100" w:type="dxa"/>
              <w:left w:w="100" w:type="dxa"/>
              <w:bottom w:w="100" w:type="dxa"/>
              <w:right w:w="100" w:type="dxa"/>
            </w:tcMar>
          </w:tcPr>
          <w:p w14:paraId="62027CB0"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 xml:space="preserve">Ministerio de Salud y Protección Social. (2016). Decreto 780 de 2016. </w:t>
            </w:r>
          </w:p>
        </w:tc>
        <w:tc>
          <w:tcPr>
            <w:tcW w:w="2410" w:type="dxa"/>
            <w:shd w:val="clear" w:color="auto" w:fill="auto"/>
            <w:tcMar>
              <w:top w:w="100" w:type="dxa"/>
              <w:left w:w="100" w:type="dxa"/>
              <w:bottom w:w="100" w:type="dxa"/>
              <w:right w:w="100" w:type="dxa"/>
            </w:tcMar>
          </w:tcPr>
          <w:p w14:paraId="14764E9F"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 xml:space="preserve">Documento legal </w:t>
            </w:r>
          </w:p>
        </w:tc>
        <w:tc>
          <w:tcPr>
            <w:tcW w:w="3402" w:type="dxa"/>
            <w:shd w:val="clear" w:color="auto" w:fill="auto"/>
            <w:tcMar>
              <w:top w:w="100" w:type="dxa"/>
              <w:left w:w="100" w:type="dxa"/>
              <w:bottom w:w="100" w:type="dxa"/>
              <w:right w:w="100" w:type="dxa"/>
            </w:tcMar>
          </w:tcPr>
          <w:p w14:paraId="19B2E5B5" w14:textId="77777777" w:rsidR="00132E22" w:rsidRPr="00EE0D38" w:rsidRDefault="008A4741" w:rsidP="00132E22">
            <w:pPr>
              <w:spacing w:before="0" w:after="0" w:line="240" w:lineRule="auto"/>
              <w:ind w:firstLine="0"/>
              <w:jc w:val="both"/>
              <w:rPr>
                <w:rFonts w:eastAsia="Arial" w:cs="Arial"/>
                <w:color w:val="2F5496" w:themeColor="accent1" w:themeShade="BF"/>
                <w:kern w:val="0"/>
                <w:sz w:val="24"/>
                <w:szCs w:val="24"/>
                <w:lang w:val="es-ES_tradnl" w:eastAsia="es-CO"/>
                <w14:ligatures w14:val="none"/>
              </w:rPr>
            </w:pPr>
            <w:hyperlink r:id="rId32">
              <w:r w:rsidR="00132E22" w:rsidRPr="00EE0D38">
                <w:rPr>
                  <w:rFonts w:eastAsia="Arial" w:cs="Arial"/>
                  <w:color w:val="2F5496" w:themeColor="accent1" w:themeShade="BF"/>
                  <w:kern w:val="0"/>
                  <w:sz w:val="24"/>
                  <w:szCs w:val="24"/>
                  <w:u w:val="single"/>
                  <w:lang w:val="es-ES_tradnl" w:eastAsia="es-CO"/>
                  <w14:ligatures w14:val="none"/>
                </w:rPr>
                <w:t>https://www.minsalud.gov.co/Normatividad_Nuevo/Decreto%200780%20de%202016.pdf</w:t>
              </w:r>
            </w:hyperlink>
            <w:r w:rsidR="00132E22" w:rsidRPr="00EE0D38">
              <w:rPr>
                <w:rFonts w:eastAsia="Arial" w:cs="Arial"/>
                <w:color w:val="2F5496" w:themeColor="accent1" w:themeShade="BF"/>
                <w:kern w:val="0"/>
                <w:sz w:val="24"/>
                <w:szCs w:val="24"/>
                <w:lang w:val="es-ES_tradnl" w:eastAsia="es-CO"/>
                <w14:ligatures w14:val="none"/>
              </w:rPr>
              <w:t xml:space="preserve"> </w:t>
            </w:r>
          </w:p>
        </w:tc>
      </w:tr>
      <w:tr w:rsidR="00132E22" w:rsidRPr="00132E22" w14:paraId="3DE13967" w14:textId="77777777" w:rsidTr="00B52B99">
        <w:trPr>
          <w:trHeight w:val="323"/>
        </w:trPr>
        <w:tc>
          <w:tcPr>
            <w:tcW w:w="1696" w:type="dxa"/>
            <w:shd w:val="clear" w:color="auto" w:fill="auto"/>
            <w:tcMar>
              <w:top w:w="100" w:type="dxa"/>
              <w:left w:w="100" w:type="dxa"/>
              <w:bottom w:w="100" w:type="dxa"/>
              <w:right w:w="100" w:type="dxa"/>
            </w:tcMar>
          </w:tcPr>
          <w:p w14:paraId="7F320869" w14:textId="77777777" w:rsidR="00132E22" w:rsidRPr="00132E22" w:rsidRDefault="00132E22" w:rsidP="00132E22">
            <w:pPr>
              <w:spacing w:before="0" w:after="0" w:line="240" w:lineRule="auto"/>
              <w:ind w:firstLine="0"/>
              <w:jc w:val="both"/>
              <w:rPr>
                <w:rFonts w:eastAsia="Arial" w:cs="Arial"/>
                <w:kern w:val="0"/>
                <w:sz w:val="24"/>
                <w:szCs w:val="24"/>
                <w:highlight w:val="green"/>
                <w:lang w:val="es-ES_tradnl" w:eastAsia="es-CO"/>
                <w14:ligatures w14:val="none"/>
              </w:rPr>
            </w:pPr>
            <w:r w:rsidRPr="00132E22">
              <w:rPr>
                <w:rFonts w:eastAsia="Arial" w:cs="Arial"/>
                <w:kern w:val="0"/>
                <w:sz w:val="24"/>
                <w:szCs w:val="24"/>
                <w:lang w:val="es-ES_tradnl" w:eastAsia="es-CO"/>
                <w14:ligatures w14:val="none"/>
              </w:rPr>
              <w:t>1.1 Portafolio de servicios</w:t>
            </w:r>
          </w:p>
        </w:tc>
        <w:tc>
          <w:tcPr>
            <w:tcW w:w="2835" w:type="dxa"/>
            <w:shd w:val="clear" w:color="auto" w:fill="auto"/>
            <w:tcMar>
              <w:top w:w="100" w:type="dxa"/>
              <w:left w:w="100" w:type="dxa"/>
              <w:bottom w:w="100" w:type="dxa"/>
              <w:right w:w="100" w:type="dxa"/>
            </w:tcMar>
          </w:tcPr>
          <w:p w14:paraId="3D799CDB"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 xml:space="preserve">Ministerio de Salud y Protección Social. (2019). Resolución 3100 de 2019. </w:t>
            </w:r>
          </w:p>
          <w:p w14:paraId="7D834902"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p>
        </w:tc>
        <w:tc>
          <w:tcPr>
            <w:tcW w:w="2410" w:type="dxa"/>
            <w:shd w:val="clear" w:color="auto" w:fill="auto"/>
            <w:tcMar>
              <w:top w:w="100" w:type="dxa"/>
              <w:left w:w="100" w:type="dxa"/>
              <w:bottom w:w="100" w:type="dxa"/>
              <w:right w:w="100" w:type="dxa"/>
            </w:tcMar>
          </w:tcPr>
          <w:p w14:paraId="3094CE8F"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 xml:space="preserve">Documento legal </w:t>
            </w:r>
          </w:p>
        </w:tc>
        <w:tc>
          <w:tcPr>
            <w:tcW w:w="3402" w:type="dxa"/>
            <w:shd w:val="clear" w:color="auto" w:fill="auto"/>
            <w:tcMar>
              <w:top w:w="100" w:type="dxa"/>
              <w:left w:w="100" w:type="dxa"/>
              <w:bottom w:w="100" w:type="dxa"/>
              <w:right w:w="100" w:type="dxa"/>
            </w:tcMar>
          </w:tcPr>
          <w:p w14:paraId="57C50F1A" w14:textId="77777777" w:rsidR="00132E22" w:rsidRPr="00EE0D38" w:rsidRDefault="008A4741" w:rsidP="00132E22">
            <w:pPr>
              <w:spacing w:before="0" w:after="0" w:line="240" w:lineRule="auto"/>
              <w:ind w:firstLine="0"/>
              <w:jc w:val="both"/>
              <w:rPr>
                <w:rFonts w:eastAsia="Arial" w:cs="Arial"/>
                <w:color w:val="2F5496" w:themeColor="accent1" w:themeShade="BF"/>
                <w:kern w:val="0"/>
                <w:sz w:val="24"/>
                <w:szCs w:val="24"/>
                <w:u w:val="single"/>
                <w:lang w:val="es-ES_tradnl" w:eastAsia="es-CO"/>
                <w14:ligatures w14:val="none"/>
              </w:rPr>
            </w:pPr>
            <w:hyperlink r:id="rId33">
              <w:r w:rsidR="00132E22" w:rsidRPr="00EE0D38">
                <w:rPr>
                  <w:rFonts w:eastAsia="Arial" w:cs="Arial"/>
                  <w:color w:val="2F5496" w:themeColor="accent1" w:themeShade="BF"/>
                  <w:kern w:val="0"/>
                  <w:sz w:val="24"/>
                  <w:szCs w:val="24"/>
                  <w:u w:val="single"/>
                  <w:lang w:val="es-ES_tradnl" w:eastAsia="es-CO"/>
                  <w14:ligatures w14:val="none"/>
                </w:rPr>
                <w:t>https://scare.org.co/wp-content/uploads/resolucion-3100-de-2019-versi%C3%B3n-copias-y-pegar.pdf</w:t>
              </w:r>
            </w:hyperlink>
            <w:r w:rsidR="00132E22" w:rsidRPr="00EE0D38">
              <w:rPr>
                <w:rFonts w:eastAsia="Arial" w:cs="Arial"/>
                <w:color w:val="2F5496" w:themeColor="accent1" w:themeShade="BF"/>
                <w:kern w:val="0"/>
                <w:sz w:val="24"/>
                <w:szCs w:val="24"/>
                <w:u w:val="single"/>
                <w:lang w:val="es-ES_tradnl" w:eastAsia="es-CO"/>
                <w14:ligatures w14:val="none"/>
              </w:rPr>
              <w:t xml:space="preserve"> </w:t>
            </w:r>
          </w:p>
        </w:tc>
      </w:tr>
      <w:tr w:rsidR="00132E22" w:rsidRPr="00132E22" w14:paraId="284C9020" w14:textId="77777777" w:rsidTr="00B52B99">
        <w:trPr>
          <w:trHeight w:val="323"/>
        </w:trPr>
        <w:tc>
          <w:tcPr>
            <w:tcW w:w="1696" w:type="dxa"/>
            <w:shd w:val="clear" w:color="auto" w:fill="auto"/>
            <w:tcMar>
              <w:top w:w="100" w:type="dxa"/>
              <w:left w:w="100" w:type="dxa"/>
              <w:bottom w:w="100" w:type="dxa"/>
              <w:right w:w="100" w:type="dxa"/>
            </w:tcMar>
          </w:tcPr>
          <w:p w14:paraId="0463FFE9" w14:textId="77777777" w:rsidR="00132E22" w:rsidRPr="00132E22" w:rsidRDefault="00132E22" w:rsidP="00132E22">
            <w:pPr>
              <w:spacing w:before="0" w:after="0" w:line="240" w:lineRule="auto"/>
              <w:ind w:firstLine="0"/>
              <w:jc w:val="both"/>
              <w:rPr>
                <w:rFonts w:eastAsia="Arial" w:cs="Arial"/>
                <w:kern w:val="0"/>
                <w:sz w:val="24"/>
                <w:szCs w:val="24"/>
                <w:highlight w:val="green"/>
                <w:lang w:val="es-ES_tradnl" w:eastAsia="es-CO"/>
                <w14:ligatures w14:val="none"/>
              </w:rPr>
            </w:pPr>
            <w:r w:rsidRPr="00132E22">
              <w:rPr>
                <w:rFonts w:eastAsia="Arial" w:cs="Arial"/>
                <w:kern w:val="0"/>
                <w:sz w:val="24"/>
                <w:szCs w:val="24"/>
                <w:lang w:val="es-ES_tradnl" w:eastAsia="es-CO"/>
                <w14:ligatures w14:val="none"/>
              </w:rPr>
              <w:t>1.2 Aseguramiento</w:t>
            </w:r>
          </w:p>
        </w:tc>
        <w:tc>
          <w:tcPr>
            <w:tcW w:w="2835" w:type="dxa"/>
            <w:shd w:val="clear" w:color="auto" w:fill="auto"/>
            <w:tcMar>
              <w:top w:w="100" w:type="dxa"/>
              <w:left w:w="100" w:type="dxa"/>
              <w:bottom w:w="100" w:type="dxa"/>
              <w:right w:w="100" w:type="dxa"/>
            </w:tcMar>
          </w:tcPr>
          <w:p w14:paraId="0B5D38CF"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 xml:space="preserve">Congreso de la República. (1993). Ley 100 de 1993. </w:t>
            </w:r>
          </w:p>
          <w:p w14:paraId="1259024B"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p>
        </w:tc>
        <w:tc>
          <w:tcPr>
            <w:tcW w:w="2410" w:type="dxa"/>
            <w:shd w:val="clear" w:color="auto" w:fill="auto"/>
            <w:tcMar>
              <w:top w:w="100" w:type="dxa"/>
              <w:left w:w="100" w:type="dxa"/>
              <w:bottom w:w="100" w:type="dxa"/>
              <w:right w:w="100" w:type="dxa"/>
            </w:tcMar>
          </w:tcPr>
          <w:p w14:paraId="7BB9A759"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Documento legal</w:t>
            </w:r>
          </w:p>
        </w:tc>
        <w:tc>
          <w:tcPr>
            <w:tcW w:w="3402" w:type="dxa"/>
            <w:shd w:val="clear" w:color="auto" w:fill="auto"/>
            <w:tcMar>
              <w:top w:w="100" w:type="dxa"/>
              <w:left w:w="100" w:type="dxa"/>
              <w:bottom w:w="100" w:type="dxa"/>
              <w:right w:w="100" w:type="dxa"/>
            </w:tcMar>
          </w:tcPr>
          <w:p w14:paraId="1C55F2B3" w14:textId="77777777" w:rsidR="00132E22" w:rsidRPr="00EE0D38" w:rsidRDefault="008A4741" w:rsidP="00132E22">
            <w:pPr>
              <w:spacing w:before="0" w:after="0" w:line="240" w:lineRule="auto"/>
              <w:ind w:firstLine="0"/>
              <w:jc w:val="both"/>
              <w:rPr>
                <w:rFonts w:eastAsia="Arial" w:cs="Arial"/>
                <w:color w:val="2F5496" w:themeColor="accent1" w:themeShade="BF"/>
                <w:kern w:val="0"/>
                <w:sz w:val="24"/>
                <w:szCs w:val="24"/>
                <w:u w:val="single"/>
                <w:lang w:val="es-ES_tradnl" w:eastAsia="es-CO"/>
                <w14:ligatures w14:val="none"/>
              </w:rPr>
            </w:pPr>
            <w:hyperlink r:id="rId34" w:anchor="153">
              <w:r w:rsidR="00132E22" w:rsidRPr="00EE0D38">
                <w:rPr>
                  <w:rFonts w:eastAsia="Arial" w:cs="Arial"/>
                  <w:color w:val="2F5496" w:themeColor="accent1" w:themeShade="BF"/>
                  <w:kern w:val="0"/>
                  <w:sz w:val="24"/>
                  <w:szCs w:val="24"/>
                  <w:u w:val="single"/>
                  <w:lang w:val="es-ES_tradnl" w:eastAsia="es-CO"/>
                  <w14:ligatures w14:val="none"/>
                </w:rPr>
                <w:t>http://www.secretariasenado.gov.co/senado/basedoc/ley_0100_1993_pr003.html#153</w:t>
              </w:r>
            </w:hyperlink>
          </w:p>
        </w:tc>
      </w:tr>
      <w:tr w:rsidR="00132E22" w:rsidRPr="00132E22" w14:paraId="5FFF22F2" w14:textId="77777777" w:rsidTr="00B52B99">
        <w:trPr>
          <w:trHeight w:val="323"/>
        </w:trPr>
        <w:tc>
          <w:tcPr>
            <w:tcW w:w="1696" w:type="dxa"/>
            <w:shd w:val="clear" w:color="auto" w:fill="auto"/>
            <w:tcMar>
              <w:top w:w="100" w:type="dxa"/>
              <w:left w:w="100" w:type="dxa"/>
              <w:bottom w:w="100" w:type="dxa"/>
              <w:right w:w="100" w:type="dxa"/>
            </w:tcMar>
          </w:tcPr>
          <w:p w14:paraId="1C41DFF6"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1.2 Aseguramiento</w:t>
            </w:r>
          </w:p>
        </w:tc>
        <w:tc>
          <w:tcPr>
            <w:tcW w:w="2835" w:type="dxa"/>
            <w:shd w:val="clear" w:color="auto" w:fill="auto"/>
            <w:tcMar>
              <w:top w:w="100" w:type="dxa"/>
              <w:left w:w="100" w:type="dxa"/>
              <w:bottom w:w="100" w:type="dxa"/>
              <w:right w:w="100" w:type="dxa"/>
            </w:tcMar>
          </w:tcPr>
          <w:p w14:paraId="2639AD05"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 xml:space="preserve">Ministerio de Salud y Protección Social. Riesgos </w:t>
            </w:r>
            <w:r w:rsidRPr="00132E22">
              <w:rPr>
                <w:rFonts w:eastAsia="Arial" w:cs="Arial"/>
                <w:kern w:val="0"/>
                <w:sz w:val="24"/>
                <w:szCs w:val="24"/>
                <w:lang w:val="es-ES_tradnl" w:eastAsia="es-CO"/>
                <w14:ligatures w14:val="none"/>
              </w:rPr>
              <w:lastRenderedPageBreak/>
              <w:t>laborales / salud y ámbito laboral. S.f.</w:t>
            </w:r>
          </w:p>
        </w:tc>
        <w:tc>
          <w:tcPr>
            <w:tcW w:w="2410" w:type="dxa"/>
            <w:shd w:val="clear" w:color="auto" w:fill="auto"/>
            <w:tcMar>
              <w:top w:w="100" w:type="dxa"/>
              <w:left w:w="100" w:type="dxa"/>
              <w:bottom w:w="100" w:type="dxa"/>
              <w:right w:w="100" w:type="dxa"/>
            </w:tcMar>
          </w:tcPr>
          <w:p w14:paraId="0DAF6BB1"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lastRenderedPageBreak/>
              <w:t>Página web</w:t>
            </w:r>
          </w:p>
        </w:tc>
        <w:tc>
          <w:tcPr>
            <w:tcW w:w="3402" w:type="dxa"/>
            <w:shd w:val="clear" w:color="auto" w:fill="auto"/>
            <w:tcMar>
              <w:top w:w="100" w:type="dxa"/>
              <w:left w:w="100" w:type="dxa"/>
              <w:bottom w:w="100" w:type="dxa"/>
              <w:right w:w="100" w:type="dxa"/>
            </w:tcMar>
          </w:tcPr>
          <w:p w14:paraId="1DC314BC" w14:textId="70BF65A4" w:rsidR="009B3FBF" w:rsidRPr="00EE0D38" w:rsidRDefault="008A4741" w:rsidP="009B3FBF">
            <w:pPr>
              <w:spacing w:before="0" w:after="0" w:line="240" w:lineRule="auto"/>
              <w:ind w:firstLine="0"/>
              <w:jc w:val="both"/>
              <w:rPr>
                <w:rFonts w:eastAsia="Arial" w:cs="Arial"/>
                <w:color w:val="2F5496" w:themeColor="accent1" w:themeShade="BF"/>
                <w:kern w:val="0"/>
                <w:sz w:val="24"/>
                <w:szCs w:val="24"/>
                <w:lang w:val="es-ES_tradnl" w:eastAsia="es-CO"/>
                <w14:ligatures w14:val="none"/>
              </w:rPr>
            </w:pPr>
            <w:hyperlink r:id="rId35" w:history="1">
              <w:r w:rsidR="00132E22" w:rsidRPr="00EE0D38">
                <w:rPr>
                  <w:rFonts w:eastAsia="Arial" w:cs="Arial"/>
                  <w:color w:val="2F5496" w:themeColor="accent1" w:themeShade="BF"/>
                  <w:kern w:val="0"/>
                  <w:sz w:val="24"/>
                  <w:szCs w:val="24"/>
                  <w:lang w:val="es-ES_tradnl" w:eastAsia="es-CO"/>
                  <w14:ligatures w14:val="none"/>
                </w:rPr>
                <w:t>https://www.minsalud.gov.co/proteccionsocial/RiesgosLaborale</w:t>
              </w:r>
              <w:r w:rsidR="00132E22" w:rsidRPr="00EE0D38">
                <w:rPr>
                  <w:rFonts w:eastAsia="Arial" w:cs="Arial"/>
                  <w:color w:val="2F5496" w:themeColor="accent1" w:themeShade="BF"/>
                  <w:kern w:val="0"/>
                  <w:sz w:val="24"/>
                  <w:szCs w:val="24"/>
                  <w:lang w:val="es-ES_tradnl" w:eastAsia="es-CO"/>
                  <w14:ligatures w14:val="none"/>
                </w:rPr>
                <w:lastRenderedPageBreak/>
                <w:t>s/Paginas/afiliacion-sistema-general-riesgos-laborales.aspx</w:t>
              </w:r>
            </w:hyperlink>
          </w:p>
        </w:tc>
      </w:tr>
      <w:tr w:rsidR="00132E22" w:rsidRPr="00132E22" w14:paraId="6CC824E1" w14:textId="77777777" w:rsidTr="00B52B99">
        <w:trPr>
          <w:trHeight w:val="323"/>
        </w:trPr>
        <w:tc>
          <w:tcPr>
            <w:tcW w:w="1696" w:type="dxa"/>
            <w:shd w:val="clear" w:color="auto" w:fill="auto"/>
            <w:tcMar>
              <w:top w:w="100" w:type="dxa"/>
              <w:left w:w="100" w:type="dxa"/>
              <w:bottom w:w="100" w:type="dxa"/>
              <w:right w:w="100" w:type="dxa"/>
            </w:tcMar>
          </w:tcPr>
          <w:p w14:paraId="59EC9606"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lastRenderedPageBreak/>
              <w:t>2.1 Comunicación del portafolio de servicios en la atención de salud</w:t>
            </w:r>
          </w:p>
        </w:tc>
        <w:tc>
          <w:tcPr>
            <w:tcW w:w="2835" w:type="dxa"/>
            <w:shd w:val="clear" w:color="auto" w:fill="auto"/>
            <w:tcMar>
              <w:top w:w="100" w:type="dxa"/>
              <w:left w:w="100" w:type="dxa"/>
              <w:bottom w:w="100" w:type="dxa"/>
              <w:right w:w="100" w:type="dxa"/>
            </w:tcMar>
          </w:tcPr>
          <w:p w14:paraId="64444489"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Alcaldía Mayor de Bogotá, Secretaría de Salud. Portafolio de trámites y servicios</w:t>
            </w:r>
          </w:p>
          <w:p w14:paraId="2A062C3D"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Secretaría Distrital de Salud.14 de agosto de 2023.</w:t>
            </w:r>
          </w:p>
        </w:tc>
        <w:tc>
          <w:tcPr>
            <w:tcW w:w="2410" w:type="dxa"/>
            <w:shd w:val="clear" w:color="auto" w:fill="auto"/>
            <w:tcMar>
              <w:top w:w="100" w:type="dxa"/>
              <w:left w:w="100" w:type="dxa"/>
              <w:bottom w:w="100" w:type="dxa"/>
              <w:right w:w="100" w:type="dxa"/>
            </w:tcMar>
          </w:tcPr>
          <w:p w14:paraId="49DBEC49"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Documento técnico</w:t>
            </w:r>
          </w:p>
        </w:tc>
        <w:tc>
          <w:tcPr>
            <w:tcW w:w="3402" w:type="dxa"/>
            <w:shd w:val="clear" w:color="auto" w:fill="auto"/>
            <w:tcMar>
              <w:top w:w="100" w:type="dxa"/>
              <w:left w:w="100" w:type="dxa"/>
              <w:bottom w:w="100" w:type="dxa"/>
              <w:right w:w="100" w:type="dxa"/>
            </w:tcMar>
          </w:tcPr>
          <w:p w14:paraId="15049B57" w14:textId="3E2CA475" w:rsidR="00132E22" w:rsidRPr="00EE0D38" w:rsidRDefault="00EE0D38" w:rsidP="00EE0D38">
            <w:pPr>
              <w:ind w:firstLine="0"/>
              <w:rPr>
                <w:rFonts w:eastAsia="Arial" w:cs="Arial"/>
                <w:color w:val="2F5496" w:themeColor="accent1" w:themeShade="BF"/>
                <w:kern w:val="0"/>
                <w:sz w:val="24"/>
                <w:szCs w:val="24"/>
                <w:u w:val="single"/>
                <w:lang w:eastAsia="es-CO"/>
                <w14:ligatures w14:val="none"/>
              </w:rPr>
            </w:pPr>
            <w:hyperlink r:id="rId36" w:history="1">
              <w:r w:rsidRPr="00EE0D38">
                <w:rPr>
                  <w:rStyle w:val="Hipervnculo"/>
                  <w:color w:val="2F5496" w:themeColor="accent1" w:themeShade="BF"/>
                  <w:sz w:val="24"/>
                  <w:szCs w:val="24"/>
                </w:rPr>
                <w:t>http://www.saludcapital.gov.co/Documents/Portafolio_tramites_y_servicios.pdf</w:t>
              </w:r>
            </w:hyperlink>
          </w:p>
        </w:tc>
      </w:tr>
    </w:tbl>
    <w:p w14:paraId="70728160" w14:textId="77777777" w:rsidR="00B63204" w:rsidRPr="00132E22" w:rsidRDefault="00B63204" w:rsidP="00723503">
      <w:pPr>
        <w:rPr>
          <w:lang w:eastAsia="es-CO"/>
        </w:rPr>
      </w:pPr>
    </w:p>
    <w:p w14:paraId="16353876" w14:textId="77777777" w:rsidR="00B63204" w:rsidRPr="00EE0D38" w:rsidRDefault="00B63204" w:rsidP="00723503">
      <w:pPr>
        <w:rPr>
          <w:lang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bookmarkStart w:id="19" w:name="_GoBack"/>
      <w:bookmarkEnd w:id="19"/>
    </w:p>
    <w:p w14:paraId="1C276251" w14:textId="30BD785F" w:rsidR="00F36C9D" w:rsidRDefault="00F36C9D" w:rsidP="00EA68F9">
      <w:pPr>
        <w:pStyle w:val="Titulosgenerales"/>
      </w:pPr>
      <w:bookmarkStart w:id="20" w:name="_Toc151612611"/>
      <w:r>
        <w:lastRenderedPageBreak/>
        <w:t>Glosario</w:t>
      </w:r>
      <w:bookmarkEnd w:id="20"/>
    </w:p>
    <w:p w14:paraId="5DFEA34C" w14:textId="77777777" w:rsidR="00132E22" w:rsidRPr="00132E22" w:rsidRDefault="00132E22" w:rsidP="00AB3B5D">
      <w:pPr>
        <w:ind w:left="708" w:firstLine="1"/>
        <w:rPr>
          <w:lang w:val="es-419" w:eastAsia="es-CO"/>
        </w:rPr>
      </w:pPr>
      <w:r w:rsidRPr="00132E22">
        <w:rPr>
          <w:b/>
          <w:bCs/>
          <w:lang w:val="es-419" w:eastAsia="es-CO"/>
        </w:rPr>
        <w:t>Accesibilidad:</w:t>
      </w:r>
      <w:r w:rsidRPr="00132E22">
        <w:rPr>
          <w:lang w:val="es-419" w:eastAsia="es-CO"/>
        </w:rPr>
        <w:t xml:space="preserve"> en salud, los servicios y tecnologías de salud accesibles a todos, en condiciones de igualdad, dentro del respeto a las especificidades de los diversos grupos vulnerables y al pluralismo cultural. La accesibilidad comprende la no discriminación, la accesibilidad física, la asequibilidad económica y el acceso a la información (Artículo 6, literal c) Ley 1755 de 2015).</w:t>
      </w:r>
    </w:p>
    <w:p w14:paraId="75DD1ED3" w14:textId="77777777" w:rsidR="00132E22" w:rsidRPr="00132E22" w:rsidRDefault="00132E22" w:rsidP="00AB3B5D">
      <w:pPr>
        <w:ind w:left="708" w:firstLine="1"/>
        <w:rPr>
          <w:lang w:val="es-419" w:eastAsia="es-CO"/>
        </w:rPr>
      </w:pPr>
      <w:r w:rsidRPr="00132E22">
        <w:rPr>
          <w:b/>
          <w:bCs/>
          <w:lang w:val="es-419" w:eastAsia="es-CO"/>
        </w:rPr>
        <w:t>Aseguramiento:</w:t>
      </w:r>
      <w:r w:rsidRPr="00132E22">
        <w:rPr>
          <w:lang w:val="es-419" w:eastAsia="es-CO"/>
        </w:rPr>
        <w:t xml:space="preserve"> en salud, la administración del riesgo financiero, la gestión del riesgo en salud, la articulación de los servicios que garanticen el acceso efectivo, la garantía de la calidad en la prestación de los servicios de salud y la representación del afiliado ante el prestador y los demás actores sin perjuicio de la autonomía del usuario (Artículo 14, Ley 1122 de 2007).</w:t>
      </w:r>
    </w:p>
    <w:p w14:paraId="38A4AA97" w14:textId="77777777" w:rsidR="00132E22" w:rsidRPr="00132E22" w:rsidRDefault="00132E22" w:rsidP="00AB3B5D">
      <w:pPr>
        <w:ind w:left="708" w:firstLine="1"/>
        <w:rPr>
          <w:lang w:val="es-419" w:eastAsia="es-CO"/>
        </w:rPr>
      </w:pPr>
      <w:r w:rsidRPr="00132E22">
        <w:rPr>
          <w:b/>
          <w:bCs/>
          <w:lang w:val="es-419" w:eastAsia="es-CO"/>
        </w:rPr>
        <w:t>Calidad:</w:t>
      </w:r>
      <w:r w:rsidRPr="00132E22">
        <w:rPr>
          <w:lang w:val="es-419" w:eastAsia="es-CO"/>
        </w:rPr>
        <w:t xml:space="preserve"> la calidad de la atención de salud se entiende como la provisión de servicios accesibles, equitativos, con un nivel profesional óptimo que tiene en cuenta los recursos disponibles y logra la adhesión y satisfacción del usuario (Política Nacional de Prestación de Servicios de Salud).</w:t>
      </w:r>
    </w:p>
    <w:p w14:paraId="13825423" w14:textId="77777777" w:rsidR="00132E22" w:rsidRPr="00132E22" w:rsidRDefault="00132E22" w:rsidP="00AB3B5D">
      <w:pPr>
        <w:ind w:left="708" w:firstLine="1"/>
        <w:rPr>
          <w:lang w:val="es-419" w:eastAsia="es-CO"/>
        </w:rPr>
      </w:pPr>
      <w:r w:rsidRPr="00132E22">
        <w:rPr>
          <w:b/>
          <w:bCs/>
          <w:lang w:val="es-419" w:eastAsia="es-CO"/>
        </w:rPr>
        <w:t>Derecho fundamental a la salud:</w:t>
      </w:r>
      <w:r w:rsidRPr="00132E22">
        <w:rPr>
          <w:lang w:val="es-419" w:eastAsia="es-CO"/>
        </w:rPr>
        <w:t xml:space="preserve"> es autónomo e irrenunciable en lo individual y en lo colectivo. Comprende el acceso a los servicios de salud de manera oportuna, eficaz y con calidad para la preservación, el mejoramiento y la promoción de la salud (artículo 2, Ley 755 de 2015).</w:t>
      </w:r>
    </w:p>
    <w:p w14:paraId="6CD8F4CF" w14:textId="77777777" w:rsidR="00132E22" w:rsidRPr="00132E22" w:rsidRDefault="00132E22" w:rsidP="00AB3B5D">
      <w:pPr>
        <w:ind w:left="708" w:firstLine="1"/>
        <w:rPr>
          <w:lang w:val="es-419" w:eastAsia="es-CO"/>
        </w:rPr>
      </w:pPr>
      <w:r w:rsidRPr="00132E22">
        <w:rPr>
          <w:b/>
          <w:bCs/>
          <w:lang w:val="es-419" w:eastAsia="es-CO"/>
        </w:rPr>
        <w:t>Entidad Promotora de Salud - EPS:</w:t>
      </w:r>
      <w:r w:rsidRPr="00132E22">
        <w:rPr>
          <w:lang w:val="es-419" w:eastAsia="es-CO"/>
        </w:rPr>
        <w:t xml:space="preserve"> tendrán a cargo la afiliación de los usuarios y la administración de la prestación de los servicios de las instituciones prestadoras. Ellas están en la obligación de suministrar, dentro de los límites establecidos en el numeral 5 del artículo 180, a cualquier persona que desee </w:t>
      </w:r>
      <w:r w:rsidRPr="00132E22">
        <w:rPr>
          <w:lang w:val="es-419" w:eastAsia="es-CO"/>
        </w:rPr>
        <w:lastRenderedPageBreak/>
        <w:t>afiliarse y pague la cotización o tenga el subsidio correspondiente, el Plan Obligatorio de Salud, en los términos que reglamente el gobierno (Ley 100 de 1993, artículo 156, literal e).</w:t>
      </w:r>
    </w:p>
    <w:p w14:paraId="02F32CD6" w14:textId="77777777" w:rsidR="00132E22" w:rsidRPr="00132E22" w:rsidRDefault="00132E22" w:rsidP="00AB3B5D">
      <w:pPr>
        <w:ind w:left="708" w:firstLine="1"/>
        <w:rPr>
          <w:lang w:val="es-419" w:eastAsia="es-CO"/>
        </w:rPr>
      </w:pPr>
      <w:r w:rsidRPr="00132E22">
        <w:rPr>
          <w:b/>
          <w:bCs/>
          <w:lang w:val="es-419" w:eastAsia="es-CO"/>
        </w:rPr>
        <w:t>Institución Prestadora de Servicios de Salud - IPS:</w:t>
      </w:r>
      <w:r w:rsidRPr="00132E22">
        <w:rPr>
          <w:lang w:val="es-419" w:eastAsia="es-CO"/>
        </w:rPr>
        <w:t xml:space="preserve"> entidades oficiales, mixtas, privadas, comunitarias y solidarias, organizadas para la prestación de los servicios de salud a los afiliados del Sistema General de Seguridad Social en Salud (Ley 100 de 1993, artículo 156, literal i).</w:t>
      </w:r>
    </w:p>
    <w:p w14:paraId="33CA1BE8" w14:textId="77777777" w:rsidR="00132E22" w:rsidRPr="00132E22" w:rsidRDefault="00132E22" w:rsidP="00AB3B5D">
      <w:pPr>
        <w:ind w:left="708" w:firstLine="1"/>
        <w:rPr>
          <w:lang w:val="es-419" w:eastAsia="es-CO"/>
        </w:rPr>
      </w:pPr>
      <w:r w:rsidRPr="00132E22">
        <w:rPr>
          <w:b/>
          <w:bCs/>
          <w:lang w:val="es-419" w:eastAsia="es-CO"/>
        </w:rPr>
        <w:t>Participación ciudadana:</w:t>
      </w:r>
      <w:r w:rsidRPr="00132E22">
        <w:rPr>
          <w:lang w:val="es-419" w:eastAsia="es-CO"/>
        </w:rPr>
        <w:t xml:space="preserve"> ejercicio de los deberes y derechos del individuo, para propender por la conservación de la salud personal, familiar y comunitaria y aportar a la planeación, gestión, evaluación y veeduría en los servicios de salud (Decreto 1757 de 1994, Artículo 2, numeral 1, inciso a).</w:t>
      </w:r>
    </w:p>
    <w:p w14:paraId="12840385" w14:textId="77777777" w:rsidR="00132E22" w:rsidRPr="00132E22" w:rsidRDefault="00132E22" w:rsidP="00AB3B5D">
      <w:pPr>
        <w:ind w:left="708" w:firstLine="1"/>
        <w:rPr>
          <w:lang w:val="es-419" w:eastAsia="es-CO"/>
        </w:rPr>
      </w:pPr>
      <w:r w:rsidRPr="00132E22">
        <w:rPr>
          <w:b/>
          <w:bCs/>
          <w:lang w:val="es-419" w:eastAsia="es-CO"/>
        </w:rPr>
        <w:t>Plataforma estratégica:</w:t>
      </w:r>
      <w:r w:rsidRPr="00132E22">
        <w:rPr>
          <w:lang w:val="es-419" w:eastAsia="es-CO"/>
        </w:rPr>
        <w:t xml:space="preserve"> proceso de planificación estratégica que se supedita al diseño debidamente pensado de un direccionamiento estratégico, recogiendo los siguientes elementos: misión, visión y valores corporativos (Plataforma hospital, s. f.).</w:t>
      </w:r>
    </w:p>
    <w:p w14:paraId="0EB1686A" w14:textId="77777777" w:rsidR="00132E22" w:rsidRPr="00132E22" w:rsidRDefault="00132E22" w:rsidP="00AB3B5D">
      <w:pPr>
        <w:ind w:left="708" w:firstLine="1"/>
        <w:rPr>
          <w:lang w:val="es-419" w:eastAsia="es-CO"/>
        </w:rPr>
      </w:pPr>
      <w:r w:rsidRPr="006C1F19">
        <w:rPr>
          <w:b/>
          <w:bCs/>
          <w:lang w:val="es-419" w:eastAsia="es-CO"/>
        </w:rPr>
        <w:t>Prestadores de servicios de salud:</w:t>
      </w:r>
      <w:r w:rsidRPr="00132E22">
        <w:rPr>
          <w:lang w:val="es-419" w:eastAsia="es-CO"/>
        </w:rPr>
        <w:t xml:space="preserve"> se consideran como tales, las instituciones prestadoras de servicios de salud, los profesionales independientes de salud y los servicios de transporte especial de pacientes (Decreto 1011 de 2006, Artículo 2°).</w:t>
      </w:r>
    </w:p>
    <w:p w14:paraId="514635DE" w14:textId="77777777" w:rsidR="00132E22" w:rsidRPr="00132E22" w:rsidRDefault="00132E22" w:rsidP="00AB3B5D">
      <w:pPr>
        <w:ind w:left="708" w:firstLine="1"/>
        <w:rPr>
          <w:lang w:val="es-419" w:eastAsia="es-CO"/>
        </w:rPr>
      </w:pPr>
      <w:r w:rsidRPr="006C1F19">
        <w:rPr>
          <w:b/>
          <w:bCs/>
          <w:lang w:val="es-419" w:eastAsia="es-CO"/>
        </w:rPr>
        <w:t>Profesional independiente:</w:t>
      </w:r>
      <w:r w:rsidRPr="00132E22">
        <w:rPr>
          <w:lang w:val="es-419" w:eastAsia="es-CO"/>
        </w:rPr>
        <w:t xml:space="preserve"> toda persona natural egresada de un programa de educación superior de ciencias de la salud de conformidad con la Ley 30 de 1992 o las normas que la modifiquen, adicionen o sustituyan, con facultades para actuar de manera autónoma en la prestación del servicio de salud para lo cual podrá contar con personal de apoyo de los niveles de formación técnico y/o </w:t>
      </w:r>
      <w:r w:rsidRPr="00132E22">
        <w:rPr>
          <w:lang w:val="es-419" w:eastAsia="es-CO"/>
        </w:rPr>
        <w:lastRenderedPageBreak/>
        <w:t>auxiliar y no les será exigido el Programa de Auditoría para el Mejoramiento de la Calidad de la Atención de Salud (PAMEC) (Resolución 1441 de 2013).</w:t>
      </w:r>
    </w:p>
    <w:p w14:paraId="4726E88F" w14:textId="77777777" w:rsidR="00132E22" w:rsidRPr="00132E22" w:rsidRDefault="00132E22" w:rsidP="00AB3B5D">
      <w:pPr>
        <w:ind w:left="708" w:firstLine="1"/>
        <w:rPr>
          <w:lang w:val="es-419" w:eastAsia="es-CO"/>
        </w:rPr>
      </w:pPr>
      <w:r w:rsidRPr="006C1F19">
        <w:rPr>
          <w:b/>
          <w:bCs/>
          <w:lang w:val="es-419" w:eastAsia="es-CO"/>
        </w:rPr>
        <w:t>Seguridad Social:</w:t>
      </w:r>
      <w:r w:rsidRPr="00132E22">
        <w:rPr>
          <w:lang w:val="es-419" w:eastAsia="es-CO"/>
        </w:rPr>
        <w:t xml:space="preserve"> servicio público de carácter obligatorio que se prestará bajo la dirección, coordinación y control del estado, en sujeción a los principios de eficiencia, universalidad y solidaridad, en los términos que establezca la ley (Constitución Política de 1991, artículo 48).</w:t>
      </w:r>
    </w:p>
    <w:p w14:paraId="3C56260C" w14:textId="77777777" w:rsidR="00132E22" w:rsidRPr="00132E22" w:rsidRDefault="00132E22" w:rsidP="00AB3B5D">
      <w:pPr>
        <w:ind w:left="708" w:firstLine="1"/>
        <w:rPr>
          <w:lang w:val="es-419" w:eastAsia="es-CO"/>
        </w:rPr>
      </w:pPr>
      <w:r w:rsidRPr="006C1F19">
        <w:rPr>
          <w:b/>
          <w:bCs/>
          <w:lang w:val="es-419" w:eastAsia="es-CO"/>
        </w:rPr>
        <w:t>Sistema de Gestión de Seguridad y Salud en el Trabajo (SGSST):</w:t>
      </w:r>
      <w:r w:rsidRPr="00132E22">
        <w:rPr>
          <w:lang w:val="es-419" w:eastAsia="es-CO"/>
        </w:rPr>
        <w:t xml:space="preserve"> desarrollo de un proceso lógico y por etapas, basado en la mejora continua, con el objetivo de anticipar, reconocer, evaluar y controlar los riesgos que puedan afectar la seguridad y salud en el trabajo (Ministerio de Salud y Protección Social 2022, indicadores).</w:t>
      </w:r>
    </w:p>
    <w:p w14:paraId="6DC590D4" w14:textId="77777777" w:rsidR="00132E22" w:rsidRPr="00132E22" w:rsidRDefault="00132E22" w:rsidP="00AB3B5D">
      <w:pPr>
        <w:ind w:left="708" w:firstLine="1"/>
        <w:rPr>
          <w:lang w:val="es-419" w:eastAsia="es-CO"/>
        </w:rPr>
      </w:pPr>
      <w:r w:rsidRPr="006C1F19">
        <w:rPr>
          <w:b/>
          <w:bCs/>
          <w:lang w:val="es-419" w:eastAsia="es-CO"/>
        </w:rPr>
        <w:t>Sistema de Identificación de Potenciales Beneficiarios de Programas Sociales (Sisbén):</w:t>
      </w:r>
      <w:r w:rsidRPr="00132E22">
        <w:rPr>
          <w:lang w:val="es-419" w:eastAsia="es-CO"/>
        </w:rPr>
        <w:t xml:space="preserve"> sistema que usa herramientas técnicas y estadísticas especializadas, y permite clasificar a la población de acuerdo con sus condiciones de vida e ingresos. Esta clasificación se utiliza para focalizar la inversión social y garantizar que sea asignada a quienes más lo necesitan (Departamento Nacional de Planeación 2022, Sisbén).</w:t>
      </w:r>
    </w:p>
    <w:p w14:paraId="19CB8544" w14:textId="77777777" w:rsidR="00132E22" w:rsidRPr="00132E22" w:rsidRDefault="00132E22" w:rsidP="00B43968">
      <w:pPr>
        <w:ind w:left="708" w:firstLine="1"/>
        <w:rPr>
          <w:lang w:val="es-419" w:eastAsia="es-CO"/>
        </w:rPr>
      </w:pPr>
      <w:r w:rsidRPr="006C1F19">
        <w:rPr>
          <w:b/>
          <w:bCs/>
          <w:lang w:val="es-419" w:eastAsia="es-CO"/>
        </w:rPr>
        <w:t>Sistema de Salud:</w:t>
      </w:r>
      <w:r w:rsidRPr="00132E22">
        <w:rPr>
          <w:lang w:val="es-419" w:eastAsia="es-CO"/>
        </w:rPr>
        <w:t xml:space="preserve"> conjunto articulado y armónico de principios y normas; políticas; instituciones; competencias y procedimientos; facultades, obligaciones, derechos y deberes; financiamiento; controles; información y evaluación, que el Estado disponga para la garantía y materialización del derecho fundamental de la salud (Ley 1751 de 2015, artículo 4°).</w:t>
      </w:r>
    </w:p>
    <w:p w14:paraId="15921360" w14:textId="77777777" w:rsidR="00132E22" w:rsidRPr="00132E22" w:rsidRDefault="00132E22" w:rsidP="00B43968">
      <w:pPr>
        <w:ind w:left="708" w:firstLine="1"/>
        <w:rPr>
          <w:lang w:val="es-419" w:eastAsia="es-CO"/>
        </w:rPr>
      </w:pPr>
      <w:r w:rsidRPr="006C1F19">
        <w:rPr>
          <w:b/>
          <w:bCs/>
          <w:lang w:val="es-419" w:eastAsia="es-CO"/>
        </w:rPr>
        <w:lastRenderedPageBreak/>
        <w:t>Sistema Integrado de Información de la Protección Social (SISPRO):</w:t>
      </w:r>
      <w:r w:rsidRPr="00132E22">
        <w:rPr>
          <w:lang w:val="es-419" w:eastAsia="es-CO"/>
        </w:rPr>
        <w:t xml:space="preserve"> información oportuna, suficiente y estandarizada para la toma de decisiones del Sector Salud y Protección Social, centrada en el ciudadano. Lo conforma las bases de datos y sistemas de información del Sector sobre oferta y demanda de servicios de salud, calidad de los servicios, aseguramiento, financiamiento, promoción social (Ministerio de Salud y Protección Social 2022, Sistema de Gestión de Seguridad y Salud en el Trabajo).</w:t>
      </w:r>
    </w:p>
    <w:p w14:paraId="543DAC79" w14:textId="3130B392" w:rsidR="00B63204" w:rsidRDefault="00132E22" w:rsidP="00B43968">
      <w:pPr>
        <w:ind w:left="708" w:firstLine="1"/>
        <w:rPr>
          <w:lang w:val="es-419" w:eastAsia="es-CO"/>
        </w:rPr>
      </w:pPr>
      <w:r w:rsidRPr="006C1F19">
        <w:rPr>
          <w:b/>
          <w:bCs/>
          <w:lang w:val="es-419" w:eastAsia="es-CO"/>
        </w:rPr>
        <w:t>Unidad de Pago por Capitación (UPC):</w:t>
      </w:r>
      <w:r w:rsidRPr="00132E22">
        <w:rPr>
          <w:lang w:val="es-419" w:eastAsia="es-CO"/>
        </w:rPr>
        <w:t xml:space="preserve"> valor anual que se reconoce por cada uno de los afiliados al sistema general de seguridad social en salud (SGSSS) para cubrir las prestaciones del Plan Obligatorio de Salud (POS), en los regímenes contributivo y subsidiado (Acuerdo 19 de 2010).</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EA68F9">
      <w:pPr>
        <w:pStyle w:val="Titulosgenerales"/>
      </w:pPr>
      <w:bookmarkStart w:id="21" w:name="_Toc151612612"/>
      <w:r>
        <w:lastRenderedPageBreak/>
        <w:t>Referencias bibliográficas</w:t>
      </w:r>
      <w:bookmarkEnd w:id="21"/>
      <w:r>
        <w:t xml:space="preserve"> </w:t>
      </w:r>
    </w:p>
    <w:p w14:paraId="618A4C9E" w14:textId="2C77F827" w:rsidR="00554C04" w:rsidRDefault="00554C04" w:rsidP="00554C04">
      <w:pPr>
        <w:rPr>
          <w:lang w:val="es-419" w:eastAsia="es-CO"/>
        </w:rPr>
      </w:pPr>
      <w:r w:rsidRPr="00554C04">
        <w:rPr>
          <w:lang w:val="es-419" w:eastAsia="es-CO"/>
        </w:rPr>
        <w:t>Congreso de Colombia. (1993). Ley 100. Artículos: 156, literales e), i), 157, literales A y B.</w:t>
      </w:r>
      <w:r>
        <w:rPr>
          <w:lang w:val="es-419" w:eastAsia="es-CO"/>
        </w:rPr>
        <w:t xml:space="preserve"> </w:t>
      </w:r>
      <w:hyperlink r:id="rId37" w:anchor="153" w:history="1">
        <w:r w:rsidRPr="007726B9">
          <w:rPr>
            <w:rStyle w:val="Hipervnculo"/>
            <w:lang w:val="es-419" w:eastAsia="es-CO"/>
          </w:rPr>
          <w:t>http://www.secretariasenado.gov.co/senado/basedoc/ley_0100_1993_pr003.html#153</w:t>
        </w:r>
      </w:hyperlink>
    </w:p>
    <w:p w14:paraId="11AA2EEE" w14:textId="475FF384" w:rsidR="00554C04" w:rsidRDefault="00554C04" w:rsidP="00554C04">
      <w:pPr>
        <w:rPr>
          <w:lang w:val="es-419" w:eastAsia="es-CO"/>
        </w:rPr>
      </w:pPr>
      <w:r w:rsidRPr="00554C04">
        <w:rPr>
          <w:lang w:val="es-419" w:eastAsia="es-CO"/>
        </w:rPr>
        <w:t>Congreso de Colombia. (2007). Ley 1122 del 09 de enero de 2007, artículo 14.</w:t>
      </w:r>
      <w:r>
        <w:rPr>
          <w:lang w:val="es-419" w:eastAsia="es-CO"/>
        </w:rPr>
        <w:t xml:space="preserve"> </w:t>
      </w:r>
      <w:hyperlink r:id="rId38" w:history="1">
        <w:r w:rsidRPr="007726B9">
          <w:rPr>
            <w:rStyle w:val="Hipervnculo"/>
            <w:lang w:val="es-419" w:eastAsia="es-CO"/>
          </w:rPr>
          <w:t>http://www.secretariasenado.gov.co/senado/basedoc/ley_1122_2007.html</w:t>
        </w:r>
      </w:hyperlink>
    </w:p>
    <w:p w14:paraId="48D718A8" w14:textId="55151025" w:rsidR="00554C04" w:rsidRDefault="00554C04" w:rsidP="00554C04">
      <w:pPr>
        <w:rPr>
          <w:lang w:val="es-419" w:eastAsia="es-CO"/>
        </w:rPr>
      </w:pPr>
      <w:r w:rsidRPr="00554C04">
        <w:rPr>
          <w:lang w:val="es-419" w:eastAsia="es-CO"/>
        </w:rPr>
        <w:t>Constitución Política de Colombia. (1991). Artículos: 1°, 45, 46, 48, 49.</w:t>
      </w:r>
      <w:r>
        <w:rPr>
          <w:lang w:val="es-419" w:eastAsia="es-CO"/>
        </w:rPr>
        <w:t xml:space="preserve"> </w:t>
      </w:r>
      <w:hyperlink r:id="rId39" w:history="1">
        <w:r w:rsidRPr="007726B9">
          <w:rPr>
            <w:rStyle w:val="Hipervnculo"/>
            <w:lang w:val="es-419" w:eastAsia="es-CO"/>
          </w:rPr>
          <w:t>http://www.secretariasenado.gov.co/constitucion-politica</w:t>
        </w:r>
      </w:hyperlink>
    </w:p>
    <w:p w14:paraId="7ED9C7B5" w14:textId="31147E56" w:rsidR="00554C04" w:rsidRDefault="00554C04" w:rsidP="00554C04">
      <w:pPr>
        <w:rPr>
          <w:lang w:val="es-419" w:eastAsia="es-CO"/>
        </w:rPr>
      </w:pPr>
      <w:r w:rsidRPr="00554C04">
        <w:rPr>
          <w:lang w:val="es-419" w:eastAsia="es-CO"/>
        </w:rPr>
        <w:t>Departamento Nacional de Planeación. (2022). Sisbén.</w:t>
      </w:r>
      <w:r>
        <w:rPr>
          <w:lang w:val="es-419" w:eastAsia="es-CO"/>
        </w:rPr>
        <w:t xml:space="preserve"> </w:t>
      </w:r>
      <w:hyperlink r:id="rId40" w:history="1">
        <w:r w:rsidRPr="007726B9">
          <w:rPr>
            <w:rStyle w:val="Hipervnculo"/>
            <w:lang w:val="es-419" w:eastAsia="es-CO"/>
          </w:rPr>
          <w:t>https://www.sisben.gov.co/Paginas/landing.aspx</w:t>
        </w:r>
      </w:hyperlink>
    </w:p>
    <w:p w14:paraId="03CF736D" w14:textId="4AC14A4E" w:rsidR="00554C04" w:rsidRDefault="00554C04" w:rsidP="00554C04">
      <w:pPr>
        <w:rPr>
          <w:lang w:val="es-419" w:eastAsia="es-CO"/>
        </w:rPr>
      </w:pPr>
      <w:r w:rsidRPr="00554C04">
        <w:rPr>
          <w:lang w:val="es-419" w:eastAsia="es-CO"/>
        </w:rPr>
        <w:t>Ministerio de la Protección Social. (2006). Decreto 1011 del 3 de abril de 2006, artículo 2°.</w:t>
      </w:r>
      <w:r>
        <w:rPr>
          <w:lang w:val="es-419" w:eastAsia="es-CO"/>
        </w:rPr>
        <w:t xml:space="preserve"> </w:t>
      </w:r>
      <w:hyperlink r:id="rId41" w:history="1">
        <w:r w:rsidRPr="007726B9">
          <w:rPr>
            <w:rStyle w:val="Hipervnculo"/>
            <w:lang w:val="es-419" w:eastAsia="es-CO"/>
          </w:rPr>
          <w:t>https://www.minsalud.gov.co/Normatividad_Nuevo/DECRETO%201011%20DE%202006.pdf</w:t>
        </w:r>
      </w:hyperlink>
    </w:p>
    <w:p w14:paraId="488BDC10" w14:textId="3F308CD6" w:rsidR="00554C04" w:rsidRDefault="00554C04" w:rsidP="00554C04">
      <w:pPr>
        <w:rPr>
          <w:lang w:val="es-419" w:eastAsia="es-CO"/>
        </w:rPr>
      </w:pPr>
      <w:r w:rsidRPr="00554C04">
        <w:rPr>
          <w:lang w:val="es-419" w:eastAsia="es-CO"/>
        </w:rPr>
        <w:t>Ministerio de Salud y Protección Social. (2007). Guías básicas para auditoría en el mejoramiento de la calidad.</w:t>
      </w:r>
      <w:r>
        <w:rPr>
          <w:lang w:val="es-419" w:eastAsia="es-CO"/>
        </w:rPr>
        <w:t xml:space="preserve"> </w:t>
      </w:r>
      <w:hyperlink r:id="rId42" w:history="1">
        <w:r w:rsidRPr="007726B9">
          <w:rPr>
            <w:rStyle w:val="Hipervnculo"/>
            <w:lang w:val="es-419" w:eastAsia="es-CO"/>
          </w:rPr>
          <w:t>https://www.minsalud.gov.co/sites/rid/Lists/BibliotecaDigital/RIDE/DE/CA/guias-basicas-auditoria-mejoramiento-calidad.pdf</w:t>
        </w:r>
      </w:hyperlink>
    </w:p>
    <w:p w14:paraId="388625E2" w14:textId="51FB6411" w:rsidR="00554C04" w:rsidRDefault="00554C04" w:rsidP="00554C04">
      <w:pPr>
        <w:rPr>
          <w:lang w:val="es-419" w:eastAsia="es-CO"/>
        </w:rPr>
      </w:pPr>
      <w:r w:rsidRPr="00554C04">
        <w:rPr>
          <w:lang w:val="es-419" w:eastAsia="es-CO"/>
        </w:rPr>
        <w:t>Ministerio de Salud y Protección Social. (2013). Resolución 1441 del 6 de mayo de 2013.</w:t>
      </w:r>
      <w:r>
        <w:rPr>
          <w:lang w:val="es-419" w:eastAsia="es-CO"/>
        </w:rPr>
        <w:t xml:space="preserve"> </w:t>
      </w:r>
      <w:hyperlink r:id="rId43" w:history="1">
        <w:r w:rsidRPr="007726B9">
          <w:rPr>
            <w:rStyle w:val="Hipervnculo"/>
            <w:lang w:val="es-419" w:eastAsia="es-CO"/>
          </w:rPr>
          <w:t>https://www.minsalud.gov.co/sites/rid/Lists/BibliotecaDigital/RIDE/DE/DIJ/resolucion-1441-de-2013.pdf</w:t>
        </w:r>
      </w:hyperlink>
    </w:p>
    <w:p w14:paraId="0D68214D" w14:textId="15A10254" w:rsidR="00554C04" w:rsidRDefault="00554C04" w:rsidP="00554C04">
      <w:pPr>
        <w:rPr>
          <w:lang w:val="es-419" w:eastAsia="es-CO"/>
        </w:rPr>
      </w:pPr>
      <w:r w:rsidRPr="00554C04">
        <w:rPr>
          <w:lang w:val="es-419" w:eastAsia="es-CO"/>
        </w:rPr>
        <w:lastRenderedPageBreak/>
        <w:t>Ministerio de Salud y Protección Social. (2019). Resolución 3100 del 25 de noviembre de 2019.</w:t>
      </w:r>
      <w:r>
        <w:rPr>
          <w:lang w:val="es-419" w:eastAsia="es-CO"/>
        </w:rPr>
        <w:t xml:space="preserve"> </w:t>
      </w:r>
      <w:hyperlink r:id="rId44" w:history="1">
        <w:r w:rsidRPr="007726B9">
          <w:rPr>
            <w:rStyle w:val="Hipervnculo"/>
            <w:lang w:val="es-419" w:eastAsia="es-CO"/>
          </w:rPr>
          <w:t>https://www.minsalud.gov.co/Normatividad_Nuevo/Resoluci%C3%B3n%20No.%203100%20de%202019.pdf</w:t>
        </w:r>
      </w:hyperlink>
    </w:p>
    <w:p w14:paraId="6ED24469" w14:textId="6ECD0BFD" w:rsidR="00554C04" w:rsidRDefault="00554C04" w:rsidP="00554C04">
      <w:pPr>
        <w:rPr>
          <w:lang w:val="es-419" w:eastAsia="es-CO"/>
        </w:rPr>
      </w:pPr>
      <w:r w:rsidRPr="00554C04">
        <w:rPr>
          <w:lang w:val="es-419" w:eastAsia="es-CO"/>
        </w:rPr>
        <w:t>Ministerio de Salud y Protección Social. (2022). Sistema de gestión de seguridad y salud en el trabajo.</w:t>
      </w:r>
      <w:r>
        <w:rPr>
          <w:lang w:val="es-419" w:eastAsia="es-CO"/>
        </w:rPr>
        <w:t xml:space="preserve"> </w:t>
      </w:r>
      <w:hyperlink r:id="rId45" w:history="1">
        <w:r w:rsidRPr="007726B9">
          <w:rPr>
            <w:rStyle w:val="Hipervnculo"/>
            <w:lang w:val="es-419" w:eastAsia="es-CO"/>
          </w:rPr>
          <w:t>https://www.mintrabajo.gov.co/relaciones-laborales/riesgos-laborales/sistema-de-gestion-de-seguridad-y-salud-en-el-trabajo</w:t>
        </w:r>
      </w:hyperlink>
    </w:p>
    <w:p w14:paraId="3CBA9700" w14:textId="3CC03277" w:rsidR="00B63204" w:rsidRDefault="00554C04" w:rsidP="00554C04">
      <w:pPr>
        <w:rPr>
          <w:lang w:val="es-419" w:eastAsia="es-CO"/>
        </w:rPr>
      </w:pPr>
      <w:r w:rsidRPr="00554C04">
        <w:rPr>
          <w:lang w:val="es-419" w:eastAsia="es-CO"/>
        </w:rPr>
        <w:t>Ministerio de Salud y Protección Social. (2022). Indicadores.</w:t>
      </w:r>
      <w:r>
        <w:rPr>
          <w:lang w:val="es-419" w:eastAsia="es-CO"/>
        </w:rPr>
        <w:t xml:space="preserve"> </w:t>
      </w:r>
      <w:hyperlink r:id="rId46" w:history="1">
        <w:r w:rsidRPr="007726B9">
          <w:rPr>
            <w:rStyle w:val="Hipervnculo"/>
            <w:lang w:val="es-419" w:eastAsia="es-CO"/>
          </w:rPr>
          <w:t>https://www.sispro.gov.co/Pages/Home.aspx</w:t>
        </w:r>
      </w:hyperlink>
    </w:p>
    <w:p w14:paraId="60CFB9FB" w14:textId="77777777" w:rsidR="00554C04" w:rsidRDefault="00554C04" w:rsidP="00554C04">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554C04" w:rsidRDefault="00F36C9D" w:rsidP="00EA68F9">
      <w:pPr>
        <w:pStyle w:val="Titulosgenerales"/>
      </w:pPr>
      <w:bookmarkStart w:id="22" w:name="_Toc151612613"/>
      <w:r w:rsidRPr="00554C04">
        <w:lastRenderedPageBreak/>
        <w:t>Créditos</w:t>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70" w:type="dxa"/>
          <w:bottom w:w="15" w:type="dxa"/>
          <w:right w:w="70" w:type="dxa"/>
        </w:tblCellMar>
        <w:tblLook w:val="04A0" w:firstRow="1" w:lastRow="0" w:firstColumn="1" w:lastColumn="0" w:noHBand="0" w:noVBand="1"/>
      </w:tblPr>
      <w:tblGrid>
        <w:gridCol w:w="2442"/>
        <w:gridCol w:w="3025"/>
        <w:gridCol w:w="4495"/>
      </w:tblGrid>
      <w:tr w:rsidR="0098083F" w:rsidRPr="0098083F" w14:paraId="37ECFBA0" w14:textId="77777777" w:rsidTr="0098083F">
        <w:trPr>
          <w:trHeight w:val="300"/>
        </w:trPr>
        <w:tc>
          <w:tcPr>
            <w:tcW w:w="0" w:type="auto"/>
            <w:shd w:val="clear" w:color="auto" w:fill="808080" w:themeFill="background1" w:themeFillShade="80"/>
            <w:vAlign w:val="center"/>
          </w:tcPr>
          <w:p w14:paraId="2B36BC92" w14:textId="0F11EFB4" w:rsidR="0098083F" w:rsidRPr="0098083F" w:rsidRDefault="0098083F" w:rsidP="0098083F">
            <w:pPr>
              <w:spacing w:before="0" w:after="0" w:line="240" w:lineRule="auto"/>
              <w:ind w:firstLine="0"/>
              <w:jc w:val="both"/>
              <w:rPr>
                <w:rFonts w:eastAsia="Times New Roman" w:cs="Arial"/>
                <w:b/>
                <w:bCs/>
                <w:color w:val="000000"/>
                <w:kern w:val="0"/>
                <w:szCs w:val="28"/>
                <w:lang w:eastAsia="es-CO"/>
                <w14:ligatures w14:val="none"/>
              </w:rPr>
            </w:pPr>
            <w:r w:rsidRPr="0098083F">
              <w:rPr>
                <w:rFonts w:eastAsia="Times New Roman" w:cs="Arial"/>
                <w:b/>
                <w:bCs/>
                <w:color w:val="000000"/>
                <w:kern w:val="0"/>
                <w:szCs w:val="28"/>
                <w:lang w:eastAsia="es-CO"/>
                <w14:ligatures w14:val="none"/>
              </w:rPr>
              <w:t>Nombre</w:t>
            </w:r>
          </w:p>
        </w:tc>
        <w:tc>
          <w:tcPr>
            <w:tcW w:w="0" w:type="auto"/>
            <w:shd w:val="clear" w:color="auto" w:fill="808080" w:themeFill="background1" w:themeFillShade="80"/>
            <w:vAlign w:val="center"/>
          </w:tcPr>
          <w:p w14:paraId="6DECFC89" w14:textId="6A15330E" w:rsidR="0098083F" w:rsidRPr="0098083F" w:rsidRDefault="0098083F" w:rsidP="0098083F">
            <w:pPr>
              <w:spacing w:before="0" w:after="0" w:line="240" w:lineRule="auto"/>
              <w:ind w:firstLine="0"/>
              <w:jc w:val="both"/>
              <w:rPr>
                <w:rFonts w:eastAsia="Times New Roman" w:cs="Arial"/>
                <w:b/>
                <w:bCs/>
                <w:color w:val="000000"/>
                <w:kern w:val="0"/>
                <w:szCs w:val="28"/>
                <w:lang w:eastAsia="es-CO"/>
                <w14:ligatures w14:val="none"/>
              </w:rPr>
            </w:pPr>
            <w:r w:rsidRPr="0098083F">
              <w:rPr>
                <w:rFonts w:eastAsia="Times New Roman" w:cs="Arial"/>
                <w:b/>
                <w:bCs/>
                <w:color w:val="000000"/>
                <w:kern w:val="0"/>
                <w:szCs w:val="28"/>
                <w:lang w:eastAsia="es-CO"/>
                <w14:ligatures w14:val="none"/>
              </w:rPr>
              <w:t xml:space="preserve">Cargo </w:t>
            </w:r>
          </w:p>
        </w:tc>
        <w:tc>
          <w:tcPr>
            <w:tcW w:w="0" w:type="auto"/>
            <w:shd w:val="clear" w:color="auto" w:fill="808080" w:themeFill="background1" w:themeFillShade="80"/>
            <w:vAlign w:val="center"/>
          </w:tcPr>
          <w:p w14:paraId="37A10942" w14:textId="403876B3" w:rsidR="0098083F" w:rsidRPr="0098083F" w:rsidRDefault="0098083F" w:rsidP="0098083F">
            <w:pPr>
              <w:spacing w:before="0" w:after="0" w:line="240" w:lineRule="auto"/>
              <w:ind w:firstLine="0"/>
              <w:jc w:val="both"/>
              <w:rPr>
                <w:rFonts w:eastAsia="Times New Roman" w:cs="Arial"/>
                <w:b/>
                <w:bCs/>
                <w:color w:val="000000"/>
                <w:kern w:val="0"/>
                <w:szCs w:val="28"/>
                <w:lang w:eastAsia="es-CO"/>
                <w14:ligatures w14:val="none"/>
              </w:rPr>
            </w:pPr>
            <w:r w:rsidRPr="0098083F">
              <w:rPr>
                <w:rFonts w:eastAsia="Times New Roman" w:cs="Arial"/>
                <w:b/>
                <w:bCs/>
                <w:color w:val="000000"/>
                <w:kern w:val="0"/>
                <w:szCs w:val="28"/>
                <w:lang w:eastAsia="es-CO"/>
                <w14:ligatures w14:val="none"/>
              </w:rPr>
              <w:t>Regional y Centro de Formación.</w:t>
            </w:r>
          </w:p>
        </w:tc>
      </w:tr>
      <w:tr w:rsidR="0098083F" w:rsidRPr="0098083F" w14:paraId="4FDC5C3A" w14:textId="77777777" w:rsidTr="0098083F">
        <w:trPr>
          <w:trHeight w:val="300"/>
        </w:trPr>
        <w:tc>
          <w:tcPr>
            <w:tcW w:w="0" w:type="auto"/>
            <w:shd w:val="clear" w:color="auto" w:fill="D9D9D9" w:themeFill="background1" w:themeFillShade="D9"/>
            <w:vAlign w:val="center"/>
            <w:hideMark/>
          </w:tcPr>
          <w:p w14:paraId="1E4078F6" w14:textId="77777777" w:rsidR="0098083F" w:rsidRPr="0098083F" w:rsidRDefault="0098083F" w:rsidP="0098083F">
            <w:pPr>
              <w:spacing w:before="0" w:after="0" w:line="240" w:lineRule="auto"/>
              <w:ind w:firstLine="0"/>
              <w:jc w:val="both"/>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 xml:space="preserve">Claudia Patricia </w:t>
            </w:r>
            <w:proofErr w:type="spellStart"/>
            <w:r w:rsidRPr="0098083F">
              <w:rPr>
                <w:rFonts w:eastAsia="Times New Roman" w:cs="Arial"/>
                <w:color w:val="000000"/>
                <w:kern w:val="0"/>
                <w:szCs w:val="28"/>
                <w:lang w:eastAsia="es-CO"/>
                <w14:ligatures w14:val="none"/>
              </w:rPr>
              <w:t>Aristizabal</w:t>
            </w:r>
            <w:proofErr w:type="spellEnd"/>
          </w:p>
        </w:tc>
        <w:tc>
          <w:tcPr>
            <w:tcW w:w="0" w:type="auto"/>
            <w:shd w:val="clear" w:color="auto" w:fill="D9D9D9" w:themeFill="background1" w:themeFillShade="D9"/>
            <w:vAlign w:val="center"/>
            <w:hideMark/>
          </w:tcPr>
          <w:p w14:paraId="2A6D3AD4" w14:textId="77777777" w:rsidR="0098083F" w:rsidRPr="0098083F" w:rsidRDefault="0098083F" w:rsidP="0098083F">
            <w:pPr>
              <w:spacing w:before="0" w:after="0" w:line="240" w:lineRule="auto"/>
              <w:ind w:firstLine="0"/>
              <w:jc w:val="both"/>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Responsable del Equipo</w:t>
            </w:r>
          </w:p>
        </w:tc>
        <w:tc>
          <w:tcPr>
            <w:tcW w:w="0" w:type="auto"/>
            <w:shd w:val="clear" w:color="auto" w:fill="D9D9D9" w:themeFill="background1" w:themeFillShade="D9"/>
            <w:vAlign w:val="center"/>
            <w:hideMark/>
          </w:tcPr>
          <w:p w14:paraId="3B76991A" w14:textId="77777777" w:rsidR="0098083F" w:rsidRPr="0098083F" w:rsidRDefault="0098083F" w:rsidP="0098083F">
            <w:pPr>
              <w:spacing w:before="0" w:after="0" w:line="240" w:lineRule="auto"/>
              <w:ind w:firstLine="0"/>
              <w:jc w:val="both"/>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Dirección General</w:t>
            </w:r>
          </w:p>
        </w:tc>
      </w:tr>
      <w:tr w:rsidR="0098083F" w:rsidRPr="0098083F" w14:paraId="3D57AA69" w14:textId="77777777" w:rsidTr="0098083F">
        <w:trPr>
          <w:trHeight w:val="600"/>
        </w:trPr>
        <w:tc>
          <w:tcPr>
            <w:tcW w:w="0" w:type="auto"/>
            <w:shd w:val="clear" w:color="auto" w:fill="auto"/>
            <w:vAlign w:val="center"/>
            <w:hideMark/>
          </w:tcPr>
          <w:p w14:paraId="53CAF87B" w14:textId="77777777" w:rsidR="0098083F" w:rsidRPr="0098083F" w:rsidRDefault="0098083F" w:rsidP="0098083F">
            <w:pPr>
              <w:spacing w:before="0" w:after="0" w:line="240" w:lineRule="auto"/>
              <w:ind w:firstLine="0"/>
              <w:jc w:val="both"/>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Norma Constanza Morales Cruz</w:t>
            </w:r>
          </w:p>
        </w:tc>
        <w:tc>
          <w:tcPr>
            <w:tcW w:w="0" w:type="auto"/>
            <w:shd w:val="clear" w:color="auto" w:fill="auto"/>
            <w:vAlign w:val="center"/>
            <w:hideMark/>
          </w:tcPr>
          <w:p w14:paraId="2CAB779A" w14:textId="77777777" w:rsidR="0098083F" w:rsidRPr="0098083F" w:rsidRDefault="0098083F" w:rsidP="0098083F">
            <w:pPr>
              <w:spacing w:before="0" w:after="0" w:line="240" w:lineRule="auto"/>
              <w:ind w:firstLine="0"/>
              <w:jc w:val="both"/>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Responsable de Línea de Producción</w:t>
            </w:r>
          </w:p>
        </w:tc>
        <w:tc>
          <w:tcPr>
            <w:tcW w:w="0" w:type="auto"/>
            <w:shd w:val="clear" w:color="auto" w:fill="auto"/>
            <w:vAlign w:val="center"/>
            <w:hideMark/>
          </w:tcPr>
          <w:p w14:paraId="49181E85" w14:textId="77777777" w:rsidR="0098083F" w:rsidRPr="0098083F" w:rsidRDefault="0098083F" w:rsidP="0098083F">
            <w:pPr>
              <w:spacing w:before="0" w:after="0" w:line="240" w:lineRule="auto"/>
              <w:ind w:firstLine="0"/>
              <w:jc w:val="both"/>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 xml:space="preserve">Regional Tolima - </w:t>
            </w:r>
            <w:r w:rsidRPr="0098083F">
              <w:rPr>
                <w:rFonts w:eastAsia="Times New Roman" w:cs="Arial"/>
                <w:color w:val="000000"/>
                <w:kern w:val="0"/>
                <w:szCs w:val="28"/>
                <w:lang w:eastAsia="es-CO"/>
                <w14:ligatures w14:val="none"/>
              </w:rPr>
              <w:br/>
              <w:t>Centro de Comercio y Servicios</w:t>
            </w:r>
          </w:p>
        </w:tc>
      </w:tr>
      <w:tr w:rsidR="0098083F" w:rsidRPr="0098083F" w14:paraId="379E026E" w14:textId="77777777" w:rsidTr="0098083F">
        <w:trPr>
          <w:trHeight w:val="510"/>
        </w:trPr>
        <w:tc>
          <w:tcPr>
            <w:tcW w:w="0" w:type="auto"/>
            <w:shd w:val="clear" w:color="auto" w:fill="D9D9D9" w:themeFill="background1" w:themeFillShade="D9"/>
            <w:vAlign w:val="center"/>
            <w:hideMark/>
          </w:tcPr>
          <w:p w14:paraId="4F03383E"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proofErr w:type="spellStart"/>
            <w:r w:rsidRPr="0098083F">
              <w:rPr>
                <w:rFonts w:eastAsia="Times New Roman" w:cs="Arial"/>
                <w:color w:val="000000"/>
                <w:kern w:val="0"/>
                <w:szCs w:val="28"/>
                <w:lang w:eastAsia="es-CO"/>
                <w14:ligatures w14:val="none"/>
              </w:rPr>
              <w:t>Jackeline</w:t>
            </w:r>
            <w:proofErr w:type="spellEnd"/>
            <w:r w:rsidRPr="0098083F">
              <w:rPr>
                <w:rFonts w:eastAsia="Times New Roman" w:cs="Arial"/>
                <w:color w:val="000000"/>
                <w:kern w:val="0"/>
                <w:szCs w:val="28"/>
                <w:lang w:eastAsia="es-CO"/>
                <w14:ligatures w14:val="none"/>
              </w:rPr>
              <w:t xml:space="preserve"> Molina Villanueva</w:t>
            </w:r>
            <w:r w:rsidRPr="0098083F">
              <w:rPr>
                <w:rFonts w:eastAsia="Times New Roman" w:cs="Arial"/>
                <w:b/>
                <w:bCs/>
                <w:kern w:val="0"/>
                <w:szCs w:val="28"/>
                <w:lang w:eastAsia="es-CO"/>
                <w14:ligatures w14:val="none"/>
              </w:rPr>
              <w:t> </w:t>
            </w:r>
          </w:p>
        </w:tc>
        <w:tc>
          <w:tcPr>
            <w:tcW w:w="0" w:type="auto"/>
            <w:shd w:val="clear" w:color="auto" w:fill="D9D9D9" w:themeFill="background1" w:themeFillShade="D9"/>
            <w:vAlign w:val="center"/>
            <w:hideMark/>
          </w:tcPr>
          <w:p w14:paraId="499184E7"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Experta Temática</w:t>
            </w:r>
            <w:r w:rsidRPr="0098083F">
              <w:rPr>
                <w:rFonts w:eastAsia="Times New Roman" w:cs="Arial"/>
                <w:b/>
                <w:bCs/>
                <w:kern w:val="0"/>
                <w:szCs w:val="28"/>
                <w:lang w:eastAsia="es-CO"/>
                <w14:ligatures w14:val="none"/>
              </w:rPr>
              <w:t> </w:t>
            </w:r>
          </w:p>
        </w:tc>
        <w:tc>
          <w:tcPr>
            <w:tcW w:w="0" w:type="auto"/>
            <w:shd w:val="clear" w:color="auto" w:fill="D9D9D9" w:themeFill="background1" w:themeFillShade="D9"/>
            <w:vAlign w:val="center"/>
            <w:hideMark/>
          </w:tcPr>
          <w:p w14:paraId="6EA47EB6"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Regional Antioquia - Centro de Servicios de Salud</w:t>
            </w:r>
            <w:r w:rsidRPr="0098083F">
              <w:rPr>
                <w:rFonts w:eastAsia="Times New Roman" w:cs="Arial"/>
                <w:b/>
                <w:bCs/>
                <w:kern w:val="0"/>
                <w:szCs w:val="28"/>
                <w:lang w:eastAsia="es-CO"/>
                <w14:ligatures w14:val="none"/>
              </w:rPr>
              <w:t> </w:t>
            </w:r>
          </w:p>
        </w:tc>
      </w:tr>
      <w:tr w:rsidR="0098083F" w:rsidRPr="0098083F" w14:paraId="1AEE9F24" w14:textId="77777777" w:rsidTr="0098083F">
        <w:trPr>
          <w:trHeight w:val="510"/>
        </w:trPr>
        <w:tc>
          <w:tcPr>
            <w:tcW w:w="0" w:type="auto"/>
            <w:shd w:val="clear" w:color="auto" w:fill="auto"/>
            <w:vAlign w:val="center"/>
            <w:hideMark/>
          </w:tcPr>
          <w:p w14:paraId="43D0089B"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María Inés Machado López</w:t>
            </w:r>
            <w:r w:rsidRPr="0098083F">
              <w:rPr>
                <w:rFonts w:eastAsia="Times New Roman" w:cs="Arial"/>
                <w:b/>
                <w:bCs/>
                <w:color w:val="000000"/>
                <w:kern w:val="0"/>
                <w:szCs w:val="28"/>
                <w:lang w:eastAsia="es-CO"/>
                <w14:ligatures w14:val="none"/>
              </w:rPr>
              <w:t> </w:t>
            </w:r>
          </w:p>
        </w:tc>
        <w:tc>
          <w:tcPr>
            <w:tcW w:w="0" w:type="auto"/>
            <w:shd w:val="clear" w:color="auto" w:fill="auto"/>
            <w:vAlign w:val="center"/>
            <w:hideMark/>
          </w:tcPr>
          <w:p w14:paraId="1EE70990"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Diseñadora Instruccional</w:t>
            </w:r>
            <w:r w:rsidRPr="0098083F">
              <w:rPr>
                <w:rFonts w:eastAsia="Times New Roman" w:cs="Arial"/>
                <w:b/>
                <w:bCs/>
                <w:kern w:val="0"/>
                <w:szCs w:val="28"/>
                <w:lang w:eastAsia="es-CO"/>
                <w14:ligatures w14:val="none"/>
              </w:rPr>
              <w:t> </w:t>
            </w:r>
          </w:p>
        </w:tc>
        <w:tc>
          <w:tcPr>
            <w:tcW w:w="0" w:type="auto"/>
            <w:shd w:val="clear" w:color="auto" w:fill="auto"/>
            <w:vAlign w:val="center"/>
            <w:hideMark/>
          </w:tcPr>
          <w:p w14:paraId="20669854"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Regional Norte de Santander - Centro de la Industria, la Empresa y los Servicios.</w:t>
            </w:r>
            <w:r w:rsidRPr="0098083F">
              <w:rPr>
                <w:rFonts w:eastAsia="Times New Roman" w:cs="Arial"/>
                <w:b/>
                <w:bCs/>
                <w:color w:val="000000"/>
                <w:kern w:val="0"/>
                <w:szCs w:val="28"/>
                <w:lang w:eastAsia="es-CO"/>
                <w14:ligatures w14:val="none"/>
              </w:rPr>
              <w:t> </w:t>
            </w:r>
          </w:p>
        </w:tc>
      </w:tr>
      <w:tr w:rsidR="0098083F" w:rsidRPr="0098083F" w14:paraId="3480E39B" w14:textId="77777777" w:rsidTr="0098083F">
        <w:trPr>
          <w:trHeight w:val="510"/>
        </w:trPr>
        <w:tc>
          <w:tcPr>
            <w:tcW w:w="0" w:type="auto"/>
            <w:shd w:val="clear" w:color="auto" w:fill="D9D9D9" w:themeFill="background1" w:themeFillShade="D9"/>
            <w:vAlign w:val="center"/>
            <w:hideMark/>
          </w:tcPr>
          <w:p w14:paraId="4F5BECA3"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Andrés Felipe Velandia Espitia</w:t>
            </w:r>
            <w:r w:rsidRPr="0098083F">
              <w:rPr>
                <w:rFonts w:eastAsia="Times New Roman" w:cs="Arial"/>
                <w:b/>
                <w:bCs/>
                <w:kern w:val="0"/>
                <w:szCs w:val="28"/>
                <w:lang w:eastAsia="es-CO"/>
                <w14:ligatures w14:val="none"/>
              </w:rPr>
              <w:t> </w:t>
            </w:r>
          </w:p>
        </w:tc>
        <w:tc>
          <w:tcPr>
            <w:tcW w:w="0" w:type="auto"/>
            <w:shd w:val="clear" w:color="auto" w:fill="D9D9D9" w:themeFill="background1" w:themeFillShade="D9"/>
            <w:vAlign w:val="center"/>
            <w:hideMark/>
          </w:tcPr>
          <w:p w14:paraId="14920AC6"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Asesor Metodológico</w:t>
            </w:r>
            <w:r w:rsidRPr="0098083F">
              <w:rPr>
                <w:rFonts w:eastAsia="Times New Roman" w:cs="Arial"/>
                <w:b/>
                <w:bCs/>
                <w:kern w:val="0"/>
                <w:szCs w:val="28"/>
                <w:lang w:eastAsia="es-CO"/>
                <w14:ligatures w14:val="none"/>
              </w:rPr>
              <w:t> </w:t>
            </w:r>
          </w:p>
        </w:tc>
        <w:tc>
          <w:tcPr>
            <w:tcW w:w="0" w:type="auto"/>
            <w:shd w:val="clear" w:color="auto" w:fill="D9D9D9" w:themeFill="background1" w:themeFillShade="D9"/>
            <w:vAlign w:val="center"/>
            <w:hideMark/>
          </w:tcPr>
          <w:p w14:paraId="41B41470"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Regional Distrito Capital – Centro de Diseño y Metrología</w:t>
            </w:r>
            <w:r w:rsidRPr="0098083F">
              <w:rPr>
                <w:rFonts w:eastAsia="Times New Roman" w:cs="Arial"/>
                <w:b/>
                <w:bCs/>
                <w:kern w:val="0"/>
                <w:szCs w:val="28"/>
                <w:lang w:eastAsia="es-CO"/>
                <w14:ligatures w14:val="none"/>
              </w:rPr>
              <w:t> </w:t>
            </w:r>
          </w:p>
        </w:tc>
      </w:tr>
      <w:tr w:rsidR="0098083F" w:rsidRPr="0098083F" w14:paraId="14300486" w14:textId="77777777" w:rsidTr="0098083F">
        <w:trPr>
          <w:trHeight w:val="510"/>
        </w:trPr>
        <w:tc>
          <w:tcPr>
            <w:tcW w:w="0" w:type="auto"/>
            <w:shd w:val="clear" w:color="auto" w:fill="auto"/>
            <w:vAlign w:val="center"/>
            <w:hideMark/>
          </w:tcPr>
          <w:p w14:paraId="4FA87FC2"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Rafael Neftalí Lizcano Reyes</w:t>
            </w:r>
            <w:r w:rsidRPr="0098083F">
              <w:rPr>
                <w:rFonts w:eastAsia="Times New Roman" w:cs="Arial"/>
                <w:b/>
                <w:bCs/>
                <w:color w:val="000000"/>
                <w:kern w:val="0"/>
                <w:szCs w:val="28"/>
                <w:lang w:eastAsia="es-CO"/>
                <w14:ligatures w14:val="none"/>
              </w:rPr>
              <w:t> </w:t>
            </w:r>
          </w:p>
        </w:tc>
        <w:tc>
          <w:tcPr>
            <w:tcW w:w="0" w:type="auto"/>
            <w:shd w:val="clear" w:color="auto" w:fill="auto"/>
            <w:vAlign w:val="center"/>
            <w:hideMark/>
          </w:tcPr>
          <w:p w14:paraId="0E3A1623"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Responsable Equipo Desarrollo Curricular</w:t>
            </w:r>
            <w:r w:rsidRPr="0098083F">
              <w:rPr>
                <w:rFonts w:eastAsia="Times New Roman" w:cs="Arial"/>
                <w:b/>
                <w:bCs/>
                <w:kern w:val="0"/>
                <w:szCs w:val="28"/>
                <w:lang w:eastAsia="es-CO"/>
                <w14:ligatures w14:val="none"/>
              </w:rPr>
              <w:t> </w:t>
            </w:r>
          </w:p>
        </w:tc>
        <w:tc>
          <w:tcPr>
            <w:tcW w:w="0" w:type="auto"/>
            <w:shd w:val="clear" w:color="auto" w:fill="auto"/>
            <w:vAlign w:val="center"/>
            <w:hideMark/>
          </w:tcPr>
          <w:p w14:paraId="656FFC54"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Regional Santander - Centro Industrial del Diseño y la Manufactura</w:t>
            </w:r>
            <w:r w:rsidRPr="0098083F">
              <w:rPr>
                <w:rFonts w:eastAsia="Times New Roman" w:cs="Arial"/>
                <w:b/>
                <w:bCs/>
                <w:color w:val="000000"/>
                <w:kern w:val="0"/>
                <w:szCs w:val="28"/>
                <w:lang w:eastAsia="es-CO"/>
                <w14:ligatures w14:val="none"/>
              </w:rPr>
              <w:t> </w:t>
            </w:r>
          </w:p>
        </w:tc>
      </w:tr>
      <w:tr w:rsidR="0098083F" w:rsidRPr="0098083F" w14:paraId="7D65A535" w14:textId="77777777" w:rsidTr="0098083F">
        <w:trPr>
          <w:trHeight w:val="510"/>
        </w:trPr>
        <w:tc>
          <w:tcPr>
            <w:tcW w:w="0" w:type="auto"/>
            <w:shd w:val="clear" w:color="auto" w:fill="D9D9D9" w:themeFill="background1" w:themeFillShade="D9"/>
            <w:vAlign w:val="center"/>
            <w:hideMark/>
          </w:tcPr>
          <w:p w14:paraId="112A52A3"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José Gabriel Ortiz Abella</w:t>
            </w:r>
            <w:r w:rsidRPr="0098083F">
              <w:rPr>
                <w:rFonts w:eastAsia="Times New Roman" w:cs="Arial"/>
                <w:b/>
                <w:bCs/>
                <w:kern w:val="0"/>
                <w:szCs w:val="28"/>
                <w:lang w:eastAsia="es-CO"/>
                <w14:ligatures w14:val="none"/>
              </w:rPr>
              <w:t> </w:t>
            </w:r>
          </w:p>
        </w:tc>
        <w:tc>
          <w:tcPr>
            <w:tcW w:w="0" w:type="auto"/>
            <w:shd w:val="clear" w:color="auto" w:fill="D9D9D9" w:themeFill="background1" w:themeFillShade="D9"/>
            <w:vAlign w:val="center"/>
            <w:hideMark/>
          </w:tcPr>
          <w:p w14:paraId="1FB0F568"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Corrector de Estilo</w:t>
            </w:r>
            <w:r w:rsidRPr="0098083F">
              <w:rPr>
                <w:rFonts w:eastAsia="Times New Roman" w:cs="Arial"/>
                <w:b/>
                <w:bCs/>
                <w:kern w:val="0"/>
                <w:szCs w:val="28"/>
                <w:lang w:eastAsia="es-CO"/>
                <w14:ligatures w14:val="none"/>
              </w:rPr>
              <w:t> </w:t>
            </w:r>
          </w:p>
        </w:tc>
        <w:tc>
          <w:tcPr>
            <w:tcW w:w="0" w:type="auto"/>
            <w:shd w:val="clear" w:color="auto" w:fill="D9D9D9" w:themeFill="background1" w:themeFillShade="D9"/>
            <w:vAlign w:val="center"/>
            <w:hideMark/>
          </w:tcPr>
          <w:p w14:paraId="62C3677A"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Regional Distrito Capital - Centro de Diseño y Metrología.</w:t>
            </w:r>
            <w:r w:rsidRPr="0098083F">
              <w:rPr>
                <w:rFonts w:eastAsia="Times New Roman" w:cs="Arial"/>
                <w:b/>
                <w:bCs/>
                <w:kern w:val="0"/>
                <w:szCs w:val="28"/>
                <w:lang w:eastAsia="es-CO"/>
                <w14:ligatures w14:val="none"/>
              </w:rPr>
              <w:t> </w:t>
            </w:r>
          </w:p>
        </w:tc>
      </w:tr>
      <w:tr w:rsidR="0098083F" w:rsidRPr="0098083F" w14:paraId="2B9C8383" w14:textId="77777777" w:rsidTr="0098083F">
        <w:trPr>
          <w:trHeight w:val="585"/>
        </w:trPr>
        <w:tc>
          <w:tcPr>
            <w:tcW w:w="0" w:type="auto"/>
            <w:shd w:val="clear" w:color="auto" w:fill="auto"/>
            <w:vAlign w:val="center"/>
            <w:hideMark/>
          </w:tcPr>
          <w:p w14:paraId="3F7FE60E" w14:textId="77777777" w:rsidR="0098083F" w:rsidRPr="0098083F" w:rsidRDefault="0098083F" w:rsidP="0098083F">
            <w:pPr>
              <w:spacing w:before="0" w:after="0" w:line="240" w:lineRule="auto"/>
              <w:ind w:firstLine="0"/>
              <w:jc w:val="both"/>
              <w:rPr>
                <w:rFonts w:eastAsia="Times New Roman" w:cs="Arial"/>
                <w:color w:val="000000"/>
                <w:kern w:val="0"/>
                <w:szCs w:val="28"/>
                <w:lang w:eastAsia="es-CO"/>
                <w14:ligatures w14:val="none"/>
              </w:rPr>
            </w:pPr>
            <w:proofErr w:type="spellStart"/>
            <w:r w:rsidRPr="0098083F">
              <w:rPr>
                <w:rFonts w:eastAsia="Times New Roman" w:cs="Arial"/>
                <w:color w:val="000000"/>
                <w:kern w:val="0"/>
                <w:szCs w:val="28"/>
                <w:lang w:eastAsia="es-CO"/>
                <w14:ligatures w14:val="none"/>
              </w:rPr>
              <w:t>Maria</w:t>
            </w:r>
            <w:proofErr w:type="spellEnd"/>
            <w:r w:rsidRPr="0098083F">
              <w:rPr>
                <w:rFonts w:eastAsia="Times New Roman" w:cs="Arial"/>
                <w:color w:val="000000"/>
                <w:kern w:val="0"/>
                <w:szCs w:val="28"/>
                <w:lang w:eastAsia="es-CO"/>
                <w14:ligatures w14:val="none"/>
              </w:rPr>
              <w:t xml:space="preserve"> Inés Machado López</w:t>
            </w:r>
          </w:p>
        </w:tc>
        <w:tc>
          <w:tcPr>
            <w:tcW w:w="0" w:type="auto"/>
            <w:shd w:val="clear" w:color="auto" w:fill="auto"/>
            <w:vAlign w:val="center"/>
            <w:hideMark/>
          </w:tcPr>
          <w:p w14:paraId="28A96E0B" w14:textId="77777777" w:rsidR="0098083F" w:rsidRPr="0098083F" w:rsidRDefault="0098083F" w:rsidP="0098083F">
            <w:pPr>
              <w:spacing w:before="0" w:after="0" w:line="240" w:lineRule="auto"/>
              <w:ind w:firstLine="0"/>
              <w:jc w:val="both"/>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Metodóloga</w:t>
            </w:r>
          </w:p>
        </w:tc>
        <w:tc>
          <w:tcPr>
            <w:tcW w:w="0" w:type="auto"/>
            <w:shd w:val="clear" w:color="auto" w:fill="auto"/>
            <w:vAlign w:val="center"/>
            <w:hideMark/>
          </w:tcPr>
          <w:p w14:paraId="06EF765D" w14:textId="77777777" w:rsidR="0098083F" w:rsidRPr="0098083F" w:rsidRDefault="0098083F" w:rsidP="0098083F">
            <w:pPr>
              <w:spacing w:before="0" w:after="0" w:line="240" w:lineRule="auto"/>
              <w:ind w:firstLine="0"/>
              <w:jc w:val="both"/>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 xml:space="preserve">Regional Tolima - </w:t>
            </w:r>
            <w:r w:rsidRPr="0098083F">
              <w:rPr>
                <w:rFonts w:eastAsia="Times New Roman" w:cs="Arial"/>
                <w:color w:val="000000"/>
                <w:kern w:val="0"/>
                <w:szCs w:val="28"/>
                <w:lang w:eastAsia="es-CO"/>
                <w14:ligatures w14:val="none"/>
              </w:rPr>
              <w:br/>
              <w:t>Centro de Comercio y Servicios</w:t>
            </w:r>
          </w:p>
        </w:tc>
      </w:tr>
      <w:tr w:rsidR="0098083F" w:rsidRPr="0098083F" w14:paraId="50B6857F" w14:textId="77777777" w:rsidTr="0098083F">
        <w:trPr>
          <w:trHeight w:val="510"/>
        </w:trPr>
        <w:tc>
          <w:tcPr>
            <w:tcW w:w="0" w:type="auto"/>
            <w:shd w:val="clear" w:color="auto" w:fill="D9D9D9" w:themeFill="background1" w:themeFillShade="D9"/>
            <w:vAlign w:val="center"/>
            <w:hideMark/>
          </w:tcPr>
          <w:p w14:paraId="06B2AB3B"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José Jaime Luis Tang Pinzón</w:t>
            </w:r>
          </w:p>
        </w:tc>
        <w:tc>
          <w:tcPr>
            <w:tcW w:w="0" w:type="auto"/>
            <w:shd w:val="clear" w:color="auto" w:fill="D9D9D9" w:themeFill="background1" w:themeFillShade="D9"/>
            <w:vAlign w:val="center"/>
            <w:hideMark/>
          </w:tcPr>
          <w:p w14:paraId="0F5F9C6D"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Diseñador de Contenidos Digitales</w:t>
            </w:r>
          </w:p>
        </w:tc>
        <w:tc>
          <w:tcPr>
            <w:tcW w:w="0" w:type="auto"/>
            <w:shd w:val="clear" w:color="auto" w:fill="D9D9D9" w:themeFill="background1" w:themeFillShade="D9"/>
            <w:vAlign w:val="center"/>
            <w:hideMark/>
          </w:tcPr>
          <w:p w14:paraId="6200B898"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Regional Tolima -</w:t>
            </w:r>
            <w:r w:rsidRPr="0098083F">
              <w:rPr>
                <w:rFonts w:eastAsia="Times New Roman" w:cs="Arial"/>
                <w:color w:val="000000"/>
                <w:kern w:val="0"/>
                <w:szCs w:val="28"/>
                <w:lang w:eastAsia="es-CO"/>
                <w14:ligatures w14:val="none"/>
              </w:rPr>
              <w:br/>
              <w:t>Centro de Comercio y Servicios</w:t>
            </w:r>
          </w:p>
        </w:tc>
      </w:tr>
      <w:tr w:rsidR="0098083F" w:rsidRPr="0098083F" w14:paraId="4DADD432" w14:textId="77777777" w:rsidTr="0098083F">
        <w:trPr>
          <w:trHeight w:val="510"/>
        </w:trPr>
        <w:tc>
          <w:tcPr>
            <w:tcW w:w="0" w:type="auto"/>
            <w:shd w:val="clear" w:color="auto" w:fill="auto"/>
            <w:vAlign w:val="center"/>
            <w:hideMark/>
          </w:tcPr>
          <w:p w14:paraId="052C30A8"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Francisco José Vásquez Suárez</w:t>
            </w:r>
          </w:p>
        </w:tc>
        <w:tc>
          <w:tcPr>
            <w:tcW w:w="0" w:type="auto"/>
            <w:shd w:val="clear" w:color="auto" w:fill="auto"/>
            <w:vAlign w:val="center"/>
            <w:hideMark/>
          </w:tcPr>
          <w:p w14:paraId="0B535681"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 xml:space="preserve">Desarrollador </w:t>
            </w:r>
            <w:proofErr w:type="spellStart"/>
            <w:r w:rsidRPr="0098083F">
              <w:rPr>
                <w:rFonts w:eastAsia="Times New Roman" w:cs="Arial"/>
                <w:color w:val="000000"/>
                <w:kern w:val="0"/>
                <w:szCs w:val="28"/>
                <w:lang w:eastAsia="es-CO"/>
                <w14:ligatures w14:val="none"/>
              </w:rPr>
              <w:t>Fullstack</w:t>
            </w:r>
            <w:proofErr w:type="spellEnd"/>
          </w:p>
        </w:tc>
        <w:tc>
          <w:tcPr>
            <w:tcW w:w="0" w:type="auto"/>
            <w:shd w:val="clear" w:color="auto" w:fill="auto"/>
            <w:vAlign w:val="center"/>
            <w:hideMark/>
          </w:tcPr>
          <w:p w14:paraId="172A528E"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Regional Tolima -</w:t>
            </w:r>
            <w:r w:rsidRPr="0098083F">
              <w:rPr>
                <w:rFonts w:eastAsia="Times New Roman" w:cs="Arial"/>
                <w:color w:val="000000"/>
                <w:kern w:val="0"/>
                <w:szCs w:val="28"/>
                <w:lang w:eastAsia="es-CO"/>
                <w14:ligatures w14:val="none"/>
              </w:rPr>
              <w:br/>
              <w:t>Centro de Comercio y Servicios</w:t>
            </w:r>
          </w:p>
        </w:tc>
      </w:tr>
      <w:tr w:rsidR="0098083F" w:rsidRPr="0098083F" w14:paraId="5A659172" w14:textId="77777777" w:rsidTr="0098083F">
        <w:trPr>
          <w:trHeight w:val="510"/>
        </w:trPr>
        <w:tc>
          <w:tcPr>
            <w:tcW w:w="0" w:type="auto"/>
            <w:shd w:val="clear" w:color="auto" w:fill="D9D9D9" w:themeFill="background1" w:themeFillShade="D9"/>
            <w:vAlign w:val="center"/>
            <w:hideMark/>
          </w:tcPr>
          <w:p w14:paraId="20B26E5D"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 xml:space="preserve">Gilberto Junior Rodríguez </w:t>
            </w:r>
            <w:proofErr w:type="spellStart"/>
            <w:r w:rsidRPr="0098083F">
              <w:rPr>
                <w:rFonts w:eastAsia="Times New Roman" w:cs="Arial"/>
                <w:color w:val="000000"/>
                <w:kern w:val="0"/>
                <w:szCs w:val="28"/>
                <w:lang w:eastAsia="es-CO"/>
                <w14:ligatures w14:val="none"/>
              </w:rPr>
              <w:t>Rodríguez</w:t>
            </w:r>
            <w:proofErr w:type="spellEnd"/>
          </w:p>
        </w:tc>
        <w:tc>
          <w:tcPr>
            <w:tcW w:w="0" w:type="auto"/>
            <w:shd w:val="clear" w:color="auto" w:fill="D9D9D9" w:themeFill="background1" w:themeFillShade="D9"/>
            <w:vAlign w:val="center"/>
            <w:hideMark/>
          </w:tcPr>
          <w:p w14:paraId="7840A459"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Storyboard de Ilustración</w:t>
            </w:r>
          </w:p>
        </w:tc>
        <w:tc>
          <w:tcPr>
            <w:tcW w:w="0" w:type="auto"/>
            <w:shd w:val="clear" w:color="auto" w:fill="D9D9D9" w:themeFill="background1" w:themeFillShade="D9"/>
            <w:vAlign w:val="center"/>
            <w:hideMark/>
          </w:tcPr>
          <w:p w14:paraId="62EDDDDF"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Regional Tolima -</w:t>
            </w:r>
            <w:r w:rsidRPr="0098083F">
              <w:rPr>
                <w:rFonts w:eastAsia="Times New Roman" w:cs="Arial"/>
                <w:color w:val="000000"/>
                <w:kern w:val="0"/>
                <w:szCs w:val="28"/>
                <w:lang w:eastAsia="es-CO"/>
                <w14:ligatures w14:val="none"/>
              </w:rPr>
              <w:br/>
              <w:t>Centro de Comercio y Servicios</w:t>
            </w:r>
          </w:p>
        </w:tc>
      </w:tr>
      <w:tr w:rsidR="0098083F" w:rsidRPr="0098083F" w14:paraId="1FB83563" w14:textId="77777777" w:rsidTr="0098083F">
        <w:trPr>
          <w:trHeight w:val="510"/>
        </w:trPr>
        <w:tc>
          <w:tcPr>
            <w:tcW w:w="0" w:type="auto"/>
            <w:shd w:val="clear" w:color="auto" w:fill="auto"/>
            <w:vAlign w:val="center"/>
            <w:hideMark/>
          </w:tcPr>
          <w:p w14:paraId="0589AFAA"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proofErr w:type="spellStart"/>
            <w:r w:rsidRPr="0098083F">
              <w:rPr>
                <w:rFonts w:eastAsia="Times New Roman" w:cs="Arial"/>
                <w:color w:val="000000"/>
                <w:kern w:val="0"/>
                <w:szCs w:val="28"/>
                <w:lang w:eastAsia="es-CO"/>
                <w14:ligatures w14:val="none"/>
              </w:rPr>
              <w:t>Maria</w:t>
            </w:r>
            <w:proofErr w:type="spellEnd"/>
            <w:r w:rsidRPr="0098083F">
              <w:rPr>
                <w:rFonts w:eastAsia="Times New Roman" w:cs="Arial"/>
                <w:color w:val="000000"/>
                <w:kern w:val="0"/>
                <w:szCs w:val="28"/>
                <w:lang w:eastAsia="es-CO"/>
                <w14:ligatures w14:val="none"/>
              </w:rPr>
              <w:t xml:space="preserve"> Alejandra Vera Briceño</w:t>
            </w:r>
          </w:p>
        </w:tc>
        <w:tc>
          <w:tcPr>
            <w:tcW w:w="0" w:type="auto"/>
            <w:shd w:val="clear" w:color="auto" w:fill="auto"/>
            <w:vAlign w:val="center"/>
            <w:hideMark/>
          </w:tcPr>
          <w:p w14:paraId="0E24B9CB"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Producción Audiovisual</w:t>
            </w:r>
          </w:p>
        </w:tc>
        <w:tc>
          <w:tcPr>
            <w:tcW w:w="0" w:type="auto"/>
            <w:shd w:val="clear" w:color="auto" w:fill="auto"/>
            <w:vAlign w:val="center"/>
            <w:hideMark/>
          </w:tcPr>
          <w:p w14:paraId="31F85A98"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Regional Tolima -</w:t>
            </w:r>
            <w:r w:rsidRPr="0098083F">
              <w:rPr>
                <w:rFonts w:eastAsia="Times New Roman" w:cs="Arial"/>
                <w:color w:val="000000"/>
                <w:kern w:val="0"/>
                <w:szCs w:val="28"/>
                <w:lang w:eastAsia="es-CO"/>
                <w14:ligatures w14:val="none"/>
              </w:rPr>
              <w:br/>
              <w:t>Centro de Comercio y Servicios</w:t>
            </w:r>
          </w:p>
        </w:tc>
      </w:tr>
      <w:tr w:rsidR="0098083F" w:rsidRPr="0098083F" w14:paraId="3FD0E0B2" w14:textId="77777777" w:rsidTr="0098083F">
        <w:trPr>
          <w:trHeight w:val="480"/>
        </w:trPr>
        <w:tc>
          <w:tcPr>
            <w:tcW w:w="0" w:type="auto"/>
            <w:shd w:val="clear" w:color="auto" w:fill="D9D9D9" w:themeFill="background1" w:themeFillShade="D9"/>
            <w:vAlign w:val="center"/>
            <w:hideMark/>
          </w:tcPr>
          <w:p w14:paraId="78E4EB55"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Nelson Iván Vera Briceño</w:t>
            </w:r>
          </w:p>
        </w:tc>
        <w:tc>
          <w:tcPr>
            <w:tcW w:w="0" w:type="auto"/>
            <w:shd w:val="clear" w:color="auto" w:fill="D9D9D9" w:themeFill="background1" w:themeFillShade="D9"/>
            <w:vAlign w:val="center"/>
            <w:hideMark/>
          </w:tcPr>
          <w:p w14:paraId="012509F4"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Producción Audiovisual</w:t>
            </w:r>
          </w:p>
        </w:tc>
        <w:tc>
          <w:tcPr>
            <w:tcW w:w="0" w:type="auto"/>
            <w:shd w:val="clear" w:color="auto" w:fill="D9D9D9" w:themeFill="background1" w:themeFillShade="D9"/>
            <w:vAlign w:val="center"/>
            <w:hideMark/>
          </w:tcPr>
          <w:p w14:paraId="04FB82AD"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Regional Tolima -</w:t>
            </w:r>
            <w:r w:rsidRPr="0098083F">
              <w:rPr>
                <w:rFonts w:eastAsia="Times New Roman" w:cs="Arial"/>
                <w:color w:val="000000"/>
                <w:kern w:val="0"/>
                <w:szCs w:val="28"/>
                <w:lang w:eastAsia="es-CO"/>
                <w14:ligatures w14:val="none"/>
              </w:rPr>
              <w:br/>
              <w:t>Centro de Comercio y Servicios</w:t>
            </w:r>
          </w:p>
        </w:tc>
      </w:tr>
      <w:tr w:rsidR="0098083F" w:rsidRPr="0098083F" w14:paraId="2578C707" w14:textId="77777777" w:rsidTr="0098083F">
        <w:trPr>
          <w:trHeight w:val="510"/>
        </w:trPr>
        <w:tc>
          <w:tcPr>
            <w:tcW w:w="0" w:type="auto"/>
            <w:shd w:val="clear" w:color="auto" w:fill="auto"/>
            <w:vAlign w:val="center"/>
            <w:hideMark/>
          </w:tcPr>
          <w:p w14:paraId="4B48D454"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 xml:space="preserve">Oleg </w:t>
            </w:r>
            <w:proofErr w:type="spellStart"/>
            <w:r w:rsidRPr="0098083F">
              <w:rPr>
                <w:rFonts w:eastAsia="Times New Roman" w:cs="Arial"/>
                <w:color w:val="000000"/>
                <w:kern w:val="0"/>
                <w:szCs w:val="28"/>
                <w:lang w:eastAsia="es-CO"/>
                <w14:ligatures w14:val="none"/>
              </w:rPr>
              <w:t>Litvin</w:t>
            </w:r>
            <w:proofErr w:type="spellEnd"/>
          </w:p>
        </w:tc>
        <w:tc>
          <w:tcPr>
            <w:tcW w:w="0" w:type="auto"/>
            <w:shd w:val="clear" w:color="auto" w:fill="auto"/>
            <w:vAlign w:val="center"/>
            <w:hideMark/>
          </w:tcPr>
          <w:p w14:paraId="440675EE"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 xml:space="preserve">Animador </w:t>
            </w:r>
          </w:p>
        </w:tc>
        <w:tc>
          <w:tcPr>
            <w:tcW w:w="0" w:type="auto"/>
            <w:shd w:val="clear" w:color="auto" w:fill="auto"/>
            <w:vAlign w:val="center"/>
            <w:hideMark/>
          </w:tcPr>
          <w:p w14:paraId="46E6F604"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Regional Tolima -</w:t>
            </w:r>
            <w:r w:rsidRPr="0098083F">
              <w:rPr>
                <w:rFonts w:eastAsia="Times New Roman" w:cs="Arial"/>
                <w:color w:val="000000"/>
                <w:kern w:val="0"/>
                <w:szCs w:val="28"/>
                <w:lang w:eastAsia="es-CO"/>
                <w14:ligatures w14:val="none"/>
              </w:rPr>
              <w:br/>
              <w:t>Centro de Comercio y Servicios</w:t>
            </w:r>
          </w:p>
        </w:tc>
      </w:tr>
      <w:tr w:rsidR="0098083F" w:rsidRPr="0098083F" w14:paraId="1EF91861" w14:textId="77777777" w:rsidTr="0098083F">
        <w:trPr>
          <w:trHeight w:val="525"/>
        </w:trPr>
        <w:tc>
          <w:tcPr>
            <w:tcW w:w="0" w:type="auto"/>
            <w:shd w:val="clear" w:color="auto" w:fill="D9D9D9" w:themeFill="background1" w:themeFillShade="D9"/>
            <w:vAlign w:val="center"/>
            <w:hideMark/>
          </w:tcPr>
          <w:p w14:paraId="25782DA3"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Francisco José Vásquez Suárez</w:t>
            </w:r>
          </w:p>
        </w:tc>
        <w:tc>
          <w:tcPr>
            <w:tcW w:w="0" w:type="auto"/>
            <w:shd w:val="clear" w:color="auto" w:fill="D9D9D9" w:themeFill="background1" w:themeFillShade="D9"/>
            <w:vAlign w:val="center"/>
            <w:hideMark/>
          </w:tcPr>
          <w:p w14:paraId="0E7B94BE"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Actividad Didáctica</w:t>
            </w:r>
          </w:p>
        </w:tc>
        <w:tc>
          <w:tcPr>
            <w:tcW w:w="0" w:type="auto"/>
            <w:shd w:val="clear" w:color="auto" w:fill="D9D9D9" w:themeFill="background1" w:themeFillShade="D9"/>
            <w:vAlign w:val="center"/>
            <w:hideMark/>
          </w:tcPr>
          <w:p w14:paraId="3605FE49"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Regional Tolima -</w:t>
            </w:r>
            <w:r w:rsidRPr="0098083F">
              <w:rPr>
                <w:rFonts w:eastAsia="Times New Roman" w:cs="Arial"/>
                <w:color w:val="000000"/>
                <w:kern w:val="0"/>
                <w:szCs w:val="28"/>
                <w:lang w:eastAsia="es-CO"/>
                <w14:ligatures w14:val="none"/>
              </w:rPr>
              <w:br/>
              <w:t>Centro de Comercio y Servicios</w:t>
            </w:r>
          </w:p>
        </w:tc>
      </w:tr>
      <w:tr w:rsidR="0098083F" w:rsidRPr="0098083F" w14:paraId="114BBAA8" w14:textId="77777777" w:rsidTr="0098083F">
        <w:trPr>
          <w:trHeight w:val="510"/>
        </w:trPr>
        <w:tc>
          <w:tcPr>
            <w:tcW w:w="0" w:type="auto"/>
            <w:shd w:val="clear" w:color="auto" w:fill="auto"/>
            <w:vAlign w:val="center"/>
            <w:hideMark/>
          </w:tcPr>
          <w:p w14:paraId="2F39A12B"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lastRenderedPageBreak/>
              <w:t>Gilberto Naranjo Farfán</w:t>
            </w:r>
          </w:p>
        </w:tc>
        <w:tc>
          <w:tcPr>
            <w:tcW w:w="0" w:type="auto"/>
            <w:shd w:val="clear" w:color="auto" w:fill="auto"/>
            <w:vAlign w:val="center"/>
            <w:hideMark/>
          </w:tcPr>
          <w:p w14:paraId="50E8B1C2"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Validación de Contenidos Accesibles</w:t>
            </w:r>
          </w:p>
        </w:tc>
        <w:tc>
          <w:tcPr>
            <w:tcW w:w="0" w:type="auto"/>
            <w:shd w:val="clear" w:color="auto" w:fill="auto"/>
            <w:vAlign w:val="center"/>
            <w:hideMark/>
          </w:tcPr>
          <w:p w14:paraId="09F82FBA"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Regional Tolima -</w:t>
            </w:r>
            <w:r w:rsidRPr="0098083F">
              <w:rPr>
                <w:rFonts w:eastAsia="Times New Roman" w:cs="Arial"/>
                <w:color w:val="000000"/>
                <w:kern w:val="0"/>
                <w:szCs w:val="28"/>
                <w:lang w:eastAsia="es-CO"/>
                <w14:ligatures w14:val="none"/>
              </w:rPr>
              <w:br/>
              <w:t>Centro de Comercio y Servicios</w:t>
            </w:r>
          </w:p>
        </w:tc>
      </w:tr>
      <w:tr w:rsidR="0098083F" w:rsidRPr="0098083F" w14:paraId="352D0CF8" w14:textId="77777777" w:rsidTr="0098083F">
        <w:trPr>
          <w:trHeight w:val="525"/>
        </w:trPr>
        <w:tc>
          <w:tcPr>
            <w:tcW w:w="0" w:type="auto"/>
            <w:shd w:val="clear" w:color="auto" w:fill="D9D9D9" w:themeFill="background1" w:themeFillShade="D9"/>
            <w:vAlign w:val="center"/>
            <w:hideMark/>
          </w:tcPr>
          <w:p w14:paraId="21446878"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Jorge Bustos Gómez</w:t>
            </w:r>
          </w:p>
        </w:tc>
        <w:tc>
          <w:tcPr>
            <w:tcW w:w="0" w:type="auto"/>
            <w:shd w:val="clear" w:color="auto" w:fill="D9D9D9" w:themeFill="background1" w:themeFillShade="D9"/>
            <w:vAlign w:val="center"/>
            <w:hideMark/>
          </w:tcPr>
          <w:p w14:paraId="5868883A"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Validación y Vinculación en Plataforma LMS</w:t>
            </w:r>
          </w:p>
        </w:tc>
        <w:tc>
          <w:tcPr>
            <w:tcW w:w="0" w:type="auto"/>
            <w:shd w:val="clear" w:color="auto" w:fill="D9D9D9" w:themeFill="background1" w:themeFillShade="D9"/>
            <w:vAlign w:val="center"/>
            <w:hideMark/>
          </w:tcPr>
          <w:p w14:paraId="3D3F0199"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Regional Tolima -</w:t>
            </w:r>
            <w:r w:rsidRPr="0098083F">
              <w:rPr>
                <w:rFonts w:eastAsia="Times New Roman" w:cs="Arial"/>
                <w:color w:val="000000"/>
                <w:kern w:val="0"/>
                <w:szCs w:val="28"/>
                <w:lang w:eastAsia="es-CO"/>
                <w14:ligatures w14:val="none"/>
              </w:rPr>
              <w:br/>
              <w:t>Centro de Comercio y Servicios</w:t>
            </w:r>
          </w:p>
        </w:tc>
      </w:tr>
    </w:tbl>
    <w:p w14:paraId="77109462" w14:textId="77777777" w:rsidR="004554CA" w:rsidRPr="00B43968" w:rsidRDefault="004554CA" w:rsidP="004554CA">
      <w:pPr>
        <w:rPr>
          <w:lang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7"/>
      <w:footerReference w:type="default" r:id="rId4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D6AC9D" w14:textId="77777777" w:rsidR="00121E15" w:rsidRDefault="00121E15" w:rsidP="00EC0858">
      <w:pPr>
        <w:spacing w:before="0" w:after="0" w:line="240" w:lineRule="auto"/>
      </w:pPr>
      <w:r>
        <w:separator/>
      </w:r>
    </w:p>
  </w:endnote>
  <w:endnote w:type="continuationSeparator" w:id="0">
    <w:p w14:paraId="281444B4" w14:textId="77777777" w:rsidR="00121E15" w:rsidRDefault="00121E1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Content>
      <w:p w14:paraId="63607C71" w14:textId="438D45F6" w:rsidR="008A4741" w:rsidRDefault="008A4741">
        <w:pPr>
          <w:pStyle w:val="Piedepgina"/>
          <w:jc w:val="right"/>
        </w:pPr>
      </w:p>
    </w:sdtContent>
  </w:sdt>
  <w:p w14:paraId="3E67AFB0" w14:textId="77777777" w:rsidR="008A4741" w:rsidRDefault="008A474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Content>
      <w:p w14:paraId="1439A049" w14:textId="77777777" w:rsidR="008A4741" w:rsidRDefault="008A4741">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A4741" w:rsidRPr="00E92C3E" w:rsidRDefault="008A4741"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BD380D" w:rsidRPr="00E92C3E" w:rsidRDefault="00BD380D"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8A4741" w:rsidRDefault="008A474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0BADD9" w14:textId="77777777" w:rsidR="00121E15" w:rsidRDefault="00121E15" w:rsidP="00EC0858">
      <w:pPr>
        <w:spacing w:before="0" w:after="0" w:line="240" w:lineRule="auto"/>
      </w:pPr>
      <w:r>
        <w:separator/>
      </w:r>
    </w:p>
  </w:footnote>
  <w:footnote w:type="continuationSeparator" w:id="0">
    <w:p w14:paraId="20D817DF" w14:textId="77777777" w:rsidR="00121E15" w:rsidRDefault="00121E1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8A4741" w:rsidRDefault="008A4741">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6650EE8"/>
    <w:multiLevelType w:val="hybridMultilevel"/>
    <w:tmpl w:val="26B8B1F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B7371A2"/>
    <w:multiLevelType w:val="hybridMultilevel"/>
    <w:tmpl w:val="35FA0A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C1B0DFF"/>
    <w:multiLevelType w:val="hybridMultilevel"/>
    <w:tmpl w:val="565C876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0CAE1C67"/>
    <w:multiLevelType w:val="hybridMultilevel"/>
    <w:tmpl w:val="CE46FB56"/>
    <w:lvl w:ilvl="0" w:tplc="115C6428">
      <w:start w:val="1"/>
      <w:numFmt w:val="decimal"/>
      <w:lvlText w:val="%1."/>
      <w:lvlJc w:val="left"/>
      <w:pPr>
        <w:ind w:left="1040" w:hanging="360"/>
      </w:pPr>
      <w:rPr>
        <w:rFonts w:hint="default"/>
      </w:rPr>
    </w:lvl>
    <w:lvl w:ilvl="1" w:tplc="240A0019" w:tentative="1">
      <w:start w:val="1"/>
      <w:numFmt w:val="lowerLetter"/>
      <w:lvlText w:val="%2."/>
      <w:lvlJc w:val="left"/>
      <w:pPr>
        <w:ind w:left="1760" w:hanging="360"/>
      </w:pPr>
    </w:lvl>
    <w:lvl w:ilvl="2" w:tplc="240A001B" w:tentative="1">
      <w:start w:val="1"/>
      <w:numFmt w:val="lowerRoman"/>
      <w:lvlText w:val="%3."/>
      <w:lvlJc w:val="right"/>
      <w:pPr>
        <w:ind w:left="2480" w:hanging="180"/>
      </w:pPr>
    </w:lvl>
    <w:lvl w:ilvl="3" w:tplc="240A000F" w:tentative="1">
      <w:start w:val="1"/>
      <w:numFmt w:val="decimal"/>
      <w:lvlText w:val="%4."/>
      <w:lvlJc w:val="left"/>
      <w:pPr>
        <w:ind w:left="3200" w:hanging="360"/>
      </w:pPr>
    </w:lvl>
    <w:lvl w:ilvl="4" w:tplc="240A0019" w:tentative="1">
      <w:start w:val="1"/>
      <w:numFmt w:val="lowerLetter"/>
      <w:lvlText w:val="%5."/>
      <w:lvlJc w:val="left"/>
      <w:pPr>
        <w:ind w:left="3920" w:hanging="360"/>
      </w:pPr>
    </w:lvl>
    <w:lvl w:ilvl="5" w:tplc="240A001B" w:tentative="1">
      <w:start w:val="1"/>
      <w:numFmt w:val="lowerRoman"/>
      <w:lvlText w:val="%6."/>
      <w:lvlJc w:val="right"/>
      <w:pPr>
        <w:ind w:left="4640" w:hanging="180"/>
      </w:pPr>
    </w:lvl>
    <w:lvl w:ilvl="6" w:tplc="240A000F" w:tentative="1">
      <w:start w:val="1"/>
      <w:numFmt w:val="decimal"/>
      <w:lvlText w:val="%7."/>
      <w:lvlJc w:val="left"/>
      <w:pPr>
        <w:ind w:left="5360" w:hanging="360"/>
      </w:pPr>
    </w:lvl>
    <w:lvl w:ilvl="7" w:tplc="240A0019" w:tentative="1">
      <w:start w:val="1"/>
      <w:numFmt w:val="lowerLetter"/>
      <w:lvlText w:val="%8."/>
      <w:lvlJc w:val="left"/>
      <w:pPr>
        <w:ind w:left="6080" w:hanging="360"/>
      </w:pPr>
    </w:lvl>
    <w:lvl w:ilvl="8" w:tplc="240A001B" w:tentative="1">
      <w:start w:val="1"/>
      <w:numFmt w:val="lowerRoman"/>
      <w:lvlText w:val="%9."/>
      <w:lvlJc w:val="right"/>
      <w:pPr>
        <w:ind w:left="6800" w:hanging="180"/>
      </w:pPr>
    </w:lvl>
  </w:abstractNum>
  <w:abstractNum w:abstractNumId="6" w15:restartNumberingAfterBreak="0">
    <w:nsid w:val="0E2553F4"/>
    <w:multiLevelType w:val="hybridMultilevel"/>
    <w:tmpl w:val="B2725F76"/>
    <w:lvl w:ilvl="0" w:tplc="CA2C8AB2">
      <w:start w:val="1"/>
      <w:numFmt w:val="lowerLetter"/>
      <w:lvlText w:val="%1."/>
      <w:lvlJc w:val="left"/>
      <w:pPr>
        <w:ind w:left="720" w:hanging="360"/>
      </w:pPr>
      <w:rPr>
        <w:b/>
        <w:bCs/>
      </w:r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5F143E9"/>
    <w:multiLevelType w:val="hybridMultilevel"/>
    <w:tmpl w:val="EC4C9F54"/>
    <w:lvl w:ilvl="0" w:tplc="FCA034D0">
      <w:start w:val="1"/>
      <w:numFmt w:val="lowerLetter"/>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B69088A"/>
    <w:multiLevelType w:val="hybridMultilevel"/>
    <w:tmpl w:val="2DDE120A"/>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B755F26"/>
    <w:multiLevelType w:val="hybridMultilevel"/>
    <w:tmpl w:val="E9D05F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3" w15:restartNumberingAfterBreak="0">
    <w:nsid w:val="300A2F1B"/>
    <w:multiLevelType w:val="hybridMultilevel"/>
    <w:tmpl w:val="909C5C58"/>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353B48C2"/>
    <w:multiLevelType w:val="hybridMultilevel"/>
    <w:tmpl w:val="C302D97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CA967E8"/>
    <w:multiLevelType w:val="hybridMultilevel"/>
    <w:tmpl w:val="647C4B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0CB5533"/>
    <w:multiLevelType w:val="hybridMultilevel"/>
    <w:tmpl w:val="34FACF30"/>
    <w:lvl w:ilvl="0" w:tplc="BF70DEBA">
      <w:start w:val="1"/>
      <w:numFmt w:val="decimal"/>
      <w:lvlText w:val="%1."/>
      <w:lvlJc w:val="left"/>
      <w:pPr>
        <w:ind w:left="1040" w:hanging="360"/>
      </w:pPr>
      <w:rPr>
        <w:rFonts w:hint="default"/>
      </w:rPr>
    </w:lvl>
    <w:lvl w:ilvl="1" w:tplc="240A0019" w:tentative="1">
      <w:start w:val="1"/>
      <w:numFmt w:val="lowerLetter"/>
      <w:lvlText w:val="%2."/>
      <w:lvlJc w:val="left"/>
      <w:pPr>
        <w:ind w:left="1760" w:hanging="360"/>
      </w:pPr>
    </w:lvl>
    <w:lvl w:ilvl="2" w:tplc="240A001B" w:tentative="1">
      <w:start w:val="1"/>
      <w:numFmt w:val="lowerRoman"/>
      <w:lvlText w:val="%3."/>
      <w:lvlJc w:val="right"/>
      <w:pPr>
        <w:ind w:left="2480" w:hanging="180"/>
      </w:pPr>
    </w:lvl>
    <w:lvl w:ilvl="3" w:tplc="240A000F" w:tentative="1">
      <w:start w:val="1"/>
      <w:numFmt w:val="decimal"/>
      <w:lvlText w:val="%4."/>
      <w:lvlJc w:val="left"/>
      <w:pPr>
        <w:ind w:left="3200" w:hanging="360"/>
      </w:pPr>
    </w:lvl>
    <w:lvl w:ilvl="4" w:tplc="240A0019" w:tentative="1">
      <w:start w:val="1"/>
      <w:numFmt w:val="lowerLetter"/>
      <w:lvlText w:val="%5."/>
      <w:lvlJc w:val="left"/>
      <w:pPr>
        <w:ind w:left="3920" w:hanging="360"/>
      </w:pPr>
    </w:lvl>
    <w:lvl w:ilvl="5" w:tplc="240A001B" w:tentative="1">
      <w:start w:val="1"/>
      <w:numFmt w:val="lowerRoman"/>
      <w:lvlText w:val="%6."/>
      <w:lvlJc w:val="right"/>
      <w:pPr>
        <w:ind w:left="4640" w:hanging="180"/>
      </w:pPr>
    </w:lvl>
    <w:lvl w:ilvl="6" w:tplc="240A000F" w:tentative="1">
      <w:start w:val="1"/>
      <w:numFmt w:val="decimal"/>
      <w:lvlText w:val="%7."/>
      <w:lvlJc w:val="left"/>
      <w:pPr>
        <w:ind w:left="5360" w:hanging="360"/>
      </w:pPr>
    </w:lvl>
    <w:lvl w:ilvl="7" w:tplc="240A0019" w:tentative="1">
      <w:start w:val="1"/>
      <w:numFmt w:val="lowerLetter"/>
      <w:lvlText w:val="%8."/>
      <w:lvlJc w:val="left"/>
      <w:pPr>
        <w:ind w:left="6080" w:hanging="360"/>
      </w:pPr>
    </w:lvl>
    <w:lvl w:ilvl="8" w:tplc="240A001B" w:tentative="1">
      <w:start w:val="1"/>
      <w:numFmt w:val="lowerRoman"/>
      <w:lvlText w:val="%9."/>
      <w:lvlJc w:val="right"/>
      <w:pPr>
        <w:ind w:left="6800" w:hanging="180"/>
      </w:pPr>
    </w:lvl>
  </w:abstractNum>
  <w:abstractNum w:abstractNumId="21" w15:restartNumberingAfterBreak="0">
    <w:nsid w:val="57964B91"/>
    <w:multiLevelType w:val="hybridMultilevel"/>
    <w:tmpl w:val="84D08EF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BC84DEF"/>
    <w:multiLevelType w:val="hybridMultilevel"/>
    <w:tmpl w:val="493A9FE2"/>
    <w:lvl w:ilvl="0" w:tplc="26225404">
      <w:start w:val="1"/>
      <w:numFmt w:val="decimal"/>
      <w:lvlText w:val="%1."/>
      <w:lvlJc w:val="left"/>
      <w:pPr>
        <w:ind w:left="720" w:hanging="360"/>
      </w:pPr>
      <w:rPr>
        <w:b/>
        <w:bCs/>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5E93674E"/>
    <w:multiLevelType w:val="hybridMultilevel"/>
    <w:tmpl w:val="D6062D7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4"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3ED116A"/>
    <w:multiLevelType w:val="hybridMultilevel"/>
    <w:tmpl w:val="31EEE568"/>
    <w:lvl w:ilvl="0" w:tplc="7EFAC14E">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7C161D1C"/>
    <w:multiLevelType w:val="multilevel"/>
    <w:tmpl w:val="CA384306"/>
    <w:lvl w:ilvl="0">
      <w:start w:val="1"/>
      <w:numFmt w:val="decimal"/>
      <w:lvlText w:val="%1."/>
      <w:lvlJc w:val="left"/>
      <w:pPr>
        <w:ind w:left="1068" w:hanging="360"/>
      </w:pPr>
    </w:lvl>
    <w:lvl w:ilvl="1">
      <w:start w:val="1"/>
      <w:numFmt w:val="decimal"/>
      <w:pStyle w:val="Ttulo2"/>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abstractNumId w:val="28"/>
  </w:num>
  <w:num w:numId="2">
    <w:abstractNumId w:val="0"/>
  </w:num>
  <w:num w:numId="3">
    <w:abstractNumId w:val="9"/>
  </w:num>
  <w:num w:numId="4">
    <w:abstractNumId w:val="18"/>
  </w:num>
  <w:num w:numId="5">
    <w:abstractNumId w:val="25"/>
  </w:num>
  <w:num w:numId="6">
    <w:abstractNumId w:val="2"/>
  </w:num>
  <w:num w:numId="7">
    <w:abstractNumId w:val="24"/>
  </w:num>
  <w:num w:numId="8">
    <w:abstractNumId w:val="19"/>
  </w:num>
  <w:num w:numId="9">
    <w:abstractNumId w:val="12"/>
  </w:num>
  <w:num w:numId="10">
    <w:abstractNumId w:val="14"/>
  </w:num>
  <w:num w:numId="11">
    <w:abstractNumId w:val="26"/>
  </w:num>
  <w:num w:numId="12">
    <w:abstractNumId w:val="16"/>
  </w:num>
  <w:num w:numId="13">
    <w:abstractNumId w:val="7"/>
  </w:num>
  <w:num w:numId="14">
    <w:abstractNumId w:val="15"/>
  </w:num>
  <w:num w:numId="15">
    <w:abstractNumId w:val="17"/>
  </w:num>
  <w:num w:numId="16">
    <w:abstractNumId w:val="10"/>
  </w:num>
  <w:num w:numId="17">
    <w:abstractNumId w:val="28"/>
    <w:lvlOverride w:ilvl="0">
      <w:startOverride w:val="1"/>
    </w:lvlOverride>
  </w:num>
  <w:num w:numId="18">
    <w:abstractNumId w:val="27"/>
  </w:num>
  <w:num w:numId="19">
    <w:abstractNumId w:val="13"/>
  </w:num>
  <w:num w:numId="20">
    <w:abstractNumId w:val="11"/>
  </w:num>
  <w:num w:numId="21">
    <w:abstractNumId w:val="22"/>
  </w:num>
  <w:num w:numId="22">
    <w:abstractNumId w:val="8"/>
  </w:num>
  <w:num w:numId="23">
    <w:abstractNumId w:val="1"/>
  </w:num>
  <w:num w:numId="24">
    <w:abstractNumId w:val="21"/>
  </w:num>
  <w:num w:numId="25">
    <w:abstractNumId w:val="3"/>
  </w:num>
  <w:num w:numId="26">
    <w:abstractNumId w:val="5"/>
  </w:num>
  <w:num w:numId="27">
    <w:abstractNumId w:val="20"/>
  </w:num>
  <w:num w:numId="28">
    <w:abstractNumId w:val="23"/>
  </w:num>
  <w:num w:numId="29">
    <w:abstractNumId w:val="4"/>
  </w:num>
  <w:num w:numId="30">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4E4F"/>
    <w:rsid w:val="00024D63"/>
    <w:rsid w:val="00036B23"/>
    <w:rsid w:val="00040172"/>
    <w:rsid w:val="000434FA"/>
    <w:rsid w:val="0005476E"/>
    <w:rsid w:val="0006594F"/>
    <w:rsid w:val="00072B1B"/>
    <w:rsid w:val="000A4731"/>
    <w:rsid w:val="000A4B5D"/>
    <w:rsid w:val="000A5361"/>
    <w:rsid w:val="000C3F4A"/>
    <w:rsid w:val="000C5A51"/>
    <w:rsid w:val="000D5447"/>
    <w:rsid w:val="000F51A5"/>
    <w:rsid w:val="00110C17"/>
    <w:rsid w:val="00113AE3"/>
    <w:rsid w:val="00121E15"/>
    <w:rsid w:val="00123EA6"/>
    <w:rsid w:val="00127C17"/>
    <w:rsid w:val="00132E22"/>
    <w:rsid w:val="00157993"/>
    <w:rsid w:val="00160D56"/>
    <w:rsid w:val="0017719B"/>
    <w:rsid w:val="00182157"/>
    <w:rsid w:val="001A6D42"/>
    <w:rsid w:val="001A77BB"/>
    <w:rsid w:val="001B3C10"/>
    <w:rsid w:val="001B57A6"/>
    <w:rsid w:val="001C5620"/>
    <w:rsid w:val="001D590E"/>
    <w:rsid w:val="00203367"/>
    <w:rsid w:val="0022249E"/>
    <w:rsid w:val="002227A0"/>
    <w:rsid w:val="00225F9F"/>
    <w:rsid w:val="002401C2"/>
    <w:rsid w:val="002450B6"/>
    <w:rsid w:val="00255F3F"/>
    <w:rsid w:val="00284FD1"/>
    <w:rsid w:val="00291787"/>
    <w:rsid w:val="002950EE"/>
    <w:rsid w:val="00296B7D"/>
    <w:rsid w:val="002B4853"/>
    <w:rsid w:val="002D0E97"/>
    <w:rsid w:val="002E5B3A"/>
    <w:rsid w:val="003137E4"/>
    <w:rsid w:val="003219FD"/>
    <w:rsid w:val="00353681"/>
    <w:rsid w:val="00375242"/>
    <w:rsid w:val="0037638E"/>
    <w:rsid w:val="0038306E"/>
    <w:rsid w:val="003842F1"/>
    <w:rsid w:val="003A0FFD"/>
    <w:rsid w:val="003B15D0"/>
    <w:rsid w:val="003C4559"/>
    <w:rsid w:val="003D1FAE"/>
    <w:rsid w:val="003E7363"/>
    <w:rsid w:val="00402C5B"/>
    <w:rsid w:val="00405967"/>
    <w:rsid w:val="004139C8"/>
    <w:rsid w:val="00425E49"/>
    <w:rsid w:val="004300AD"/>
    <w:rsid w:val="004376E8"/>
    <w:rsid w:val="004554CA"/>
    <w:rsid w:val="004628BC"/>
    <w:rsid w:val="00487000"/>
    <w:rsid w:val="00495F48"/>
    <w:rsid w:val="004A10BB"/>
    <w:rsid w:val="004B15E9"/>
    <w:rsid w:val="004C2653"/>
    <w:rsid w:val="004F0542"/>
    <w:rsid w:val="004F24BB"/>
    <w:rsid w:val="0050650A"/>
    <w:rsid w:val="00512394"/>
    <w:rsid w:val="0052729E"/>
    <w:rsid w:val="00540F7F"/>
    <w:rsid w:val="00544C27"/>
    <w:rsid w:val="005468A8"/>
    <w:rsid w:val="00546965"/>
    <w:rsid w:val="00554C04"/>
    <w:rsid w:val="00572AB2"/>
    <w:rsid w:val="00577180"/>
    <w:rsid w:val="0058441F"/>
    <w:rsid w:val="00590D20"/>
    <w:rsid w:val="005B66B7"/>
    <w:rsid w:val="005C1177"/>
    <w:rsid w:val="006074C9"/>
    <w:rsid w:val="00653546"/>
    <w:rsid w:val="006711E4"/>
    <w:rsid w:val="00680229"/>
    <w:rsid w:val="0069718E"/>
    <w:rsid w:val="006B14D2"/>
    <w:rsid w:val="006B55C4"/>
    <w:rsid w:val="006B7574"/>
    <w:rsid w:val="006C1F19"/>
    <w:rsid w:val="006C4664"/>
    <w:rsid w:val="006D5341"/>
    <w:rsid w:val="006D7949"/>
    <w:rsid w:val="006E6D23"/>
    <w:rsid w:val="006F1C4B"/>
    <w:rsid w:val="006F6971"/>
    <w:rsid w:val="0070112D"/>
    <w:rsid w:val="0071528F"/>
    <w:rsid w:val="00723352"/>
    <w:rsid w:val="00723503"/>
    <w:rsid w:val="00746AD1"/>
    <w:rsid w:val="00747B81"/>
    <w:rsid w:val="007B2854"/>
    <w:rsid w:val="007B5EF2"/>
    <w:rsid w:val="007B700E"/>
    <w:rsid w:val="007C2DD9"/>
    <w:rsid w:val="007F0844"/>
    <w:rsid w:val="007F2B44"/>
    <w:rsid w:val="00804D03"/>
    <w:rsid w:val="00815320"/>
    <w:rsid w:val="008326A1"/>
    <w:rsid w:val="008353DB"/>
    <w:rsid w:val="00860ADC"/>
    <w:rsid w:val="00864F97"/>
    <w:rsid w:val="00884341"/>
    <w:rsid w:val="0089468F"/>
    <w:rsid w:val="008A211B"/>
    <w:rsid w:val="008A4741"/>
    <w:rsid w:val="008C258A"/>
    <w:rsid w:val="008C3103"/>
    <w:rsid w:val="008C3DDB"/>
    <w:rsid w:val="008C7CC5"/>
    <w:rsid w:val="008D5BDC"/>
    <w:rsid w:val="008E1302"/>
    <w:rsid w:val="008F4C05"/>
    <w:rsid w:val="00902033"/>
    <w:rsid w:val="00913AA2"/>
    <w:rsid w:val="00913EEF"/>
    <w:rsid w:val="00923276"/>
    <w:rsid w:val="009366E8"/>
    <w:rsid w:val="00946EBE"/>
    <w:rsid w:val="00950BFF"/>
    <w:rsid w:val="00951C59"/>
    <w:rsid w:val="009714D3"/>
    <w:rsid w:val="0098083F"/>
    <w:rsid w:val="0098428C"/>
    <w:rsid w:val="00990035"/>
    <w:rsid w:val="009B3FBF"/>
    <w:rsid w:val="009B57D3"/>
    <w:rsid w:val="009C1B03"/>
    <w:rsid w:val="009F03E7"/>
    <w:rsid w:val="00A00B19"/>
    <w:rsid w:val="00A06491"/>
    <w:rsid w:val="00A26E45"/>
    <w:rsid w:val="00A2799A"/>
    <w:rsid w:val="00A53276"/>
    <w:rsid w:val="00A578E5"/>
    <w:rsid w:val="00A667F5"/>
    <w:rsid w:val="00A67D01"/>
    <w:rsid w:val="00A72866"/>
    <w:rsid w:val="00AB3B5D"/>
    <w:rsid w:val="00AF3441"/>
    <w:rsid w:val="00AF6620"/>
    <w:rsid w:val="00B00EFB"/>
    <w:rsid w:val="00B155B6"/>
    <w:rsid w:val="00B25452"/>
    <w:rsid w:val="00B41B36"/>
    <w:rsid w:val="00B43968"/>
    <w:rsid w:val="00B52B99"/>
    <w:rsid w:val="00B63204"/>
    <w:rsid w:val="00B8508E"/>
    <w:rsid w:val="00B8759F"/>
    <w:rsid w:val="00B94CE1"/>
    <w:rsid w:val="00B9538F"/>
    <w:rsid w:val="00B9733A"/>
    <w:rsid w:val="00BB016D"/>
    <w:rsid w:val="00BB207C"/>
    <w:rsid w:val="00BB336E"/>
    <w:rsid w:val="00BC20BA"/>
    <w:rsid w:val="00BD380D"/>
    <w:rsid w:val="00BD64FB"/>
    <w:rsid w:val="00BE0FF4"/>
    <w:rsid w:val="00BF2E8A"/>
    <w:rsid w:val="00C0502A"/>
    <w:rsid w:val="00C05612"/>
    <w:rsid w:val="00C407C1"/>
    <w:rsid w:val="00C432EF"/>
    <w:rsid w:val="00C467A9"/>
    <w:rsid w:val="00C5146D"/>
    <w:rsid w:val="00C64C40"/>
    <w:rsid w:val="00C703C4"/>
    <w:rsid w:val="00C7377B"/>
    <w:rsid w:val="00C82BDA"/>
    <w:rsid w:val="00CA53DA"/>
    <w:rsid w:val="00CB479E"/>
    <w:rsid w:val="00CC0747"/>
    <w:rsid w:val="00CD2020"/>
    <w:rsid w:val="00CD7AC8"/>
    <w:rsid w:val="00CE2C4A"/>
    <w:rsid w:val="00CF01EC"/>
    <w:rsid w:val="00D02957"/>
    <w:rsid w:val="00D13E46"/>
    <w:rsid w:val="00D16756"/>
    <w:rsid w:val="00D341ED"/>
    <w:rsid w:val="00D55F04"/>
    <w:rsid w:val="00D56762"/>
    <w:rsid w:val="00D578C7"/>
    <w:rsid w:val="00D672C1"/>
    <w:rsid w:val="00D7720F"/>
    <w:rsid w:val="00D77283"/>
    <w:rsid w:val="00D77E5E"/>
    <w:rsid w:val="00D8180B"/>
    <w:rsid w:val="00D92EC4"/>
    <w:rsid w:val="00DB4017"/>
    <w:rsid w:val="00DC10D3"/>
    <w:rsid w:val="00DE2964"/>
    <w:rsid w:val="00E05625"/>
    <w:rsid w:val="00E5020B"/>
    <w:rsid w:val="00E5193B"/>
    <w:rsid w:val="00E53325"/>
    <w:rsid w:val="00E611DA"/>
    <w:rsid w:val="00E92C3E"/>
    <w:rsid w:val="00EA0555"/>
    <w:rsid w:val="00EA68F9"/>
    <w:rsid w:val="00EC0858"/>
    <w:rsid w:val="00EC279D"/>
    <w:rsid w:val="00EE0D38"/>
    <w:rsid w:val="00EE4C61"/>
    <w:rsid w:val="00F02D19"/>
    <w:rsid w:val="00F24245"/>
    <w:rsid w:val="00F26557"/>
    <w:rsid w:val="00F35D2B"/>
    <w:rsid w:val="00F36C9D"/>
    <w:rsid w:val="00F731F5"/>
    <w:rsid w:val="00F938DA"/>
    <w:rsid w:val="00FA0555"/>
    <w:rsid w:val="00FE127C"/>
    <w:rsid w:val="00FE4B66"/>
    <w:rsid w:val="00FF5685"/>
    <w:rsid w:val="00FF72C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EA68F9"/>
    <w:pPr>
      <w:shd w:val="clear" w:color="auto" w:fill="FFFFFF"/>
      <w:spacing w:before="280" w:after="120"/>
      <w:ind w:left="1040" w:hanging="36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EA68F9"/>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ind w:left="0" w:firstLine="0"/>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ind w:left="0" w:firstLine="0"/>
    </w:pPr>
    <w:rPr>
      <w:spacing w:val="0"/>
    </w:rPr>
  </w:style>
  <w:style w:type="character" w:styleId="Refdecomentario">
    <w:name w:val="annotation reference"/>
    <w:basedOn w:val="Fuentedeprrafopredeter"/>
    <w:uiPriority w:val="99"/>
    <w:semiHidden/>
    <w:unhideWhenUsed/>
    <w:rsid w:val="00B25452"/>
    <w:rPr>
      <w:sz w:val="16"/>
      <w:szCs w:val="16"/>
    </w:rPr>
  </w:style>
  <w:style w:type="paragraph" w:styleId="Textocomentario">
    <w:name w:val="annotation text"/>
    <w:basedOn w:val="Normal"/>
    <w:link w:val="TextocomentarioCar"/>
    <w:uiPriority w:val="99"/>
    <w:unhideWhenUsed/>
    <w:rsid w:val="00B25452"/>
    <w:pPr>
      <w:spacing w:before="0" w:after="0" w:line="240" w:lineRule="auto"/>
      <w:ind w:firstLine="0"/>
    </w:pPr>
    <w:rPr>
      <w:rFonts w:ascii="Arial" w:eastAsia="Arial" w:hAnsi="Arial" w:cs="Arial"/>
      <w:kern w:val="0"/>
      <w:sz w:val="20"/>
      <w:szCs w:val="20"/>
      <w:lang w:val="es-ES_tradnl" w:eastAsia="es-CO"/>
      <w14:ligatures w14:val="none"/>
    </w:rPr>
  </w:style>
  <w:style w:type="character" w:customStyle="1" w:styleId="TextocomentarioCar">
    <w:name w:val="Texto comentario Car"/>
    <w:basedOn w:val="Fuentedeprrafopredeter"/>
    <w:link w:val="Textocomentario"/>
    <w:uiPriority w:val="99"/>
    <w:rsid w:val="00B25452"/>
    <w:rPr>
      <w:rFonts w:ascii="Arial" w:eastAsia="Arial" w:hAnsi="Arial" w:cs="Arial"/>
      <w:kern w:val="0"/>
      <w:sz w:val="20"/>
      <w:szCs w:val="20"/>
      <w:lang w:val="es-ES_tradnl" w:eastAsia="es-CO"/>
      <w14:ligatures w14:val="none"/>
    </w:rPr>
  </w:style>
  <w:style w:type="paragraph" w:styleId="Textodeglobo">
    <w:name w:val="Balloon Text"/>
    <w:basedOn w:val="Normal"/>
    <w:link w:val="TextodegloboCar"/>
    <w:uiPriority w:val="99"/>
    <w:semiHidden/>
    <w:unhideWhenUsed/>
    <w:rsid w:val="00B25452"/>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25452"/>
    <w:rPr>
      <w:rFonts w:ascii="Segoe UI" w:hAnsi="Segoe UI" w:cs="Segoe UI"/>
      <w:sz w:val="18"/>
      <w:szCs w:val="18"/>
    </w:rPr>
  </w:style>
  <w:style w:type="character" w:customStyle="1" w:styleId="font81">
    <w:name w:val="font81"/>
    <w:basedOn w:val="Fuentedeprrafopredeter"/>
    <w:rsid w:val="0098083F"/>
    <w:rPr>
      <w:rFonts w:ascii="Arial" w:hAnsi="Arial" w:cs="Arial" w:hint="default"/>
      <w:b/>
      <w:bCs/>
      <w:i w:val="0"/>
      <w:iCs w:val="0"/>
      <w:strike w:val="0"/>
      <w:dstrike w:val="0"/>
      <w:color w:val="auto"/>
      <w:sz w:val="20"/>
      <w:szCs w:val="20"/>
      <w:u w:val="none"/>
      <w:effect w:val="none"/>
    </w:rPr>
  </w:style>
  <w:style w:type="character" w:customStyle="1" w:styleId="font91">
    <w:name w:val="font91"/>
    <w:basedOn w:val="Fuentedeprrafopredeter"/>
    <w:rsid w:val="0098083F"/>
    <w:rPr>
      <w:rFonts w:ascii="Arial" w:hAnsi="Arial" w:cs="Arial" w:hint="default"/>
      <w:b/>
      <w:bCs/>
      <w:i w:val="0"/>
      <w:iCs w:val="0"/>
      <w:strike w:val="0"/>
      <w:dstrike w:val="0"/>
      <w:color w:val="000000"/>
      <w:sz w:val="20"/>
      <w:szCs w:val="20"/>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01623">
      <w:bodyDiv w:val="1"/>
      <w:marLeft w:val="0"/>
      <w:marRight w:val="0"/>
      <w:marTop w:val="0"/>
      <w:marBottom w:val="0"/>
      <w:divBdr>
        <w:top w:val="none" w:sz="0" w:space="0" w:color="auto"/>
        <w:left w:val="none" w:sz="0" w:space="0" w:color="auto"/>
        <w:bottom w:val="none" w:sz="0" w:space="0" w:color="auto"/>
        <w:right w:val="none" w:sz="0" w:space="0" w:color="auto"/>
      </w:divBdr>
      <w:divsChild>
        <w:div w:id="1724907937">
          <w:marLeft w:val="0"/>
          <w:marRight w:val="0"/>
          <w:marTop w:val="0"/>
          <w:marBottom w:val="0"/>
          <w:divBdr>
            <w:top w:val="none" w:sz="0" w:space="0" w:color="auto"/>
            <w:left w:val="none" w:sz="0" w:space="0" w:color="auto"/>
            <w:bottom w:val="none" w:sz="0" w:space="0" w:color="auto"/>
            <w:right w:val="none" w:sz="0" w:space="0" w:color="auto"/>
          </w:divBdr>
        </w:div>
        <w:div w:id="139344883">
          <w:marLeft w:val="0"/>
          <w:marRight w:val="0"/>
          <w:marTop w:val="0"/>
          <w:marBottom w:val="0"/>
          <w:divBdr>
            <w:top w:val="none" w:sz="0" w:space="0" w:color="auto"/>
            <w:left w:val="none" w:sz="0" w:space="0" w:color="auto"/>
            <w:bottom w:val="none" w:sz="0" w:space="0" w:color="auto"/>
            <w:right w:val="none" w:sz="0" w:space="0" w:color="auto"/>
          </w:divBdr>
        </w:div>
        <w:div w:id="22443466">
          <w:marLeft w:val="0"/>
          <w:marRight w:val="0"/>
          <w:marTop w:val="0"/>
          <w:marBottom w:val="0"/>
          <w:divBdr>
            <w:top w:val="none" w:sz="0" w:space="0" w:color="auto"/>
            <w:left w:val="none" w:sz="0" w:space="0" w:color="auto"/>
            <w:bottom w:val="none" w:sz="0" w:space="0" w:color="auto"/>
            <w:right w:val="none" w:sz="0" w:space="0" w:color="auto"/>
          </w:divBdr>
        </w:div>
        <w:div w:id="2145418534">
          <w:marLeft w:val="0"/>
          <w:marRight w:val="0"/>
          <w:marTop w:val="0"/>
          <w:marBottom w:val="0"/>
          <w:divBdr>
            <w:top w:val="none" w:sz="0" w:space="0" w:color="auto"/>
            <w:left w:val="none" w:sz="0" w:space="0" w:color="auto"/>
            <w:bottom w:val="none" w:sz="0" w:space="0" w:color="auto"/>
            <w:right w:val="none" w:sz="0" w:space="0" w:color="auto"/>
          </w:divBdr>
        </w:div>
        <w:div w:id="1173567351">
          <w:marLeft w:val="0"/>
          <w:marRight w:val="0"/>
          <w:marTop w:val="0"/>
          <w:marBottom w:val="0"/>
          <w:divBdr>
            <w:top w:val="none" w:sz="0" w:space="0" w:color="auto"/>
            <w:left w:val="none" w:sz="0" w:space="0" w:color="auto"/>
            <w:bottom w:val="none" w:sz="0" w:space="0" w:color="auto"/>
            <w:right w:val="none" w:sz="0" w:space="0" w:color="auto"/>
          </w:divBdr>
        </w:div>
        <w:div w:id="1974630825">
          <w:marLeft w:val="0"/>
          <w:marRight w:val="0"/>
          <w:marTop w:val="0"/>
          <w:marBottom w:val="0"/>
          <w:divBdr>
            <w:top w:val="none" w:sz="0" w:space="0" w:color="auto"/>
            <w:left w:val="none" w:sz="0" w:space="0" w:color="auto"/>
            <w:bottom w:val="none" w:sz="0" w:space="0" w:color="auto"/>
            <w:right w:val="none" w:sz="0" w:space="0" w:color="auto"/>
          </w:divBdr>
        </w:div>
        <w:div w:id="1850018516">
          <w:marLeft w:val="0"/>
          <w:marRight w:val="0"/>
          <w:marTop w:val="0"/>
          <w:marBottom w:val="0"/>
          <w:divBdr>
            <w:top w:val="none" w:sz="0" w:space="0" w:color="auto"/>
            <w:left w:val="none" w:sz="0" w:space="0" w:color="auto"/>
            <w:bottom w:val="none" w:sz="0" w:space="0" w:color="auto"/>
            <w:right w:val="none" w:sz="0" w:space="0" w:color="auto"/>
          </w:divBdr>
        </w:div>
        <w:div w:id="1743523274">
          <w:marLeft w:val="0"/>
          <w:marRight w:val="0"/>
          <w:marTop w:val="0"/>
          <w:marBottom w:val="0"/>
          <w:divBdr>
            <w:top w:val="none" w:sz="0" w:space="0" w:color="auto"/>
            <w:left w:val="none" w:sz="0" w:space="0" w:color="auto"/>
            <w:bottom w:val="none" w:sz="0" w:space="0" w:color="auto"/>
            <w:right w:val="none" w:sz="0" w:space="0" w:color="auto"/>
          </w:divBdr>
        </w:div>
        <w:div w:id="304243048">
          <w:marLeft w:val="0"/>
          <w:marRight w:val="0"/>
          <w:marTop w:val="0"/>
          <w:marBottom w:val="0"/>
          <w:divBdr>
            <w:top w:val="none" w:sz="0" w:space="0" w:color="auto"/>
            <w:left w:val="none" w:sz="0" w:space="0" w:color="auto"/>
            <w:bottom w:val="none" w:sz="0" w:space="0" w:color="auto"/>
            <w:right w:val="none" w:sz="0" w:space="0" w:color="auto"/>
          </w:divBdr>
        </w:div>
        <w:div w:id="99493387">
          <w:marLeft w:val="0"/>
          <w:marRight w:val="0"/>
          <w:marTop w:val="0"/>
          <w:marBottom w:val="0"/>
          <w:divBdr>
            <w:top w:val="none" w:sz="0" w:space="0" w:color="auto"/>
            <w:left w:val="none" w:sz="0" w:space="0" w:color="auto"/>
            <w:bottom w:val="none" w:sz="0" w:space="0" w:color="auto"/>
            <w:right w:val="none" w:sz="0" w:space="0" w:color="auto"/>
          </w:divBdr>
        </w:div>
      </w:divsChild>
    </w:div>
    <w:div w:id="132451017">
      <w:bodyDiv w:val="1"/>
      <w:marLeft w:val="0"/>
      <w:marRight w:val="0"/>
      <w:marTop w:val="0"/>
      <w:marBottom w:val="0"/>
      <w:divBdr>
        <w:top w:val="none" w:sz="0" w:space="0" w:color="auto"/>
        <w:left w:val="none" w:sz="0" w:space="0" w:color="auto"/>
        <w:bottom w:val="none" w:sz="0" w:space="0" w:color="auto"/>
        <w:right w:val="none" w:sz="0" w:space="0" w:color="auto"/>
      </w:divBdr>
      <w:divsChild>
        <w:div w:id="1835680266">
          <w:marLeft w:val="0"/>
          <w:marRight w:val="0"/>
          <w:marTop w:val="0"/>
          <w:marBottom w:val="720"/>
          <w:divBdr>
            <w:top w:val="none" w:sz="0" w:space="0" w:color="auto"/>
            <w:left w:val="none" w:sz="0" w:space="0" w:color="auto"/>
            <w:bottom w:val="none" w:sz="0" w:space="0" w:color="auto"/>
            <w:right w:val="none" w:sz="0" w:space="0" w:color="auto"/>
          </w:divBdr>
        </w:div>
      </w:divsChild>
    </w:div>
    <w:div w:id="191961335">
      <w:bodyDiv w:val="1"/>
      <w:marLeft w:val="0"/>
      <w:marRight w:val="0"/>
      <w:marTop w:val="0"/>
      <w:marBottom w:val="0"/>
      <w:divBdr>
        <w:top w:val="none" w:sz="0" w:space="0" w:color="auto"/>
        <w:left w:val="none" w:sz="0" w:space="0" w:color="auto"/>
        <w:bottom w:val="none" w:sz="0" w:space="0" w:color="auto"/>
        <w:right w:val="none" w:sz="0" w:space="0" w:color="auto"/>
      </w:divBdr>
      <w:divsChild>
        <w:div w:id="1932813182">
          <w:marLeft w:val="0"/>
          <w:marRight w:val="0"/>
          <w:marTop w:val="0"/>
          <w:marBottom w:val="0"/>
          <w:divBdr>
            <w:top w:val="none" w:sz="0" w:space="0" w:color="auto"/>
            <w:left w:val="none" w:sz="0" w:space="0" w:color="auto"/>
            <w:bottom w:val="none" w:sz="0" w:space="0" w:color="auto"/>
            <w:right w:val="none" w:sz="0" w:space="0" w:color="auto"/>
          </w:divBdr>
          <w:divsChild>
            <w:div w:id="133573324">
              <w:marLeft w:val="0"/>
              <w:marRight w:val="0"/>
              <w:marTop w:val="0"/>
              <w:marBottom w:val="0"/>
              <w:divBdr>
                <w:top w:val="none" w:sz="0" w:space="0" w:color="auto"/>
                <w:left w:val="none" w:sz="0" w:space="0" w:color="auto"/>
                <w:bottom w:val="none" w:sz="0" w:space="0" w:color="auto"/>
                <w:right w:val="none" w:sz="0" w:space="0" w:color="auto"/>
              </w:divBdr>
            </w:div>
          </w:divsChild>
        </w:div>
        <w:div w:id="1519270566">
          <w:marLeft w:val="0"/>
          <w:marRight w:val="0"/>
          <w:marTop w:val="0"/>
          <w:marBottom w:val="0"/>
          <w:divBdr>
            <w:top w:val="none" w:sz="0" w:space="0" w:color="auto"/>
            <w:left w:val="none" w:sz="0" w:space="0" w:color="auto"/>
            <w:bottom w:val="none" w:sz="0" w:space="0" w:color="auto"/>
            <w:right w:val="none" w:sz="0" w:space="0" w:color="auto"/>
          </w:divBdr>
          <w:divsChild>
            <w:div w:id="372114788">
              <w:marLeft w:val="0"/>
              <w:marRight w:val="0"/>
              <w:marTop w:val="0"/>
              <w:marBottom w:val="0"/>
              <w:divBdr>
                <w:top w:val="none" w:sz="0" w:space="0" w:color="auto"/>
                <w:left w:val="none" w:sz="0" w:space="0" w:color="auto"/>
                <w:bottom w:val="none" w:sz="0" w:space="0" w:color="auto"/>
                <w:right w:val="none" w:sz="0" w:space="0" w:color="auto"/>
              </w:divBdr>
              <w:divsChild>
                <w:div w:id="2025785057">
                  <w:marLeft w:val="0"/>
                  <w:marRight w:val="0"/>
                  <w:marTop w:val="0"/>
                  <w:marBottom w:val="0"/>
                  <w:divBdr>
                    <w:top w:val="none" w:sz="0" w:space="0" w:color="auto"/>
                    <w:left w:val="none" w:sz="0" w:space="0" w:color="auto"/>
                    <w:bottom w:val="none" w:sz="0" w:space="0" w:color="auto"/>
                    <w:right w:val="none" w:sz="0" w:space="0" w:color="auto"/>
                  </w:divBdr>
                </w:div>
                <w:div w:id="183849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971141">
      <w:bodyDiv w:val="1"/>
      <w:marLeft w:val="0"/>
      <w:marRight w:val="0"/>
      <w:marTop w:val="0"/>
      <w:marBottom w:val="0"/>
      <w:divBdr>
        <w:top w:val="none" w:sz="0" w:space="0" w:color="auto"/>
        <w:left w:val="none" w:sz="0" w:space="0" w:color="auto"/>
        <w:bottom w:val="none" w:sz="0" w:space="0" w:color="auto"/>
        <w:right w:val="none" w:sz="0" w:space="0" w:color="auto"/>
      </w:divBdr>
      <w:divsChild>
        <w:div w:id="151026971">
          <w:marLeft w:val="0"/>
          <w:marRight w:val="0"/>
          <w:marTop w:val="0"/>
          <w:marBottom w:val="0"/>
          <w:divBdr>
            <w:top w:val="none" w:sz="0" w:space="0" w:color="auto"/>
            <w:left w:val="none" w:sz="0" w:space="0" w:color="auto"/>
            <w:bottom w:val="none" w:sz="0" w:space="0" w:color="auto"/>
            <w:right w:val="none" w:sz="0" w:space="0" w:color="auto"/>
          </w:divBdr>
        </w:div>
        <w:div w:id="364985559">
          <w:marLeft w:val="0"/>
          <w:marRight w:val="0"/>
          <w:marTop w:val="0"/>
          <w:marBottom w:val="0"/>
          <w:divBdr>
            <w:top w:val="none" w:sz="0" w:space="0" w:color="auto"/>
            <w:left w:val="none" w:sz="0" w:space="0" w:color="auto"/>
            <w:bottom w:val="none" w:sz="0" w:space="0" w:color="auto"/>
            <w:right w:val="none" w:sz="0" w:space="0" w:color="auto"/>
          </w:divBdr>
          <w:divsChild>
            <w:div w:id="495153801">
              <w:marLeft w:val="0"/>
              <w:marRight w:val="0"/>
              <w:marTop w:val="0"/>
              <w:marBottom w:val="0"/>
              <w:divBdr>
                <w:top w:val="none" w:sz="0" w:space="0" w:color="auto"/>
                <w:left w:val="none" w:sz="0" w:space="0" w:color="auto"/>
                <w:bottom w:val="none" w:sz="0" w:space="0" w:color="auto"/>
                <w:right w:val="none" w:sz="0" w:space="0" w:color="auto"/>
              </w:divBdr>
            </w:div>
          </w:divsChild>
        </w:div>
        <w:div w:id="1508671142">
          <w:marLeft w:val="0"/>
          <w:marRight w:val="0"/>
          <w:marTop w:val="0"/>
          <w:marBottom w:val="0"/>
          <w:divBdr>
            <w:top w:val="none" w:sz="0" w:space="0" w:color="auto"/>
            <w:left w:val="none" w:sz="0" w:space="0" w:color="auto"/>
            <w:bottom w:val="none" w:sz="0" w:space="0" w:color="auto"/>
            <w:right w:val="none" w:sz="0" w:space="0" w:color="auto"/>
          </w:divBdr>
          <w:divsChild>
            <w:div w:id="675109584">
              <w:marLeft w:val="0"/>
              <w:marRight w:val="0"/>
              <w:marTop w:val="0"/>
              <w:marBottom w:val="0"/>
              <w:divBdr>
                <w:top w:val="none" w:sz="0" w:space="0" w:color="auto"/>
                <w:left w:val="none" w:sz="0" w:space="0" w:color="auto"/>
                <w:bottom w:val="none" w:sz="0" w:space="0" w:color="auto"/>
                <w:right w:val="none" w:sz="0" w:space="0" w:color="auto"/>
              </w:divBdr>
            </w:div>
          </w:divsChild>
        </w:div>
        <w:div w:id="1241715984">
          <w:marLeft w:val="0"/>
          <w:marRight w:val="0"/>
          <w:marTop w:val="0"/>
          <w:marBottom w:val="0"/>
          <w:divBdr>
            <w:top w:val="none" w:sz="0" w:space="0" w:color="auto"/>
            <w:left w:val="none" w:sz="0" w:space="0" w:color="auto"/>
            <w:bottom w:val="none" w:sz="0" w:space="0" w:color="auto"/>
            <w:right w:val="none" w:sz="0" w:space="0" w:color="auto"/>
          </w:divBdr>
          <w:divsChild>
            <w:div w:id="114596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97544">
      <w:bodyDiv w:val="1"/>
      <w:marLeft w:val="0"/>
      <w:marRight w:val="0"/>
      <w:marTop w:val="0"/>
      <w:marBottom w:val="0"/>
      <w:divBdr>
        <w:top w:val="none" w:sz="0" w:space="0" w:color="auto"/>
        <w:left w:val="none" w:sz="0" w:space="0" w:color="auto"/>
        <w:bottom w:val="none" w:sz="0" w:space="0" w:color="auto"/>
        <w:right w:val="none" w:sz="0" w:space="0" w:color="auto"/>
      </w:divBdr>
      <w:divsChild>
        <w:div w:id="354042959">
          <w:marLeft w:val="0"/>
          <w:marRight w:val="0"/>
          <w:marTop w:val="0"/>
          <w:marBottom w:val="0"/>
          <w:divBdr>
            <w:top w:val="none" w:sz="0" w:space="0" w:color="auto"/>
            <w:left w:val="none" w:sz="0" w:space="0" w:color="auto"/>
            <w:bottom w:val="none" w:sz="0" w:space="0" w:color="auto"/>
            <w:right w:val="none" w:sz="0" w:space="0" w:color="auto"/>
          </w:divBdr>
          <w:divsChild>
            <w:div w:id="255866487">
              <w:marLeft w:val="0"/>
              <w:marRight w:val="0"/>
              <w:marTop w:val="0"/>
              <w:marBottom w:val="0"/>
              <w:divBdr>
                <w:top w:val="none" w:sz="0" w:space="0" w:color="auto"/>
                <w:left w:val="none" w:sz="0" w:space="0" w:color="auto"/>
                <w:bottom w:val="none" w:sz="0" w:space="0" w:color="auto"/>
                <w:right w:val="none" w:sz="0" w:space="0" w:color="auto"/>
              </w:divBdr>
            </w:div>
          </w:divsChild>
        </w:div>
        <w:div w:id="767695848">
          <w:marLeft w:val="0"/>
          <w:marRight w:val="0"/>
          <w:marTop w:val="0"/>
          <w:marBottom w:val="720"/>
          <w:divBdr>
            <w:top w:val="none" w:sz="0" w:space="0" w:color="auto"/>
            <w:left w:val="none" w:sz="0" w:space="0" w:color="auto"/>
            <w:bottom w:val="none" w:sz="0" w:space="0" w:color="auto"/>
            <w:right w:val="none" w:sz="0" w:space="0" w:color="auto"/>
          </w:divBdr>
        </w:div>
        <w:div w:id="317223090">
          <w:marLeft w:val="0"/>
          <w:marRight w:val="0"/>
          <w:marTop w:val="0"/>
          <w:marBottom w:val="0"/>
          <w:divBdr>
            <w:top w:val="none" w:sz="0" w:space="0" w:color="auto"/>
            <w:left w:val="none" w:sz="0" w:space="0" w:color="auto"/>
            <w:bottom w:val="none" w:sz="0" w:space="0" w:color="auto"/>
            <w:right w:val="none" w:sz="0" w:space="0" w:color="auto"/>
          </w:divBdr>
          <w:divsChild>
            <w:div w:id="687635928">
              <w:marLeft w:val="0"/>
              <w:marRight w:val="0"/>
              <w:marTop w:val="0"/>
              <w:marBottom w:val="0"/>
              <w:divBdr>
                <w:top w:val="none" w:sz="0" w:space="0" w:color="auto"/>
                <w:left w:val="none" w:sz="0" w:space="0" w:color="auto"/>
                <w:bottom w:val="none" w:sz="0" w:space="0" w:color="auto"/>
                <w:right w:val="none" w:sz="0" w:space="0" w:color="auto"/>
              </w:divBdr>
            </w:div>
            <w:div w:id="210622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77679">
      <w:bodyDiv w:val="1"/>
      <w:marLeft w:val="0"/>
      <w:marRight w:val="0"/>
      <w:marTop w:val="0"/>
      <w:marBottom w:val="0"/>
      <w:divBdr>
        <w:top w:val="none" w:sz="0" w:space="0" w:color="auto"/>
        <w:left w:val="none" w:sz="0" w:space="0" w:color="auto"/>
        <w:bottom w:val="none" w:sz="0" w:space="0" w:color="auto"/>
        <w:right w:val="none" w:sz="0" w:space="0" w:color="auto"/>
      </w:divBdr>
      <w:divsChild>
        <w:div w:id="1095202451">
          <w:marLeft w:val="0"/>
          <w:marRight w:val="0"/>
          <w:marTop w:val="0"/>
          <w:marBottom w:val="0"/>
          <w:divBdr>
            <w:top w:val="none" w:sz="0" w:space="0" w:color="auto"/>
            <w:left w:val="none" w:sz="0" w:space="0" w:color="auto"/>
            <w:bottom w:val="none" w:sz="0" w:space="0" w:color="auto"/>
            <w:right w:val="none" w:sz="0" w:space="0" w:color="auto"/>
          </w:divBdr>
          <w:divsChild>
            <w:div w:id="165093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51290">
      <w:bodyDiv w:val="1"/>
      <w:marLeft w:val="0"/>
      <w:marRight w:val="0"/>
      <w:marTop w:val="0"/>
      <w:marBottom w:val="0"/>
      <w:divBdr>
        <w:top w:val="none" w:sz="0" w:space="0" w:color="auto"/>
        <w:left w:val="none" w:sz="0" w:space="0" w:color="auto"/>
        <w:bottom w:val="none" w:sz="0" w:space="0" w:color="auto"/>
        <w:right w:val="none" w:sz="0" w:space="0" w:color="auto"/>
      </w:divBdr>
      <w:divsChild>
        <w:div w:id="94639863">
          <w:marLeft w:val="0"/>
          <w:marRight w:val="0"/>
          <w:marTop w:val="0"/>
          <w:marBottom w:val="0"/>
          <w:divBdr>
            <w:top w:val="none" w:sz="0" w:space="0" w:color="auto"/>
            <w:left w:val="none" w:sz="0" w:space="0" w:color="auto"/>
            <w:bottom w:val="none" w:sz="0" w:space="0" w:color="auto"/>
            <w:right w:val="none" w:sz="0" w:space="0" w:color="auto"/>
          </w:divBdr>
          <w:divsChild>
            <w:div w:id="366373288">
              <w:marLeft w:val="0"/>
              <w:marRight w:val="0"/>
              <w:marTop w:val="0"/>
              <w:marBottom w:val="0"/>
              <w:divBdr>
                <w:top w:val="none" w:sz="0" w:space="0" w:color="auto"/>
                <w:left w:val="none" w:sz="0" w:space="0" w:color="auto"/>
                <w:bottom w:val="none" w:sz="0" w:space="0" w:color="auto"/>
                <w:right w:val="none" w:sz="0" w:space="0" w:color="auto"/>
              </w:divBdr>
              <w:divsChild>
                <w:div w:id="1171602864">
                  <w:marLeft w:val="0"/>
                  <w:marRight w:val="0"/>
                  <w:marTop w:val="0"/>
                  <w:marBottom w:val="0"/>
                  <w:divBdr>
                    <w:top w:val="none" w:sz="0" w:space="0" w:color="auto"/>
                    <w:left w:val="none" w:sz="0" w:space="0" w:color="auto"/>
                    <w:bottom w:val="none" w:sz="0" w:space="0" w:color="auto"/>
                    <w:right w:val="none" w:sz="0" w:space="0" w:color="auto"/>
                  </w:divBdr>
                  <w:divsChild>
                    <w:div w:id="790899987">
                      <w:marLeft w:val="0"/>
                      <w:marRight w:val="0"/>
                      <w:marTop w:val="0"/>
                      <w:marBottom w:val="0"/>
                      <w:divBdr>
                        <w:top w:val="none" w:sz="0" w:space="0" w:color="auto"/>
                        <w:left w:val="none" w:sz="0" w:space="0" w:color="auto"/>
                        <w:bottom w:val="none" w:sz="0" w:space="0" w:color="auto"/>
                        <w:right w:val="none" w:sz="0" w:space="0" w:color="auto"/>
                      </w:divBdr>
                      <w:divsChild>
                        <w:div w:id="179293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3882762">
      <w:bodyDiv w:val="1"/>
      <w:marLeft w:val="0"/>
      <w:marRight w:val="0"/>
      <w:marTop w:val="0"/>
      <w:marBottom w:val="0"/>
      <w:divBdr>
        <w:top w:val="none" w:sz="0" w:space="0" w:color="auto"/>
        <w:left w:val="none" w:sz="0" w:space="0" w:color="auto"/>
        <w:bottom w:val="none" w:sz="0" w:space="0" w:color="auto"/>
        <w:right w:val="none" w:sz="0" w:space="0" w:color="auto"/>
      </w:divBdr>
      <w:divsChild>
        <w:div w:id="20935348">
          <w:marLeft w:val="0"/>
          <w:marRight w:val="0"/>
          <w:marTop w:val="0"/>
          <w:marBottom w:val="720"/>
          <w:divBdr>
            <w:top w:val="none" w:sz="0" w:space="0" w:color="auto"/>
            <w:left w:val="none" w:sz="0" w:space="0" w:color="auto"/>
            <w:bottom w:val="none" w:sz="0" w:space="0" w:color="auto"/>
            <w:right w:val="none" w:sz="0" w:space="0" w:color="auto"/>
          </w:divBdr>
        </w:div>
      </w:divsChild>
    </w:div>
    <w:div w:id="503281579">
      <w:bodyDiv w:val="1"/>
      <w:marLeft w:val="0"/>
      <w:marRight w:val="0"/>
      <w:marTop w:val="0"/>
      <w:marBottom w:val="0"/>
      <w:divBdr>
        <w:top w:val="none" w:sz="0" w:space="0" w:color="auto"/>
        <w:left w:val="none" w:sz="0" w:space="0" w:color="auto"/>
        <w:bottom w:val="none" w:sz="0" w:space="0" w:color="auto"/>
        <w:right w:val="none" w:sz="0" w:space="0" w:color="auto"/>
      </w:divBdr>
      <w:divsChild>
        <w:div w:id="441456622">
          <w:marLeft w:val="0"/>
          <w:marRight w:val="0"/>
          <w:marTop w:val="0"/>
          <w:marBottom w:val="0"/>
          <w:divBdr>
            <w:top w:val="none" w:sz="0" w:space="0" w:color="auto"/>
            <w:left w:val="none" w:sz="0" w:space="0" w:color="auto"/>
            <w:bottom w:val="none" w:sz="0" w:space="0" w:color="auto"/>
            <w:right w:val="none" w:sz="0" w:space="0" w:color="auto"/>
          </w:divBdr>
          <w:divsChild>
            <w:div w:id="17828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87878">
      <w:bodyDiv w:val="1"/>
      <w:marLeft w:val="0"/>
      <w:marRight w:val="0"/>
      <w:marTop w:val="0"/>
      <w:marBottom w:val="0"/>
      <w:divBdr>
        <w:top w:val="none" w:sz="0" w:space="0" w:color="auto"/>
        <w:left w:val="none" w:sz="0" w:space="0" w:color="auto"/>
        <w:bottom w:val="none" w:sz="0" w:space="0" w:color="auto"/>
        <w:right w:val="none" w:sz="0" w:space="0" w:color="auto"/>
      </w:divBdr>
    </w:div>
    <w:div w:id="573317407">
      <w:bodyDiv w:val="1"/>
      <w:marLeft w:val="0"/>
      <w:marRight w:val="0"/>
      <w:marTop w:val="0"/>
      <w:marBottom w:val="0"/>
      <w:divBdr>
        <w:top w:val="none" w:sz="0" w:space="0" w:color="auto"/>
        <w:left w:val="none" w:sz="0" w:space="0" w:color="auto"/>
        <w:bottom w:val="none" w:sz="0" w:space="0" w:color="auto"/>
        <w:right w:val="none" w:sz="0" w:space="0" w:color="auto"/>
      </w:divBdr>
    </w:div>
    <w:div w:id="714039901">
      <w:bodyDiv w:val="1"/>
      <w:marLeft w:val="0"/>
      <w:marRight w:val="0"/>
      <w:marTop w:val="0"/>
      <w:marBottom w:val="0"/>
      <w:divBdr>
        <w:top w:val="none" w:sz="0" w:space="0" w:color="auto"/>
        <w:left w:val="none" w:sz="0" w:space="0" w:color="auto"/>
        <w:bottom w:val="none" w:sz="0" w:space="0" w:color="auto"/>
        <w:right w:val="none" w:sz="0" w:space="0" w:color="auto"/>
      </w:divBdr>
      <w:divsChild>
        <w:div w:id="1642660989">
          <w:marLeft w:val="0"/>
          <w:marRight w:val="0"/>
          <w:marTop w:val="0"/>
          <w:marBottom w:val="720"/>
          <w:divBdr>
            <w:top w:val="none" w:sz="0" w:space="0" w:color="auto"/>
            <w:left w:val="none" w:sz="0" w:space="0" w:color="auto"/>
            <w:bottom w:val="none" w:sz="0" w:space="0" w:color="auto"/>
            <w:right w:val="none" w:sz="0" w:space="0" w:color="auto"/>
          </w:divBdr>
        </w:div>
      </w:divsChild>
    </w:div>
    <w:div w:id="731392499">
      <w:bodyDiv w:val="1"/>
      <w:marLeft w:val="0"/>
      <w:marRight w:val="0"/>
      <w:marTop w:val="0"/>
      <w:marBottom w:val="0"/>
      <w:divBdr>
        <w:top w:val="none" w:sz="0" w:space="0" w:color="auto"/>
        <w:left w:val="none" w:sz="0" w:space="0" w:color="auto"/>
        <w:bottom w:val="none" w:sz="0" w:space="0" w:color="auto"/>
        <w:right w:val="none" w:sz="0" w:space="0" w:color="auto"/>
      </w:divBdr>
      <w:divsChild>
        <w:div w:id="1700542579">
          <w:marLeft w:val="0"/>
          <w:marRight w:val="0"/>
          <w:marTop w:val="0"/>
          <w:marBottom w:val="720"/>
          <w:divBdr>
            <w:top w:val="none" w:sz="0" w:space="0" w:color="auto"/>
            <w:left w:val="none" w:sz="0" w:space="0" w:color="auto"/>
            <w:bottom w:val="single" w:sz="18" w:space="15" w:color="E8E8E8"/>
            <w:right w:val="none" w:sz="0" w:space="0" w:color="auto"/>
          </w:divBdr>
          <w:divsChild>
            <w:div w:id="548955506">
              <w:marLeft w:val="0"/>
              <w:marRight w:val="225"/>
              <w:marTop w:val="0"/>
              <w:marBottom w:val="0"/>
              <w:divBdr>
                <w:top w:val="none" w:sz="0" w:space="0" w:color="auto"/>
                <w:left w:val="none" w:sz="0" w:space="0" w:color="auto"/>
                <w:bottom w:val="none" w:sz="0" w:space="0" w:color="auto"/>
                <w:right w:val="none" w:sz="0" w:space="0" w:color="auto"/>
              </w:divBdr>
            </w:div>
          </w:divsChild>
        </w:div>
        <w:div w:id="1637686832">
          <w:marLeft w:val="0"/>
          <w:marRight w:val="0"/>
          <w:marTop w:val="0"/>
          <w:marBottom w:val="0"/>
          <w:divBdr>
            <w:top w:val="none" w:sz="0" w:space="0" w:color="auto"/>
            <w:left w:val="none" w:sz="0" w:space="0" w:color="auto"/>
            <w:bottom w:val="none" w:sz="0" w:space="0" w:color="auto"/>
            <w:right w:val="none" w:sz="0" w:space="0" w:color="auto"/>
          </w:divBdr>
          <w:divsChild>
            <w:div w:id="1008867927">
              <w:marLeft w:val="0"/>
              <w:marRight w:val="0"/>
              <w:marTop w:val="0"/>
              <w:marBottom w:val="0"/>
              <w:divBdr>
                <w:top w:val="none" w:sz="0" w:space="0" w:color="auto"/>
                <w:left w:val="none" w:sz="0" w:space="0" w:color="auto"/>
                <w:bottom w:val="none" w:sz="0" w:space="0" w:color="auto"/>
                <w:right w:val="none" w:sz="0" w:space="0" w:color="auto"/>
              </w:divBdr>
            </w:div>
            <w:div w:id="81419953">
              <w:marLeft w:val="0"/>
              <w:marRight w:val="0"/>
              <w:marTop w:val="0"/>
              <w:marBottom w:val="0"/>
              <w:divBdr>
                <w:top w:val="none" w:sz="0" w:space="0" w:color="auto"/>
                <w:left w:val="none" w:sz="0" w:space="0" w:color="auto"/>
                <w:bottom w:val="none" w:sz="0" w:space="0" w:color="auto"/>
                <w:right w:val="none" w:sz="0" w:space="0" w:color="auto"/>
              </w:divBdr>
            </w:div>
          </w:divsChild>
        </w:div>
        <w:div w:id="497775271">
          <w:marLeft w:val="0"/>
          <w:marRight w:val="0"/>
          <w:marTop w:val="0"/>
          <w:marBottom w:val="0"/>
          <w:divBdr>
            <w:top w:val="none" w:sz="0" w:space="0" w:color="auto"/>
            <w:left w:val="none" w:sz="0" w:space="0" w:color="auto"/>
            <w:bottom w:val="none" w:sz="0" w:space="0" w:color="auto"/>
            <w:right w:val="none" w:sz="0" w:space="0" w:color="auto"/>
          </w:divBdr>
          <w:divsChild>
            <w:div w:id="1300381271">
              <w:marLeft w:val="0"/>
              <w:marRight w:val="0"/>
              <w:marTop w:val="0"/>
              <w:marBottom w:val="0"/>
              <w:divBdr>
                <w:top w:val="none" w:sz="0" w:space="0" w:color="auto"/>
                <w:left w:val="none" w:sz="0" w:space="0" w:color="auto"/>
                <w:bottom w:val="none" w:sz="0" w:space="0" w:color="auto"/>
                <w:right w:val="none" w:sz="0" w:space="0" w:color="auto"/>
              </w:divBdr>
              <w:divsChild>
                <w:div w:id="385224273">
                  <w:marLeft w:val="0"/>
                  <w:marRight w:val="0"/>
                  <w:marTop w:val="0"/>
                  <w:marBottom w:val="0"/>
                  <w:divBdr>
                    <w:top w:val="none" w:sz="0" w:space="0" w:color="auto"/>
                    <w:left w:val="none" w:sz="0" w:space="0" w:color="auto"/>
                    <w:bottom w:val="none" w:sz="0" w:space="0" w:color="auto"/>
                    <w:right w:val="none" w:sz="0" w:space="0" w:color="auto"/>
                  </w:divBdr>
                </w:div>
                <w:div w:id="125743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946068">
      <w:bodyDiv w:val="1"/>
      <w:marLeft w:val="0"/>
      <w:marRight w:val="0"/>
      <w:marTop w:val="0"/>
      <w:marBottom w:val="0"/>
      <w:divBdr>
        <w:top w:val="none" w:sz="0" w:space="0" w:color="auto"/>
        <w:left w:val="none" w:sz="0" w:space="0" w:color="auto"/>
        <w:bottom w:val="none" w:sz="0" w:space="0" w:color="auto"/>
        <w:right w:val="none" w:sz="0" w:space="0" w:color="auto"/>
      </w:divBdr>
      <w:divsChild>
        <w:div w:id="895703743">
          <w:marLeft w:val="0"/>
          <w:marRight w:val="0"/>
          <w:marTop w:val="0"/>
          <w:marBottom w:val="720"/>
          <w:divBdr>
            <w:top w:val="none" w:sz="0" w:space="0" w:color="auto"/>
            <w:left w:val="none" w:sz="0" w:space="0" w:color="auto"/>
            <w:bottom w:val="single" w:sz="18" w:space="15" w:color="E8E8E8"/>
            <w:right w:val="none" w:sz="0" w:space="0" w:color="auto"/>
          </w:divBdr>
          <w:divsChild>
            <w:div w:id="1317804155">
              <w:marLeft w:val="0"/>
              <w:marRight w:val="225"/>
              <w:marTop w:val="0"/>
              <w:marBottom w:val="0"/>
              <w:divBdr>
                <w:top w:val="none" w:sz="0" w:space="0" w:color="auto"/>
                <w:left w:val="none" w:sz="0" w:space="0" w:color="auto"/>
                <w:bottom w:val="none" w:sz="0" w:space="0" w:color="auto"/>
                <w:right w:val="none" w:sz="0" w:space="0" w:color="auto"/>
              </w:divBdr>
            </w:div>
          </w:divsChild>
        </w:div>
        <w:div w:id="928269762">
          <w:marLeft w:val="0"/>
          <w:marRight w:val="0"/>
          <w:marTop w:val="0"/>
          <w:marBottom w:val="0"/>
          <w:divBdr>
            <w:top w:val="none" w:sz="0" w:space="0" w:color="auto"/>
            <w:left w:val="none" w:sz="0" w:space="0" w:color="auto"/>
            <w:bottom w:val="none" w:sz="0" w:space="0" w:color="auto"/>
            <w:right w:val="none" w:sz="0" w:space="0" w:color="auto"/>
          </w:divBdr>
          <w:divsChild>
            <w:div w:id="1675452935">
              <w:marLeft w:val="0"/>
              <w:marRight w:val="0"/>
              <w:marTop w:val="0"/>
              <w:marBottom w:val="0"/>
              <w:divBdr>
                <w:top w:val="none" w:sz="0" w:space="0" w:color="auto"/>
                <w:left w:val="none" w:sz="0" w:space="0" w:color="auto"/>
                <w:bottom w:val="none" w:sz="0" w:space="0" w:color="auto"/>
                <w:right w:val="none" w:sz="0" w:space="0" w:color="auto"/>
              </w:divBdr>
            </w:div>
            <w:div w:id="97945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66182">
      <w:bodyDiv w:val="1"/>
      <w:marLeft w:val="0"/>
      <w:marRight w:val="0"/>
      <w:marTop w:val="0"/>
      <w:marBottom w:val="0"/>
      <w:divBdr>
        <w:top w:val="none" w:sz="0" w:space="0" w:color="auto"/>
        <w:left w:val="none" w:sz="0" w:space="0" w:color="auto"/>
        <w:bottom w:val="none" w:sz="0" w:space="0" w:color="auto"/>
        <w:right w:val="none" w:sz="0" w:space="0" w:color="auto"/>
      </w:divBdr>
    </w:div>
    <w:div w:id="876507789">
      <w:bodyDiv w:val="1"/>
      <w:marLeft w:val="0"/>
      <w:marRight w:val="0"/>
      <w:marTop w:val="0"/>
      <w:marBottom w:val="0"/>
      <w:divBdr>
        <w:top w:val="none" w:sz="0" w:space="0" w:color="auto"/>
        <w:left w:val="none" w:sz="0" w:space="0" w:color="auto"/>
        <w:bottom w:val="none" w:sz="0" w:space="0" w:color="auto"/>
        <w:right w:val="none" w:sz="0" w:space="0" w:color="auto"/>
      </w:divBdr>
      <w:divsChild>
        <w:div w:id="1223252063">
          <w:marLeft w:val="0"/>
          <w:marRight w:val="0"/>
          <w:marTop w:val="0"/>
          <w:marBottom w:val="720"/>
          <w:divBdr>
            <w:top w:val="none" w:sz="0" w:space="0" w:color="auto"/>
            <w:left w:val="none" w:sz="0" w:space="0" w:color="auto"/>
            <w:bottom w:val="none" w:sz="0" w:space="0" w:color="auto"/>
            <w:right w:val="none" w:sz="0" w:space="0" w:color="auto"/>
          </w:divBdr>
        </w:div>
        <w:div w:id="1965773581">
          <w:marLeft w:val="0"/>
          <w:marRight w:val="0"/>
          <w:marTop w:val="0"/>
          <w:marBottom w:val="0"/>
          <w:divBdr>
            <w:top w:val="none" w:sz="0" w:space="0" w:color="auto"/>
            <w:left w:val="none" w:sz="0" w:space="0" w:color="auto"/>
            <w:bottom w:val="none" w:sz="0" w:space="0" w:color="auto"/>
            <w:right w:val="none" w:sz="0" w:space="0" w:color="auto"/>
          </w:divBdr>
          <w:divsChild>
            <w:div w:id="1728871160">
              <w:marLeft w:val="0"/>
              <w:marRight w:val="0"/>
              <w:marTop w:val="0"/>
              <w:marBottom w:val="0"/>
              <w:divBdr>
                <w:top w:val="none" w:sz="0" w:space="0" w:color="auto"/>
                <w:left w:val="none" w:sz="0" w:space="0" w:color="auto"/>
                <w:bottom w:val="none" w:sz="0" w:space="0" w:color="auto"/>
                <w:right w:val="none" w:sz="0" w:space="0" w:color="auto"/>
              </w:divBdr>
            </w:div>
            <w:div w:id="857547928">
              <w:marLeft w:val="0"/>
              <w:marRight w:val="0"/>
              <w:marTop w:val="0"/>
              <w:marBottom w:val="0"/>
              <w:divBdr>
                <w:top w:val="none" w:sz="0" w:space="0" w:color="auto"/>
                <w:left w:val="none" w:sz="0" w:space="0" w:color="auto"/>
                <w:bottom w:val="none" w:sz="0" w:space="0" w:color="auto"/>
                <w:right w:val="none" w:sz="0" w:space="0" w:color="auto"/>
              </w:divBdr>
            </w:div>
          </w:divsChild>
        </w:div>
        <w:div w:id="453911930">
          <w:marLeft w:val="0"/>
          <w:marRight w:val="0"/>
          <w:marTop w:val="0"/>
          <w:marBottom w:val="0"/>
          <w:divBdr>
            <w:top w:val="none" w:sz="0" w:space="0" w:color="auto"/>
            <w:left w:val="none" w:sz="0" w:space="0" w:color="auto"/>
            <w:bottom w:val="none" w:sz="0" w:space="0" w:color="auto"/>
            <w:right w:val="none" w:sz="0" w:space="0" w:color="auto"/>
          </w:divBdr>
          <w:divsChild>
            <w:div w:id="351147647">
              <w:marLeft w:val="0"/>
              <w:marRight w:val="0"/>
              <w:marTop w:val="0"/>
              <w:marBottom w:val="0"/>
              <w:divBdr>
                <w:top w:val="none" w:sz="0" w:space="0" w:color="auto"/>
                <w:left w:val="none" w:sz="0" w:space="0" w:color="auto"/>
                <w:bottom w:val="none" w:sz="0" w:space="0" w:color="auto"/>
                <w:right w:val="none" w:sz="0" w:space="0" w:color="auto"/>
              </w:divBdr>
              <w:divsChild>
                <w:div w:id="110873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75078">
          <w:marLeft w:val="0"/>
          <w:marRight w:val="0"/>
          <w:marTop w:val="0"/>
          <w:marBottom w:val="0"/>
          <w:divBdr>
            <w:top w:val="none" w:sz="0" w:space="0" w:color="auto"/>
            <w:left w:val="none" w:sz="0" w:space="0" w:color="auto"/>
            <w:bottom w:val="none" w:sz="0" w:space="0" w:color="auto"/>
            <w:right w:val="none" w:sz="0" w:space="0" w:color="auto"/>
          </w:divBdr>
          <w:divsChild>
            <w:div w:id="1258171493">
              <w:marLeft w:val="0"/>
              <w:marRight w:val="0"/>
              <w:marTop w:val="0"/>
              <w:marBottom w:val="0"/>
              <w:divBdr>
                <w:top w:val="none" w:sz="0" w:space="0" w:color="auto"/>
                <w:left w:val="none" w:sz="0" w:space="0" w:color="auto"/>
                <w:bottom w:val="none" w:sz="0" w:space="0" w:color="auto"/>
                <w:right w:val="none" w:sz="0" w:space="0" w:color="auto"/>
              </w:divBdr>
            </w:div>
            <w:div w:id="939604724">
              <w:marLeft w:val="0"/>
              <w:marRight w:val="0"/>
              <w:marTop w:val="0"/>
              <w:marBottom w:val="0"/>
              <w:divBdr>
                <w:top w:val="none" w:sz="0" w:space="0" w:color="auto"/>
                <w:left w:val="none" w:sz="0" w:space="0" w:color="auto"/>
                <w:bottom w:val="none" w:sz="0" w:space="0" w:color="auto"/>
                <w:right w:val="none" w:sz="0" w:space="0" w:color="auto"/>
              </w:divBdr>
            </w:div>
          </w:divsChild>
        </w:div>
        <w:div w:id="910235047">
          <w:marLeft w:val="0"/>
          <w:marRight w:val="0"/>
          <w:marTop w:val="0"/>
          <w:marBottom w:val="0"/>
          <w:divBdr>
            <w:top w:val="none" w:sz="0" w:space="0" w:color="auto"/>
            <w:left w:val="none" w:sz="0" w:space="0" w:color="auto"/>
            <w:bottom w:val="none" w:sz="0" w:space="0" w:color="auto"/>
            <w:right w:val="none" w:sz="0" w:space="0" w:color="auto"/>
          </w:divBdr>
          <w:divsChild>
            <w:div w:id="321783293">
              <w:marLeft w:val="0"/>
              <w:marRight w:val="0"/>
              <w:marTop w:val="0"/>
              <w:marBottom w:val="0"/>
              <w:divBdr>
                <w:top w:val="none" w:sz="0" w:space="0" w:color="auto"/>
                <w:left w:val="none" w:sz="0" w:space="0" w:color="auto"/>
                <w:bottom w:val="none" w:sz="0" w:space="0" w:color="auto"/>
                <w:right w:val="none" w:sz="0" w:space="0" w:color="auto"/>
              </w:divBdr>
              <w:divsChild>
                <w:div w:id="26107484">
                  <w:marLeft w:val="0"/>
                  <w:marRight w:val="0"/>
                  <w:marTop w:val="0"/>
                  <w:marBottom w:val="0"/>
                  <w:divBdr>
                    <w:top w:val="none" w:sz="0" w:space="0" w:color="auto"/>
                    <w:left w:val="none" w:sz="0" w:space="0" w:color="auto"/>
                    <w:bottom w:val="none" w:sz="0" w:space="0" w:color="auto"/>
                    <w:right w:val="none" w:sz="0" w:space="0" w:color="auto"/>
                  </w:divBdr>
                </w:div>
                <w:div w:id="22407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373305">
      <w:bodyDiv w:val="1"/>
      <w:marLeft w:val="0"/>
      <w:marRight w:val="0"/>
      <w:marTop w:val="0"/>
      <w:marBottom w:val="0"/>
      <w:divBdr>
        <w:top w:val="none" w:sz="0" w:space="0" w:color="auto"/>
        <w:left w:val="none" w:sz="0" w:space="0" w:color="auto"/>
        <w:bottom w:val="none" w:sz="0" w:space="0" w:color="auto"/>
        <w:right w:val="none" w:sz="0" w:space="0" w:color="auto"/>
      </w:divBdr>
      <w:divsChild>
        <w:div w:id="1284270159">
          <w:marLeft w:val="0"/>
          <w:marRight w:val="0"/>
          <w:marTop w:val="0"/>
          <w:marBottom w:val="0"/>
          <w:divBdr>
            <w:top w:val="none" w:sz="0" w:space="0" w:color="auto"/>
            <w:left w:val="none" w:sz="0" w:space="0" w:color="auto"/>
            <w:bottom w:val="none" w:sz="0" w:space="0" w:color="auto"/>
            <w:right w:val="none" w:sz="0" w:space="0" w:color="auto"/>
          </w:divBdr>
          <w:divsChild>
            <w:div w:id="2058041103">
              <w:marLeft w:val="0"/>
              <w:marRight w:val="0"/>
              <w:marTop w:val="0"/>
              <w:marBottom w:val="0"/>
              <w:divBdr>
                <w:top w:val="none" w:sz="0" w:space="0" w:color="auto"/>
                <w:left w:val="none" w:sz="0" w:space="0" w:color="auto"/>
                <w:bottom w:val="none" w:sz="0" w:space="0" w:color="auto"/>
                <w:right w:val="none" w:sz="0" w:space="0" w:color="auto"/>
              </w:divBdr>
              <w:divsChild>
                <w:div w:id="493301509">
                  <w:marLeft w:val="0"/>
                  <w:marRight w:val="0"/>
                  <w:marTop w:val="0"/>
                  <w:marBottom w:val="0"/>
                  <w:divBdr>
                    <w:top w:val="none" w:sz="0" w:space="0" w:color="auto"/>
                    <w:left w:val="none" w:sz="0" w:space="0" w:color="auto"/>
                    <w:bottom w:val="none" w:sz="0" w:space="0" w:color="auto"/>
                    <w:right w:val="none" w:sz="0" w:space="0" w:color="auto"/>
                  </w:divBdr>
                  <w:divsChild>
                    <w:div w:id="321543138">
                      <w:marLeft w:val="0"/>
                      <w:marRight w:val="0"/>
                      <w:marTop w:val="0"/>
                      <w:marBottom w:val="0"/>
                      <w:divBdr>
                        <w:top w:val="none" w:sz="0" w:space="0" w:color="auto"/>
                        <w:left w:val="none" w:sz="0" w:space="0" w:color="auto"/>
                        <w:bottom w:val="none" w:sz="0" w:space="0" w:color="auto"/>
                        <w:right w:val="none" w:sz="0" w:space="0" w:color="auto"/>
                      </w:divBdr>
                      <w:divsChild>
                        <w:div w:id="210772097">
                          <w:marLeft w:val="0"/>
                          <w:marRight w:val="0"/>
                          <w:marTop w:val="0"/>
                          <w:marBottom w:val="0"/>
                          <w:divBdr>
                            <w:top w:val="none" w:sz="0" w:space="0" w:color="auto"/>
                            <w:left w:val="none" w:sz="0" w:space="0" w:color="auto"/>
                            <w:bottom w:val="none" w:sz="0" w:space="0" w:color="auto"/>
                            <w:right w:val="none" w:sz="0" w:space="0" w:color="auto"/>
                          </w:divBdr>
                          <w:divsChild>
                            <w:div w:id="1182625480">
                              <w:marLeft w:val="0"/>
                              <w:marRight w:val="0"/>
                              <w:marTop w:val="0"/>
                              <w:marBottom w:val="0"/>
                              <w:divBdr>
                                <w:top w:val="none" w:sz="0" w:space="0" w:color="auto"/>
                                <w:left w:val="none" w:sz="0" w:space="0" w:color="auto"/>
                                <w:bottom w:val="none" w:sz="0" w:space="0" w:color="auto"/>
                                <w:right w:val="none" w:sz="0" w:space="0" w:color="auto"/>
                              </w:divBdr>
                              <w:divsChild>
                                <w:div w:id="446002489">
                                  <w:marLeft w:val="0"/>
                                  <w:marRight w:val="0"/>
                                  <w:marTop w:val="0"/>
                                  <w:marBottom w:val="0"/>
                                  <w:divBdr>
                                    <w:top w:val="none" w:sz="0" w:space="0" w:color="auto"/>
                                    <w:left w:val="none" w:sz="0" w:space="0" w:color="auto"/>
                                    <w:bottom w:val="none" w:sz="0" w:space="0" w:color="auto"/>
                                    <w:right w:val="none" w:sz="0" w:space="0" w:color="auto"/>
                                  </w:divBdr>
                                  <w:divsChild>
                                    <w:div w:id="2064475047">
                                      <w:marLeft w:val="0"/>
                                      <w:marRight w:val="0"/>
                                      <w:marTop w:val="0"/>
                                      <w:marBottom w:val="0"/>
                                      <w:divBdr>
                                        <w:top w:val="none" w:sz="0" w:space="0" w:color="auto"/>
                                        <w:left w:val="none" w:sz="0" w:space="0" w:color="auto"/>
                                        <w:bottom w:val="none" w:sz="0" w:space="0" w:color="auto"/>
                                        <w:right w:val="none" w:sz="0" w:space="0" w:color="auto"/>
                                      </w:divBdr>
                                    </w:div>
                                    <w:div w:id="179077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4009269">
      <w:bodyDiv w:val="1"/>
      <w:marLeft w:val="0"/>
      <w:marRight w:val="0"/>
      <w:marTop w:val="0"/>
      <w:marBottom w:val="0"/>
      <w:divBdr>
        <w:top w:val="none" w:sz="0" w:space="0" w:color="auto"/>
        <w:left w:val="none" w:sz="0" w:space="0" w:color="auto"/>
        <w:bottom w:val="none" w:sz="0" w:space="0" w:color="auto"/>
        <w:right w:val="none" w:sz="0" w:space="0" w:color="auto"/>
      </w:divBdr>
      <w:divsChild>
        <w:div w:id="1442147327">
          <w:marLeft w:val="0"/>
          <w:marRight w:val="0"/>
          <w:marTop w:val="0"/>
          <w:marBottom w:val="0"/>
          <w:divBdr>
            <w:top w:val="none" w:sz="0" w:space="0" w:color="auto"/>
            <w:left w:val="none" w:sz="0" w:space="0" w:color="auto"/>
            <w:bottom w:val="none" w:sz="0" w:space="0" w:color="auto"/>
            <w:right w:val="none" w:sz="0" w:space="0" w:color="auto"/>
          </w:divBdr>
          <w:divsChild>
            <w:div w:id="130052216">
              <w:marLeft w:val="0"/>
              <w:marRight w:val="0"/>
              <w:marTop w:val="0"/>
              <w:marBottom w:val="0"/>
              <w:divBdr>
                <w:top w:val="none" w:sz="0" w:space="0" w:color="auto"/>
                <w:left w:val="none" w:sz="0" w:space="0" w:color="auto"/>
                <w:bottom w:val="none" w:sz="0" w:space="0" w:color="auto"/>
                <w:right w:val="none" w:sz="0" w:space="0" w:color="auto"/>
              </w:divBdr>
              <w:divsChild>
                <w:div w:id="122039072">
                  <w:marLeft w:val="0"/>
                  <w:marRight w:val="0"/>
                  <w:marTop w:val="0"/>
                  <w:marBottom w:val="0"/>
                  <w:divBdr>
                    <w:top w:val="none" w:sz="0" w:space="0" w:color="auto"/>
                    <w:left w:val="none" w:sz="0" w:space="0" w:color="auto"/>
                    <w:bottom w:val="none" w:sz="0" w:space="0" w:color="auto"/>
                    <w:right w:val="none" w:sz="0" w:space="0" w:color="auto"/>
                  </w:divBdr>
                  <w:divsChild>
                    <w:div w:id="558784265">
                      <w:marLeft w:val="0"/>
                      <w:marRight w:val="0"/>
                      <w:marTop w:val="0"/>
                      <w:marBottom w:val="0"/>
                      <w:divBdr>
                        <w:top w:val="none" w:sz="0" w:space="0" w:color="auto"/>
                        <w:left w:val="none" w:sz="0" w:space="0" w:color="auto"/>
                        <w:bottom w:val="none" w:sz="0" w:space="0" w:color="auto"/>
                        <w:right w:val="none" w:sz="0" w:space="0" w:color="auto"/>
                      </w:divBdr>
                      <w:divsChild>
                        <w:div w:id="113024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1725012">
      <w:bodyDiv w:val="1"/>
      <w:marLeft w:val="0"/>
      <w:marRight w:val="0"/>
      <w:marTop w:val="0"/>
      <w:marBottom w:val="0"/>
      <w:divBdr>
        <w:top w:val="none" w:sz="0" w:space="0" w:color="auto"/>
        <w:left w:val="none" w:sz="0" w:space="0" w:color="auto"/>
        <w:bottom w:val="none" w:sz="0" w:space="0" w:color="auto"/>
        <w:right w:val="none" w:sz="0" w:space="0" w:color="auto"/>
      </w:divBdr>
    </w:div>
    <w:div w:id="1166242646">
      <w:bodyDiv w:val="1"/>
      <w:marLeft w:val="0"/>
      <w:marRight w:val="0"/>
      <w:marTop w:val="0"/>
      <w:marBottom w:val="0"/>
      <w:divBdr>
        <w:top w:val="none" w:sz="0" w:space="0" w:color="auto"/>
        <w:left w:val="none" w:sz="0" w:space="0" w:color="auto"/>
        <w:bottom w:val="none" w:sz="0" w:space="0" w:color="auto"/>
        <w:right w:val="none" w:sz="0" w:space="0" w:color="auto"/>
      </w:divBdr>
    </w:div>
    <w:div w:id="1180703918">
      <w:bodyDiv w:val="1"/>
      <w:marLeft w:val="0"/>
      <w:marRight w:val="0"/>
      <w:marTop w:val="0"/>
      <w:marBottom w:val="0"/>
      <w:divBdr>
        <w:top w:val="none" w:sz="0" w:space="0" w:color="auto"/>
        <w:left w:val="none" w:sz="0" w:space="0" w:color="auto"/>
        <w:bottom w:val="none" w:sz="0" w:space="0" w:color="auto"/>
        <w:right w:val="none" w:sz="0" w:space="0" w:color="auto"/>
      </w:divBdr>
    </w:div>
    <w:div w:id="1283345746">
      <w:bodyDiv w:val="1"/>
      <w:marLeft w:val="0"/>
      <w:marRight w:val="0"/>
      <w:marTop w:val="0"/>
      <w:marBottom w:val="0"/>
      <w:divBdr>
        <w:top w:val="none" w:sz="0" w:space="0" w:color="auto"/>
        <w:left w:val="none" w:sz="0" w:space="0" w:color="auto"/>
        <w:bottom w:val="none" w:sz="0" w:space="0" w:color="auto"/>
        <w:right w:val="none" w:sz="0" w:space="0" w:color="auto"/>
      </w:divBdr>
    </w:div>
    <w:div w:id="1395929221">
      <w:bodyDiv w:val="1"/>
      <w:marLeft w:val="0"/>
      <w:marRight w:val="0"/>
      <w:marTop w:val="0"/>
      <w:marBottom w:val="0"/>
      <w:divBdr>
        <w:top w:val="none" w:sz="0" w:space="0" w:color="auto"/>
        <w:left w:val="none" w:sz="0" w:space="0" w:color="auto"/>
        <w:bottom w:val="none" w:sz="0" w:space="0" w:color="auto"/>
        <w:right w:val="none" w:sz="0" w:space="0" w:color="auto"/>
      </w:divBdr>
    </w:div>
    <w:div w:id="1463769143">
      <w:bodyDiv w:val="1"/>
      <w:marLeft w:val="0"/>
      <w:marRight w:val="0"/>
      <w:marTop w:val="0"/>
      <w:marBottom w:val="0"/>
      <w:divBdr>
        <w:top w:val="none" w:sz="0" w:space="0" w:color="auto"/>
        <w:left w:val="none" w:sz="0" w:space="0" w:color="auto"/>
        <w:bottom w:val="none" w:sz="0" w:space="0" w:color="auto"/>
        <w:right w:val="none" w:sz="0" w:space="0" w:color="auto"/>
      </w:divBdr>
    </w:div>
    <w:div w:id="1516067973">
      <w:bodyDiv w:val="1"/>
      <w:marLeft w:val="0"/>
      <w:marRight w:val="0"/>
      <w:marTop w:val="0"/>
      <w:marBottom w:val="0"/>
      <w:divBdr>
        <w:top w:val="none" w:sz="0" w:space="0" w:color="auto"/>
        <w:left w:val="none" w:sz="0" w:space="0" w:color="auto"/>
        <w:bottom w:val="none" w:sz="0" w:space="0" w:color="auto"/>
        <w:right w:val="none" w:sz="0" w:space="0" w:color="auto"/>
      </w:divBdr>
    </w:div>
    <w:div w:id="1523783320">
      <w:bodyDiv w:val="1"/>
      <w:marLeft w:val="0"/>
      <w:marRight w:val="0"/>
      <w:marTop w:val="0"/>
      <w:marBottom w:val="0"/>
      <w:divBdr>
        <w:top w:val="none" w:sz="0" w:space="0" w:color="auto"/>
        <w:left w:val="none" w:sz="0" w:space="0" w:color="auto"/>
        <w:bottom w:val="none" w:sz="0" w:space="0" w:color="auto"/>
        <w:right w:val="none" w:sz="0" w:space="0" w:color="auto"/>
      </w:divBdr>
      <w:divsChild>
        <w:div w:id="1908415655">
          <w:marLeft w:val="0"/>
          <w:marRight w:val="0"/>
          <w:marTop w:val="0"/>
          <w:marBottom w:val="0"/>
          <w:divBdr>
            <w:top w:val="none" w:sz="0" w:space="0" w:color="auto"/>
            <w:left w:val="none" w:sz="0" w:space="0" w:color="auto"/>
            <w:bottom w:val="none" w:sz="0" w:space="0" w:color="auto"/>
            <w:right w:val="none" w:sz="0" w:space="0" w:color="auto"/>
          </w:divBdr>
          <w:divsChild>
            <w:div w:id="193739493">
              <w:marLeft w:val="0"/>
              <w:marRight w:val="0"/>
              <w:marTop w:val="0"/>
              <w:marBottom w:val="0"/>
              <w:divBdr>
                <w:top w:val="none" w:sz="0" w:space="0" w:color="auto"/>
                <w:left w:val="none" w:sz="0" w:space="0" w:color="auto"/>
                <w:bottom w:val="none" w:sz="0" w:space="0" w:color="auto"/>
                <w:right w:val="none" w:sz="0" w:space="0" w:color="auto"/>
              </w:divBdr>
            </w:div>
          </w:divsChild>
        </w:div>
        <w:div w:id="1992177753">
          <w:marLeft w:val="0"/>
          <w:marRight w:val="0"/>
          <w:marTop w:val="0"/>
          <w:marBottom w:val="0"/>
          <w:divBdr>
            <w:top w:val="none" w:sz="0" w:space="0" w:color="auto"/>
            <w:left w:val="none" w:sz="0" w:space="0" w:color="auto"/>
            <w:bottom w:val="none" w:sz="0" w:space="0" w:color="auto"/>
            <w:right w:val="none" w:sz="0" w:space="0" w:color="auto"/>
          </w:divBdr>
          <w:divsChild>
            <w:div w:id="1296107563">
              <w:marLeft w:val="0"/>
              <w:marRight w:val="0"/>
              <w:marTop w:val="0"/>
              <w:marBottom w:val="0"/>
              <w:divBdr>
                <w:top w:val="none" w:sz="0" w:space="0" w:color="auto"/>
                <w:left w:val="none" w:sz="0" w:space="0" w:color="auto"/>
                <w:bottom w:val="none" w:sz="0" w:space="0" w:color="auto"/>
                <w:right w:val="none" w:sz="0" w:space="0" w:color="auto"/>
              </w:divBdr>
            </w:div>
          </w:divsChild>
        </w:div>
        <w:div w:id="1198081431">
          <w:marLeft w:val="0"/>
          <w:marRight w:val="0"/>
          <w:marTop w:val="0"/>
          <w:marBottom w:val="0"/>
          <w:divBdr>
            <w:top w:val="none" w:sz="0" w:space="0" w:color="auto"/>
            <w:left w:val="none" w:sz="0" w:space="0" w:color="auto"/>
            <w:bottom w:val="none" w:sz="0" w:space="0" w:color="auto"/>
            <w:right w:val="none" w:sz="0" w:space="0" w:color="auto"/>
          </w:divBdr>
          <w:divsChild>
            <w:div w:id="118201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61162">
      <w:bodyDiv w:val="1"/>
      <w:marLeft w:val="0"/>
      <w:marRight w:val="0"/>
      <w:marTop w:val="0"/>
      <w:marBottom w:val="0"/>
      <w:divBdr>
        <w:top w:val="none" w:sz="0" w:space="0" w:color="auto"/>
        <w:left w:val="none" w:sz="0" w:space="0" w:color="auto"/>
        <w:bottom w:val="none" w:sz="0" w:space="0" w:color="auto"/>
        <w:right w:val="none" w:sz="0" w:space="0" w:color="auto"/>
      </w:divBdr>
    </w:div>
    <w:div w:id="1594781280">
      <w:bodyDiv w:val="1"/>
      <w:marLeft w:val="0"/>
      <w:marRight w:val="0"/>
      <w:marTop w:val="0"/>
      <w:marBottom w:val="0"/>
      <w:divBdr>
        <w:top w:val="none" w:sz="0" w:space="0" w:color="auto"/>
        <w:left w:val="none" w:sz="0" w:space="0" w:color="auto"/>
        <w:bottom w:val="none" w:sz="0" w:space="0" w:color="auto"/>
        <w:right w:val="none" w:sz="0" w:space="0" w:color="auto"/>
      </w:divBdr>
      <w:divsChild>
        <w:div w:id="1011880358">
          <w:marLeft w:val="0"/>
          <w:marRight w:val="0"/>
          <w:marTop w:val="0"/>
          <w:marBottom w:val="0"/>
          <w:divBdr>
            <w:top w:val="none" w:sz="0" w:space="0" w:color="auto"/>
            <w:left w:val="none" w:sz="0" w:space="0" w:color="auto"/>
            <w:bottom w:val="none" w:sz="0" w:space="0" w:color="auto"/>
            <w:right w:val="none" w:sz="0" w:space="0" w:color="auto"/>
          </w:divBdr>
          <w:divsChild>
            <w:div w:id="1328826855">
              <w:marLeft w:val="0"/>
              <w:marRight w:val="0"/>
              <w:marTop w:val="0"/>
              <w:marBottom w:val="0"/>
              <w:divBdr>
                <w:top w:val="none" w:sz="0" w:space="0" w:color="auto"/>
                <w:left w:val="none" w:sz="0" w:space="0" w:color="auto"/>
                <w:bottom w:val="none" w:sz="0" w:space="0" w:color="auto"/>
                <w:right w:val="none" w:sz="0" w:space="0" w:color="auto"/>
              </w:divBdr>
            </w:div>
          </w:divsChild>
        </w:div>
        <w:div w:id="1179735858">
          <w:marLeft w:val="0"/>
          <w:marRight w:val="0"/>
          <w:marTop w:val="0"/>
          <w:marBottom w:val="0"/>
          <w:divBdr>
            <w:top w:val="none" w:sz="0" w:space="0" w:color="auto"/>
            <w:left w:val="none" w:sz="0" w:space="0" w:color="auto"/>
            <w:bottom w:val="none" w:sz="0" w:space="0" w:color="auto"/>
            <w:right w:val="none" w:sz="0" w:space="0" w:color="auto"/>
          </w:divBdr>
          <w:divsChild>
            <w:div w:id="1517041637">
              <w:marLeft w:val="0"/>
              <w:marRight w:val="0"/>
              <w:marTop w:val="0"/>
              <w:marBottom w:val="0"/>
              <w:divBdr>
                <w:top w:val="none" w:sz="0" w:space="0" w:color="auto"/>
                <w:left w:val="none" w:sz="0" w:space="0" w:color="auto"/>
                <w:bottom w:val="none" w:sz="0" w:space="0" w:color="auto"/>
                <w:right w:val="none" w:sz="0" w:space="0" w:color="auto"/>
              </w:divBdr>
              <w:divsChild>
                <w:div w:id="651446123">
                  <w:marLeft w:val="0"/>
                  <w:marRight w:val="0"/>
                  <w:marTop w:val="0"/>
                  <w:marBottom w:val="0"/>
                  <w:divBdr>
                    <w:top w:val="none" w:sz="0" w:space="0" w:color="auto"/>
                    <w:left w:val="none" w:sz="0" w:space="0" w:color="auto"/>
                    <w:bottom w:val="none" w:sz="0" w:space="0" w:color="auto"/>
                    <w:right w:val="none" w:sz="0" w:space="0" w:color="auto"/>
                  </w:divBdr>
                  <w:divsChild>
                    <w:div w:id="44289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00783">
              <w:marLeft w:val="0"/>
              <w:marRight w:val="0"/>
              <w:marTop w:val="0"/>
              <w:marBottom w:val="0"/>
              <w:divBdr>
                <w:top w:val="none" w:sz="0" w:space="0" w:color="auto"/>
                <w:left w:val="none" w:sz="0" w:space="0" w:color="auto"/>
                <w:bottom w:val="none" w:sz="0" w:space="0" w:color="auto"/>
                <w:right w:val="none" w:sz="0" w:space="0" w:color="auto"/>
              </w:divBdr>
              <w:divsChild>
                <w:div w:id="518011701">
                  <w:marLeft w:val="0"/>
                  <w:marRight w:val="0"/>
                  <w:marTop w:val="0"/>
                  <w:marBottom w:val="0"/>
                  <w:divBdr>
                    <w:top w:val="none" w:sz="0" w:space="0" w:color="auto"/>
                    <w:left w:val="none" w:sz="0" w:space="0" w:color="auto"/>
                    <w:bottom w:val="none" w:sz="0" w:space="0" w:color="auto"/>
                    <w:right w:val="none" w:sz="0" w:space="0" w:color="auto"/>
                  </w:divBdr>
                  <w:divsChild>
                    <w:div w:id="188259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556695">
          <w:marLeft w:val="0"/>
          <w:marRight w:val="0"/>
          <w:marTop w:val="0"/>
          <w:marBottom w:val="0"/>
          <w:divBdr>
            <w:top w:val="none" w:sz="0" w:space="0" w:color="auto"/>
            <w:left w:val="none" w:sz="0" w:space="0" w:color="auto"/>
            <w:bottom w:val="none" w:sz="0" w:space="0" w:color="auto"/>
            <w:right w:val="none" w:sz="0" w:space="0" w:color="auto"/>
          </w:divBdr>
          <w:divsChild>
            <w:div w:id="13105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89001">
      <w:bodyDiv w:val="1"/>
      <w:marLeft w:val="0"/>
      <w:marRight w:val="0"/>
      <w:marTop w:val="0"/>
      <w:marBottom w:val="0"/>
      <w:divBdr>
        <w:top w:val="none" w:sz="0" w:space="0" w:color="auto"/>
        <w:left w:val="none" w:sz="0" w:space="0" w:color="auto"/>
        <w:bottom w:val="none" w:sz="0" w:space="0" w:color="auto"/>
        <w:right w:val="none" w:sz="0" w:space="0" w:color="auto"/>
      </w:divBdr>
    </w:div>
    <w:div w:id="1672831618">
      <w:bodyDiv w:val="1"/>
      <w:marLeft w:val="0"/>
      <w:marRight w:val="0"/>
      <w:marTop w:val="0"/>
      <w:marBottom w:val="0"/>
      <w:divBdr>
        <w:top w:val="none" w:sz="0" w:space="0" w:color="auto"/>
        <w:left w:val="none" w:sz="0" w:space="0" w:color="auto"/>
        <w:bottom w:val="none" w:sz="0" w:space="0" w:color="auto"/>
        <w:right w:val="none" w:sz="0" w:space="0" w:color="auto"/>
      </w:divBdr>
    </w:div>
    <w:div w:id="1746489341">
      <w:bodyDiv w:val="1"/>
      <w:marLeft w:val="0"/>
      <w:marRight w:val="0"/>
      <w:marTop w:val="0"/>
      <w:marBottom w:val="0"/>
      <w:divBdr>
        <w:top w:val="none" w:sz="0" w:space="0" w:color="auto"/>
        <w:left w:val="none" w:sz="0" w:space="0" w:color="auto"/>
        <w:bottom w:val="none" w:sz="0" w:space="0" w:color="auto"/>
        <w:right w:val="none" w:sz="0" w:space="0" w:color="auto"/>
      </w:divBdr>
      <w:divsChild>
        <w:div w:id="398015773">
          <w:marLeft w:val="0"/>
          <w:marRight w:val="0"/>
          <w:marTop w:val="0"/>
          <w:marBottom w:val="0"/>
          <w:divBdr>
            <w:top w:val="none" w:sz="0" w:space="0" w:color="auto"/>
            <w:left w:val="none" w:sz="0" w:space="0" w:color="auto"/>
            <w:bottom w:val="none" w:sz="0" w:space="0" w:color="auto"/>
            <w:right w:val="none" w:sz="0" w:space="0" w:color="auto"/>
          </w:divBdr>
          <w:divsChild>
            <w:div w:id="1400400010">
              <w:marLeft w:val="0"/>
              <w:marRight w:val="0"/>
              <w:marTop w:val="0"/>
              <w:marBottom w:val="0"/>
              <w:divBdr>
                <w:top w:val="none" w:sz="0" w:space="0" w:color="auto"/>
                <w:left w:val="none" w:sz="0" w:space="0" w:color="auto"/>
                <w:bottom w:val="none" w:sz="0" w:space="0" w:color="auto"/>
                <w:right w:val="none" w:sz="0" w:space="0" w:color="auto"/>
              </w:divBdr>
              <w:divsChild>
                <w:div w:id="1914464375">
                  <w:marLeft w:val="0"/>
                  <w:marRight w:val="0"/>
                  <w:marTop w:val="0"/>
                  <w:marBottom w:val="0"/>
                  <w:divBdr>
                    <w:top w:val="none" w:sz="0" w:space="0" w:color="auto"/>
                    <w:left w:val="none" w:sz="0" w:space="0" w:color="auto"/>
                    <w:bottom w:val="none" w:sz="0" w:space="0" w:color="auto"/>
                    <w:right w:val="none" w:sz="0" w:space="0" w:color="auto"/>
                  </w:divBdr>
                </w:div>
              </w:divsChild>
            </w:div>
            <w:div w:id="452754538">
              <w:marLeft w:val="0"/>
              <w:marRight w:val="0"/>
              <w:marTop w:val="0"/>
              <w:marBottom w:val="0"/>
              <w:divBdr>
                <w:top w:val="none" w:sz="0" w:space="0" w:color="auto"/>
                <w:left w:val="none" w:sz="0" w:space="0" w:color="auto"/>
                <w:bottom w:val="none" w:sz="0" w:space="0" w:color="auto"/>
                <w:right w:val="none" w:sz="0" w:space="0" w:color="auto"/>
              </w:divBdr>
            </w:div>
          </w:divsChild>
        </w:div>
        <w:div w:id="1735423819">
          <w:marLeft w:val="0"/>
          <w:marRight w:val="0"/>
          <w:marTop w:val="0"/>
          <w:marBottom w:val="0"/>
          <w:divBdr>
            <w:top w:val="none" w:sz="0" w:space="0" w:color="auto"/>
            <w:left w:val="none" w:sz="0" w:space="0" w:color="auto"/>
            <w:bottom w:val="none" w:sz="0" w:space="0" w:color="auto"/>
            <w:right w:val="none" w:sz="0" w:space="0" w:color="auto"/>
          </w:divBdr>
          <w:divsChild>
            <w:div w:id="524516423">
              <w:marLeft w:val="0"/>
              <w:marRight w:val="0"/>
              <w:marTop w:val="0"/>
              <w:marBottom w:val="0"/>
              <w:divBdr>
                <w:top w:val="none" w:sz="0" w:space="0" w:color="auto"/>
                <w:left w:val="none" w:sz="0" w:space="0" w:color="auto"/>
                <w:bottom w:val="none" w:sz="0" w:space="0" w:color="auto"/>
                <w:right w:val="none" w:sz="0" w:space="0" w:color="auto"/>
              </w:divBdr>
              <w:divsChild>
                <w:div w:id="177624805">
                  <w:marLeft w:val="0"/>
                  <w:marRight w:val="0"/>
                  <w:marTop w:val="0"/>
                  <w:marBottom w:val="0"/>
                  <w:divBdr>
                    <w:top w:val="none" w:sz="0" w:space="0" w:color="auto"/>
                    <w:left w:val="none" w:sz="0" w:space="0" w:color="auto"/>
                    <w:bottom w:val="none" w:sz="0" w:space="0" w:color="auto"/>
                    <w:right w:val="none" w:sz="0" w:space="0" w:color="auto"/>
                  </w:divBdr>
                </w:div>
              </w:divsChild>
            </w:div>
            <w:div w:id="1491168977">
              <w:marLeft w:val="0"/>
              <w:marRight w:val="0"/>
              <w:marTop w:val="0"/>
              <w:marBottom w:val="0"/>
              <w:divBdr>
                <w:top w:val="none" w:sz="0" w:space="0" w:color="auto"/>
                <w:left w:val="none" w:sz="0" w:space="0" w:color="auto"/>
                <w:bottom w:val="none" w:sz="0" w:space="0" w:color="auto"/>
                <w:right w:val="none" w:sz="0" w:space="0" w:color="auto"/>
              </w:divBdr>
            </w:div>
          </w:divsChild>
        </w:div>
        <w:div w:id="731925452">
          <w:marLeft w:val="0"/>
          <w:marRight w:val="0"/>
          <w:marTop w:val="0"/>
          <w:marBottom w:val="0"/>
          <w:divBdr>
            <w:top w:val="none" w:sz="0" w:space="0" w:color="auto"/>
            <w:left w:val="none" w:sz="0" w:space="0" w:color="auto"/>
            <w:bottom w:val="none" w:sz="0" w:space="0" w:color="auto"/>
            <w:right w:val="none" w:sz="0" w:space="0" w:color="auto"/>
          </w:divBdr>
          <w:divsChild>
            <w:div w:id="1310207949">
              <w:marLeft w:val="0"/>
              <w:marRight w:val="0"/>
              <w:marTop w:val="0"/>
              <w:marBottom w:val="0"/>
              <w:divBdr>
                <w:top w:val="none" w:sz="0" w:space="0" w:color="auto"/>
                <w:left w:val="none" w:sz="0" w:space="0" w:color="auto"/>
                <w:bottom w:val="none" w:sz="0" w:space="0" w:color="auto"/>
                <w:right w:val="none" w:sz="0" w:space="0" w:color="auto"/>
              </w:divBdr>
              <w:divsChild>
                <w:div w:id="856042197">
                  <w:marLeft w:val="0"/>
                  <w:marRight w:val="0"/>
                  <w:marTop w:val="0"/>
                  <w:marBottom w:val="0"/>
                  <w:divBdr>
                    <w:top w:val="none" w:sz="0" w:space="0" w:color="auto"/>
                    <w:left w:val="none" w:sz="0" w:space="0" w:color="auto"/>
                    <w:bottom w:val="none" w:sz="0" w:space="0" w:color="auto"/>
                    <w:right w:val="none" w:sz="0" w:space="0" w:color="auto"/>
                  </w:divBdr>
                </w:div>
              </w:divsChild>
            </w:div>
            <w:div w:id="1934699447">
              <w:marLeft w:val="0"/>
              <w:marRight w:val="0"/>
              <w:marTop w:val="0"/>
              <w:marBottom w:val="0"/>
              <w:divBdr>
                <w:top w:val="none" w:sz="0" w:space="0" w:color="auto"/>
                <w:left w:val="none" w:sz="0" w:space="0" w:color="auto"/>
                <w:bottom w:val="none" w:sz="0" w:space="0" w:color="auto"/>
                <w:right w:val="none" w:sz="0" w:space="0" w:color="auto"/>
              </w:divBdr>
            </w:div>
          </w:divsChild>
        </w:div>
        <w:div w:id="2024430832">
          <w:marLeft w:val="0"/>
          <w:marRight w:val="0"/>
          <w:marTop w:val="0"/>
          <w:marBottom w:val="0"/>
          <w:divBdr>
            <w:top w:val="none" w:sz="0" w:space="0" w:color="auto"/>
            <w:left w:val="none" w:sz="0" w:space="0" w:color="auto"/>
            <w:bottom w:val="none" w:sz="0" w:space="0" w:color="auto"/>
            <w:right w:val="none" w:sz="0" w:space="0" w:color="auto"/>
          </w:divBdr>
          <w:divsChild>
            <w:div w:id="1350372841">
              <w:marLeft w:val="0"/>
              <w:marRight w:val="0"/>
              <w:marTop w:val="0"/>
              <w:marBottom w:val="0"/>
              <w:divBdr>
                <w:top w:val="none" w:sz="0" w:space="0" w:color="auto"/>
                <w:left w:val="none" w:sz="0" w:space="0" w:color="auto"/>
                <w:bottom w:val="none" w:sz="0" w:space="0" w:color="auto"/>
                <w:right w:val="none" w:sz="0" w:space="0" w:color="auto"/>
              </w:divBdr>
              <w:divsChild>
                <w:div w:id="2041272301">
                  <w:marLeft w:val="0"/>
                  <w:marRight w:val="0"/>
                  <w:marTop w:val="0"/>
                  <w:marBottom w:val="0"/>
                  <w:divBdr>
                    <w:top w:val="none" w:sz="0" w:space="0" w:color="auto"/>
                    <w:left w:val="none" w:sz="0" w:space="0" w:color="auto"/>
                    <w:bottom w:val="none" w:sz="0" w:space="0" w:color="auto"/>
                    <w:right w:val="none" w:sz="0" w:space="0" w:color="auto"/>
                  </w:divBdr>
                </w:div>
              </w:divsChild>
            </w:div>
            <w:div w:id="968702730">
              <w:marLeft w:val="0"/>
              <w:marRight w:val="0"/>
              <w:marTop w:val="0"/>
              <w:marBottom w:val="0"/>
              <w:divBdr>
                <w:top w:val="none" w:sz="0" w:space="0" w:color="auto"/>
                <w:left w:val="none" w:sz="0" w:space="0" w:color="auto"/>
                <w:bottom w:val="none" w:sz="0" w:space="0" w:color="auto"/>
                <w:right w:val="none" w:sz="0" w:space="0" w:color="auto"/>
              </w:divBdr>
            </w:div>
          </w:divsChild>
        </w:div>
        <w:div w:id="1801344432">
          <w:marLeft w:val="0"/>
          <w:marRight w:val="0"/>
          <w:marTop w:val="0"/>
          <w:marBottom w:val="0"/>
          <w:divBdr>
            <w:top w:val="none" w:sz="0" w:space="0" w:color="auto"/>
            <w:left w:val="none" w:sz="0" w:space="0" w:color="auto"/>
            <w:bottom w:val="none" w:sz="0" w:space="0" w:color="auto"/>
            <w:right w:val="none" w:sz="0" w:space="0" w:color="auto"/>
          </w:divBdr>
          <w:divsChild>
            <w:div w:id="1813131443">
              <w:marLeft w:val="0"/>
              <w:marRight w:val="0"/>
              <w:marTop w:val="0"/>
              <w:marBottom w:val="0"/>
              <w:divBdr>
                <w:top w:val="none" w:sz="0" w:space="0" w:color="auto"/>
                <w:left w:val="none" w:sz="0" w:space="0" w:color="auto"/>
                <w:bottom w:val="none" w:sz="0" w:space="0" w:color="auto"/>
                <w:right w:val="none" w:sz="0" w:space="0" w:color="auto"/>
              </w:divBdr>
              <w:divsChild>
                <w:div w:id="40638935">
                  <w:marLeft w:val="0"/>
                  <w:marRight w:val="0"/>
                  <w:marTop w:val="0"/>
                  <w:marBottom w:val="0"/>
                  <w:divBdr>
                    <w:top w:val="none" w:sz="0" w:space="0" w:color="auto"/>
                    <w:left w:val="none" w:sz="0" w:space="0" w:color="auto"/>
                    <w:bottom w:val="none" w:sz="0" w:space="0" w:color="auto"/>
                    <w:right w:val="none" w:sz="0" w:space="0" w:color="auto"/>
                  </w:divBdr>
                </w:div>
              </w:divsChild>
            </w:div>
            <w:div w:id="1736512863">
              <w:marLeft w:val="0"/>
              <w:marRight w:val="0"/>
              <w:marTop w:val="0"/>
              <w:marBottom w:val="0"/>
              <w:divBdr>
                <w:top w:val="none" w:sz="0" w:space="0" w:color="auto"/>
                <w:left w:val="none" w:sz="0" w:space="0" w:color="auto"/>
                <w:bottom w:val="none" w:sz="0" w:space="0" w:color="auto"/>
                <w:right w:val="none" w:sz="0" w:space="0" w:color="auto"/>
              </w:divBdr>
            </w:div>
          </w:divsChild>
        </w:div>
        <w:div w:id="1679695710">
          <w:marLeft w:val="0"/>
          <w:marRight w:val="0"/>
          <w:marTop w:val="0"/>
          <w:marBottom w:val="0"/>
          <w:divBdr>
            <w:top w:val="none" w:sz="0" w:space="0" w:color="auto"/>
            <w:left w:val="none" w:sz="0" w:space="0" w:color="auto"/>
            <w:bottom w:val="none" w:sz="0" w:space="0" w:color="auto"/>
            <w:right w:val="none" w:sz="0" w:space="0" w:color="auto"/>
          </w:divBdr>
          <w:divsChild>
            <w:div w:id="1741444465">
              <w:marLeft w:val="0"/>
              <w:marRight w:val="0"/>
              <w:marTop w:val="0"/>
              <w:marBottom w:val="0"/>
              <w:divBdr>
                <w:top w:val="none" w:sz="0" w:space="0" w:color="auto"/>
                <w:left w:val="none" w:sz="0" w:space="0" w:color="auto"/>
                <w:bottom w:val="none" w:sz="0" w:space="0" w:color="auto"/>
                <w:right w:val="none" w:sz="0" w:space="0" w:color="auto"/>
              </w:divBdr>
              <w:divsChild>
                <w:div w:id="1638953357">
                  <w:marLeft w:val="0"/>
                  <w:marRight w:val="0"/>
                  <w:marTop w:val="0"/>
                  <w:marBottom w:val="0"/>
                  <w:divBdr>
                    <w:top w:val="none" w:sz="0" w:space="0" w:color="auto"/>
                    <w:left w:val="none" w:sz="0" w:space="0" w:color="auto"/>
                    <w:bottom w:val="none" w:sz="0" w:space="0" w:color="auto"/>
                    <w:right w:val="none" w:sz="0" w:space="0" w:color="auto"/>
                  </w:divBdr>
                </w:div>
              </w:divsChild>
            </w:div>
            <w:div w:id="1590039412">
              <w:marLeft w:val="0"/>
              <w:marRight w:val="0"/>
              <w:marTop w:val="0"/>
              <w:marBottom w:val="0"/>
              <w:divBdr>
                <w:top w:val="none" w:sz="0" w:space="0" w:color="auto"/>
                <w:left w:val="none" w:sz="0" w:space="0" w:color="auto"/>
                <w:bottom w:val="none" w:sz="0" w:space="0" w:color="auto"/>
                <w:right w:val="none" w:sz="0" w:space="0" w:color="auto"/>
              </w:divBdr>
            </w:div>
          </w:divsChild>
        </w:div>
        <w:div w:id="1832677780">
          <w:marLeft w:val="0"/>
          <w:marRight w:val="0"/>
          <w:marTop w:val="0"/>
          <w:marBottom w:val="0"/>
          <w:divBdr>
            <w:top w:val="none" w:sz="0" w:space="0" w:color="auto"/>
            <w:left w:val="none" w:sz="0" w:space="0" w:color="auto"/>
            <w:bottom w:val="none" w:sz="0" w:space="0" w:color="auto"/>
            <w:right w:val="none" w:sz="0" w:space="0" w:color="auto"/>
          </w:divBdr>
          <w:divsChild>
            <w:div w:id="1072241716">
              <w:marLeft w:val="0"/>
              <w:marRight w:val="0"/>
              <w:marTop w:val="0"/>
              <w:marBottom w:val="0"/>
              <w:divBdr>
                <w:top w:val="none" w:sz="0" w:space="0" w:color="auto"/>
                <w:left w:val="none" w:sz="0" w:space="0" w:color="auto"/>
                <w:bottom w:val="none" w:sz="0" w:space="0" w:color="auto"/>
                <w:right w:val="none" w:sz="0" w:space="0" w:color="auto"/>
              </w:divBdr>
              <w:divsChild>
                <w:div w:id="1826162460">
                  <w:marLeft w:val="0"/>
                  <w:marRight w:val="0"/>
                  <w:marTop w:val="0"/>
                  <w:marBottom w:val="0"/>
                  <w:divBdr>
                    <w:top w:val="none" w:sz="0" w:space="0" w:color="auto"/>
                    <w:left w:val="none" w:sz="0" w:space="0" w:color="auto"/>
                    <w:bottom w:val="none" w:sz="0" w:space="0" w:color="auto"/>
                    <w:right w:val="none" w:sz="0" w:space="0" w:color="auto"/>
                  </w:divBdr>
                </w:div>
              </w:divsChild>
            </w:div>
            <w:div w:id="230429113">
              <w:marLeft w:val="0"/>
              <w:marRight w:val="0"/>
              <w:marTop w:val="0"/>
              <w:marBottom w:val="0"/>
              <w:divBdr>
                <w:top w:val="none" w:sz="0" w:space="0" w:color="auto"/>
                <w:left w:val="none" w:sz="0" w:space="0" w:color="auto"/>
                <w:bottom w:val="none" w:sz="0" w:space="0" w:color="auto"/>
                <w:right w:val="none" w:sz="0" w:space="0" w:color="auto"/>
              </w:divBdr>
            </w:div>
          </w:divsChild>
        </w:div>
        <w:div w:id="2099210870">
          <w:marLeft w:val="0"/>
          <w:marRight w:val="0"/>
          <w:marTop w:val="0"/>
          <w:marBottom w:val="0"/>
          <w:divBdr>
            <w:top w:val="none" w:sz="0" w:space="0" w:color="auto"/>
            <w:left w:val="none" w:sz="0" w:space="0" w:color="auto"/>
            <w:bottom w:val="none" w:sz="0" w:space="0" w:color="auto"/>
            <w:right w:val="none" w:sz="0" w:space="0" w:color="auto"/>
          </w:divBdr>
          <w:divsChild>
            <w:div w:id="393117152">
              <w:marLeft w:val="0"/>
              <w:marRight w:val="0"/>
              <w:marTop w:val="0"/>
              <w:marBottom w:val="0"/>
              <w:divBdr>
                <w:top w:val="none" w:sz="0" w:space="0" w:color="auto"/>
                <w:left w:val="none" w:sz="0" w:space="0" w:color="auto"/>
                <w:bottom w:val="none" w:sz="0" w:space="0" w:color="auto"/>
                <w:right w:val="none" w:sz="0" w:space="0" w:color="auto"/>
              </w:divBdr>
              <w:divsChild>
                <w:div w:id="1888636781">
                  <w:marLeft w:val="0"/>
                  <w:marRight w:val="0"/>
                  <w:marTop w:val="0"/>
                  <w:marBottom w:val="0"/>
                  <w:divBdr>
                    <w:top w:val="none" w:sz="0" w:space="0" w:color="auto"/>
                    <w:left w:val="none" w:sz="0" w:space="0" w:color="auto"/>
                    <w:bottom w:val="none" w:sz="0" w:space="0" w:color="auto"/>
                    <w:right w:val="none" w:sz="0" w:space="0" w:color="auto"/>
                  </w:divBdr>
                </w:div>
              </w:divsChild>
            </w:div>
            <w:div w:id="35461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34442">
      <w:bodyDiv w:val="1"/>
      <w:marLeft w:val="0"/>
      <w:marRight w:val="0"/>
      <w:marTop w:val="0"/>
      <w:marBottom w:val="0"/>
      <w:divBdr>
        <w:top w:val="none" w:sz="0" w:space="0" w:color="auto"/>
        <w:left w:val="none" w:sz="0" w:space="0" w:color="auto"/>
        <w:bottom w:val="none" w:sz="0" w:space="0" w:color="auto"/>
        <w:right w:val="none" w:sz="0" w:space="0" w:color="auto"/>
      </w:divBdr>
      <w:divsChild>
        <w:div w:id="1434008367">
          <w:marLeft w:val="0"/>
          <w:marRight w:val="0"/>
          <w:marTop w:val="0"/>
          <w:marBottom w:val="720"/>
          <w:divBdr>
            <w:top w:val="none" w:sz="0" w:space="0" w:color="auto"/>
            <w:left w:val="none" w:sz="0" w:space="0" w:color="auto"/>
            <w:bottom w:val="none" w:sz="0" w:space="0" w:color="auto"/>
            <w:right w:val="none" w:sz="0" w:space="0" w:color="auto"/>
          </w:divBdr>
        </w:div>
        <w:div w:id="979575352">
          <w:marLeft w:val="0"/>
          <w:marRight w:val="0"/>
          <w:marTop w:val="0"/>
          <w:marBottom w:val="0"/>
          <w:divBdr>
            <w:top w:val="none" w:sz="0" w:space="0" w:color="auto"/>
            <w:left w:val="none" w:sz="0" w:space="0" w:color="auto"/>
            <w:bottom w:val="none" w:sz="0" w:space="0" w:color="auto"/>
            <w:right w:val="none" w:sz="0" w:space="0" w:color="auto"/>
          </w:divBdr>
          <w:divsChild>
            <w:div w:id="1051687877">
              <w:marLeft w:val="0"/>
              <w:marRight w:val="0"/>
              <w:marTop w:val="0"/>
              <w:marBottom w:val="0"/>
              <w:divBdr>
                <w:top w:val="none" w:sz="0" w:space="0" w:color="auto"/>
                <w:left w:val="none" w:sz="0" w:space="0" w:color="auto"/>
                <w:bottom w:val="none" w:sz="0" w:space="0" w:color="auto"/>
                <w:right w:val="none" w:sz="0" w:space="0" w:color="auto"/>
              </w:divBdr>
              <w:divsChild>
                <w:div w:id="672606783">
                  <w:marLeft w:val="0"/>
                  <w:marRight w:val="0"/>
                  <w:marTop w:val="0"/>
                  <w:marBottom w:val="0"/>
                  <w:divBdr>
                    <w:top w:val="none" w:sz="0" w:space="0" w:color="auto"/>
                    <w:left w:val="none" w:sz="0" w:space="0" w:color="auto"/>
                    <w:bottom w:val="none" w:sz="0" w:space="0" w:color="auto"/>
                    <w:right w:val="none" w:sz="0" w:space="0" w:color="auto"/>
                  </w:divBdr>
                  <w:divsChild>
                    <w:div w:id="1009134479">
                      <w:marLeft w:val="0"/>
                      <w:marRight w:val="0"/>
                      <w:marTop w:val="0"/>
                      <w:marBottom w:val="0"/>
                      <w:divBdr>
                        <w:top w:val="none" w:sz="0" w:space="0" w:color="auto"/>
                        <w:left w:val="none" w:sz="0" w:space="0" w:color="auto"/>
                        <w:bottom w:val="none" w:sz="0" w:space="0" w:color="auto"/>
                        <w:right w:val="none" w:sz="0" w:space="0" w:color="auto"/>
                      </w:divBdr>
                      <w:divsChild>
                        <w:div w:id="3482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547822">
              <w:marLeft w:val="0"/>
              <w:marRight w:val="0"/>
              <w:marTop w:val="0"/>
              <w:marBottom w:val="0"/>
              <w:divBdr>
                <w:top w:val="none" w:sz="0" w:space="0" w:color="auto"/>
                <w:left w:val="none" w:sz="0" w:space="0" w:color="auto"/>
                <w:bottom w:val="none" w:sz="0" w:space="0" w:color="auto"/>
                <w:right w:val="none" w:sz="0" w:space="0" w:color="auto"/>
              </w:divBdr>
              <w:divsChild>
                <w:div w:id="1195458130">
                  <w:marLeft w:val="0"/>
                  <w:marRight w:val="0"/>
                  <w:marTop w:val="0"/>
                  <w:marBottom w:val="0"/>
                  <w:divBdr>
                    <w:top w:val="none" w:sz="0" w:space="0" w:color="auto"/>
                    <w:left w:val="none" w:sz="0" w:space="0" w:color="auto"/>
                    <w:bottom w:val="none" w:sz="0" w:space="0" w:color="auto"/>
                    <w:right w:val="none" w:sz="0" w:space="0" w:color="auto"/>
                  </w:divBdr>
                  <w:divsChild>
                    <w:div w:id="400104135">
                      <w:marLeft w:val="0"/>
                      <w:marRight w:val="0"/>
                      <w:marTop w:val="0"/>
                      <w:marBottom w:val="0"/>
                      <w:divBdr>
                        <w:top w:val="none" w:sz="0" w:space="0" w:color="auto"/>
                        <w:left w:val="none" w:sz="0" w:space="0" w:color="auto"/>
                        <w:bottom w:val="none" w:sz="0" w:space="0" w:color="auto"/>
                        <w:right w:val="none" w:sz="0" w:space="0" w:color="auto"/>
                      </w:divBdr>
                      <w:divsChild>
                        <w:div w:id="166285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097868">
          <w:marLeft w:val="0"/>
          <w:marRight w:val="0"/>
          <w:marTop w:val="0"/>
          <w:marBottom w:val="0"/>
          <w:divBdr>
            <w:top w:val="none" w:sz="0" w:space="0" w:color="auto"/>
            <w:left w:val="none" w:sz="0" w:space="0" w:color="auto"/>
            <w:bottom w:val="none" w:sz="0" w:space="0" w:color="auto"/>
            <w:right w:val="none" w:sz="0" w:space="0" w:color="auto"/>
          </w:divBdr>
          <w:divsChild>
            <w:div w:id="1992562711">
              <w:marLeft w:val="0"/>
              <w:marRight w:val="0"/>
              <w:marTop w:val="0"/>
              <w:marBottom w:val="0"/>
              <w:divBdr>
                <w:top w:val="none" w:sz="0" w:space="0" w:color="auto"/>
                <w:left w:val="none" w:sz="0" w:space="0" w:color="auto"/>
                <w:bottom w:val="none" w:sz="0" w:space="0" w:color="auto"/>
                <w:right w:val="none" w:sz="0" w:space="0" w:color="auto"/>
              </w:divBdr>
              <w:divsChild>
                <w:div w:id="1309093246">
                  <w:marLeft w:val="0"/>
                  <w:marRight w:val="0"/>
                  <w:marTop w:val="0"/>
                  <w:marBottom w:val="0"/>
                  <w:divBdr>
                    <w:top w:val="none" w:sz="0" w:space="0" w:color="auto"/>
                    <w:left w:val="none" w:sz="0" w:space="0" w:color="auto"/>
                    <w:bottom w:val="none" w:sz="0" w:space="0" w:color="auto"/>
                    <w:right w:val="none" w:sz="0" w:space="0" w:color="auto"/>
                  </w:divBdr>
                </w:div>
                <w:div w:id="118517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66116">
          <w:marLeft w:val="0"/>
          <w:marRight w:val="0"/>
          <w:marTop w:val="0"/>
          <w:marBottom w:val="720"/>
          <w:divBdr>
            <w:top w:val="none" w:sz="0" w:space="0" w:color="auto"/>
            <w:left w:val="none" w:sz="0" w:space="0" w:color="auto"/>
            <w:bottom w:val="none" w:sz="0" w:space="0" w:color="auto"/>
            <w:right w:val="none" w:sz="0" w:space="0" w:color="auto"/>
          </w:divBdr>
        </w:div>
        <w:div w:id="1040284624">
          <w:marLeft w:val="0"/>
          <w:marRight w:val="0"/>
          <w:marTop w:val="0"/>
          <w:marBottom w:val="0"/>
          <w:divBdr>
            <w:top w:val="none" w:sz="0" w:space="0" w:color="auto"/>
            <w:left w:val="none" w:sz="0" w:space="0" w:color="auto"/>
            <w:bottom w:val="none" w:sz="0" w:space="0" w:color="auto"/>
            <w:right w:val="none" w:sz="0" w:space="0" w:color="auto"/>
          </w:divBdr>
          <w:divsChild>
            <w:div w:id="1553032118">
              <w:marLeft w:val="0"/>
              <w:marRight w:val="0"/>
              <w:marTop w:val="0"/>
              <w:marBottom w:val="0"/>
              <w:divBdr>
                <w:top w:val="none" w:sz="0" w:space="0" w:color="auto"/>
                <w:left w:val="none" w:sz="0" w:space="0" w:color="auto"/>
                <w:bottom w:val="none" w:sz="0" w:space="0" w:color="auto"/>
                <w:right w:val="none" w:sz="0" w:space="0" w:color="auto"/>
              </w:divBdr>
            </w:div>
            <w:div w:id="1634099432">
              <w:marLeft w:val="0"/>
              <w:marRight w:val="0"/>
              <w:marTop w:val="0"/>
              <w:marBottom w:val="0"/>
              <w:divBdr>
                <w:top w:val="none" w:sz="0" w:space="0" w:color="auto"/>
                <w:left w:val="none" w:sz="0" w:space="0" w:color="auto"/>
                <w:bottom w:val="none" w:sz="0" w:space="0" w:color="auto"/>
                <w:right w:val="none" w:sz="0" w:space="0" w:color="auto"/>
              </w:divBdr>
            </w:div>
          </w:divsChild>
        </w:div>
        <w:div w:id="1303001965">
          <w:marLeft w:val="0"/>
          <w:marRight w:val="0"/>
          <w:marTop w:val="0"/>
          <w:marBottom w:val="0"/>
          <w:divBdr>
            <w:top w:val="none" w:sz="0" w:space="0" w:color="auto"/>
            <w:left w:val="none" w:sz="0" w:space="0" w:color="auto"/>
            <w:bottom w:val="none" w:sz="0" w:space="0" w:color="auto"/>
            <w:right w:val="none" w:sz="0" w:space="0" w:color="auto"/>
          </w:divBdr>
          <w:divsChild>
            <w:div w:id="207911810">
              <w:marLeft w:val="0"/>
              <w:marRight w:val="0"/>
              <w:marTop w:val="0"/>
              <w:marBottom w:val="0"/>
              <w:divBdr>
                <w:top w:val="none" w:sz="0" w:space="0" w:color="auto"/>
                <w:left w:val="none" w:sz="0" w:space="0" w:color="auto"/>
                <w:bottom w:val="none" w:sz="0" w:space="0" w:color="auto"/>
                <w:right w:val="none" w:sz="0" w:space="0" w:color="auto"/>
              </w:divBdr>
            </w:div>
          </w:divsChild>
        </w:div>
        <w:div w:id="1882282277">
          <w:marLeft w:val="0"/>
          <w:marRight w:val="0"/>
          <w:marTop w:val="0"/>
          <w:marBottom w:val="0"/>
          <w:divBdr>
            <w:top w:val="none" w:sz="0" w:space="0" w:color="auto"/>
            <w:left w:val="none" w:sz="0" w:space="0" w:color="auto"/>
            <w:bottom w:val="none" w:sz="0" w:space="0" w:color="auto"/>
            <w:right w:val="none" w:sz="0" w:space="0" w:color="auto"/>
          </w:divBdr>
          <w:divsChild>
            <w:div w:id="1748501249">
              <w:marLeft w:val="0"/>
              <w:marRight w:val="0"/>
              <w:marTop w:val="0"/>
              <w:marBottom w:val="0"/>
              <w:divBdr>
                <w:top w:val="none" w:sz="0" w:space="0" w:color="auto"/>
                <w:left w:val="none" w:sz="0" w:space="0" w:color="auto"/>
                <w:bottom w:val="none" w:sz="0" w:space="0" w:color="auto"/>
                <w:right w:val="none" w:sz="0" w:space="0" w:color="auto"/>
              </w:divBdr>
            </w:div>
            <w:div w:id="982848766">
              <w:marLeft w:val="0"/>
              <w:marRight w:val="0"/>
              <w:marTop w:val="0"/>
              <w:marBottom w:val="0"/>
              <w:divBdr>
                <w:top w:val="none" w:sz="0" w:space="0" w:color="auto"/>
                <w:left w:val="none" w:sz="0" w:space="0" w:color="auto"/>
                <w:bottom w:val="none" w:sz="0" w:space="0" w:color="auto"/>
                <w:right w:val="none" w:sz="0" w:space="0" w:color="auto"/>
              </w:divBdr>
            </w:div>
          </w:divsChild>
        </w:div>
        <w:div w:id="678124246">
          <w:marLeft w:val="0"/>
          <w:marRight w:val="0"/>
          <w:marTop w:val="0"/>
          <w:marBottom w:val="0"/>
          <w:divBdr>
            <w:top w:val="none" w:sz="0" w:space="0" w:color="auto"/>
            <w:left w:val="none" w:sz="0" w:space="0" w:color="auto"/>
            <w:bottom w:val="none" w:sz="0" w:space="0" w:color="auto"/>
            <w:right w:val="none" w:sz="0" w:space="0" w:color="auto"/>
          </w:divBdr>
          <w:divsChild>
            <w:div w:id="182745725">
              <w:marLeft w:val="0"/>
              <w:marRight w:val="0"/>
              <w:marTop w:val="0"/>
              <w:marBottom w:val="0"/>
              <w:divBdr>
                <w:top w:val="none" w:sz="0" w:space="0" w:color="auto"/>
                <w:left w:val="none" w:sz="0" w:space="0" w:color="auto"/>
                <w:bottom w:val="none" w:sz="0" w:space="0" w:color="auto"/>
                <w:right w:val="none" w:sz="0" w:space="0" w:color="auto"/>
              </w:divBdr>
              <w:divsChild>
                <w:div w:id="84766718">
                  <w:marLeft w:val="0"/>
                  <w:marRight w:val="0"/>
                  <w:marTop w:val="0"/>
                  <w:marBottom w:val="360"/>
                  <w:divBdr>
                    <w:top w:val="none" w:sz="0" w:space="4" w:color="auto"/>
                    <w:left w:val="single" w:sz="36" w:space="11" w:color="F9BCAB"/>
                    <w:bottom w:val="none" w:sz="0" w:space="4" w:color="auto"/>
                    <w:right w:val="none" w:sz="0" w:space="0" w:color="auto"/>
                  </w:divBdr>
                </w:div>
              </w:divsChild>
            </w:div>
          </w:divsChild>
        </w:div>
      </w:divsChild>
    </w:div>
    <w:div w:id="1839686370">
      <w:bodyDiv w:val="1"/>
      <w:marLeft w:val="0"/>
      <w:marRight w:val="0"/>
      <w:marTop w:val="0"/>
      <w:marBottom w:val="0"/>
      <w:divBdr>
        <w:top w:val="none" w:sz="0" w:space="0" w:color="auto"/>
        <w:left w:val="none" w:sz="0" w:space="0" w:color="auto"/>
        <w:bottom w:val="none" w:sz="0" w:space="0" w:color="auto"/>
        <w:right w:val="none" w:sz="0" w:space="0" w:color="auto"/>
      </w:divBdr>
    </w:div>
    <w:div w:id="1974479750">
      <w:bodyDiv w:val="1"/>
      <w:marLeft w:val="0"/>
      <w:marRight w:val="0"/>
      <w:marTop w:val="0"/>
      <w:marBottom w:val="0"/>
      <w:divBdr>
        <w:top w:val="none" w:sz="0" w:space="0" w:color="auto"/>
        <w:left w:val="none" w:sz="0" w:space="0" w:color="auto"/>
        <w:bottom w:val="none" w:sz="0" w:space="0" w:color="auto"/>
        <w:right w:val="none" w:sz="0" w:space="0" w:color="auto"/>
      </w:divBdr>
      <w:divsChild>
        <w:div w:id="1776630017">
          <w:marLeft w:val="0"/>
          <w:marRight w:val="0"/>
          <w:marTop w:val="0"/>
          <w:marBottom w:val="720"/>
          <w:divBdr>
            <w:top w:val="none" w:sz="0" w:space="0" w:color="auto"/>
            <w:left w:val="none" w:sz="0" w:space="0" w:color="auto"/>
            <w:bottom w:val="none" w:sz="0" w:space="0" w:color="auto"/>
            <w:right w:val="none" w:sz="0" w:space="0" w:color="auto"/>
          </w:divBdr>
        </w:div>
      </w:divsChild>
    </w:div>
    <w:div w:id="2003895706">
      <w:bodyDiv w:val="1"/>
      <w:marLeft w:val="0"/>
      <w:marRight w:val="0"/>
      <w:marTop w:val="0"/>
      <w:marBottom w:val="0"/>
      <w:divBdr>
        <w:top w:val="none" w:sz="0" w:space="0" w:color="auto"/>
        <w:left w:val="none" w:sz="0" w:space="0" w:color="auto"/>
        <w:bottom w:val="none" w:sz="0" w:space="0" w:color="auto"/>
        <w:right w:val="none" w:sz="0" w:space="0" w:color="auto"/>
      </w:divBdr>
      <w:divsChild>
        <w:div w:id="666589660">
          <w:marLeft w:val="0"/>
          <w:marRight w:val="0"/>
          <w:marTop w:val="0"/>
          <w:marBottom w:val="0"/>
          <w:divBdr>
            <w:top w:val="none" w:sz="0" w:space="0" w:color="auto"/>
            <w:left w:val="none" w:sz="0" w:space="0" w:color="auto"/>
            <w:bottom w:val="none" w:sz="0" w:space="0" w:color="auto"/>
            <w:right w:val="none" w:sz="0" w:space="0" w:color="auto"/>
          </w:divBdr>
          <w:divsChild>
            <w:div w:id="1242367844">
              <w:marLeft w:val="0"/>
              <w:marRight w:val="0"/>
              <w:marTop w:val="0"/>
              <w:marBottom w:val="0"/>
              <w:divBdr>
                <w:top w:val="none" w:sz="0" w:space="0" w:color="auto"/>
                <w:left w:val="none" w:sz="0" w:space="0" w:color="auto"/>
                <w:bottom w:val="none" w:sz="0" w:space="0" w:color="auto"/>
                <w:right w:val="none" w:sz="0" w:space="0" w:color="auto"/>
              </w:divBdr>
            </w:div>
            <w:div w:id="38175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22419">
      <w:bodyDiv w:val="1"/>
      <w:marLeft w:val="0"/>
      <w:marRight w:val="0"/>
      <w:marTop w:val="0"/>
      <w:marBottom w:val="0"/>
      <w:divBdr>
        <w:top w:val="none" w:sz="0" w:space="0" w:color="auto"/>
        <w:left w:val="none" w:sz="0" w:space="0" w:color="auto"/>
        <w:bottom w:val="none" w:sz="0" w:space="0" w:color="auto"/>
        <w:right w:val="none" w:sz="0" w:space="0" w:color="auto"/>
      </w:divBdr>
      <w:divsChild>
        <w:div w:id="2075155109">
          <w:marLeft w:val="0"/>
          <w:marRight w:val="0"/>
          <w:marTop w:val="0"/>
          <w:marBottom w:val="0"/>
          <w:divBdr>
            <w:top w:val="none" w:sz="0" w:space="0" w:color="auto"/>
            <w:left w:val="none" w:sz="0" w:space="0" w:color="auto"/>
            <w:bottom w:val="none" w:sz="0" w:space="0" w:color="auto"/>
            <w:right w:val="none" w:sz="0" w:space="0" w:color="auto"/>
          </w:divBdr>
          <w:divsChild>
            <w:div w:id="188952032">
              <w:marLeft w:val="0"/>
              <w:marRight w:val="0"/>
              <w:marTop w:val="0"/>
              <w:marBottom w:val="0"/>
              <w:divBdr>
                <w:top w:val="none" w:sz="0" w:space="0" w:color="auto"/>
                <w:left w:val="none" w:sz="0" w:space="0" w:color="auto"/>
                <w:bottom w:val="none" w:sz="0" w:space="0" w:color="auto"/>
                <w:right w:val="none" w:sz="0" w:space="0" w:color="auto"/>
              </w:divBdr>
              <w:divsChild>
                <w:div w:id="121311734">
                  <w:marLeft w:val="0"/>
                  <w:marRight w:val="0"/>
                  <w:marTop w:val="0"/>
                  <w:marBottom w:val="0"/>
                  <w:divBdr>
                    <w:top w:val="none" w:sz="0" w:space="0" w:color="auto"/>
                    <w:left w:val="none" w:sz="0" w:space="0" w:color="auto"/>
                    <w:bottom w:val="none" w:sz="0" w:space="0" w:color="auto"/>
                    <w:right w:val="none" w:sz="0" w:space="0" w:color="auto"/>
                  </w:divBdr>
                  <w:divsChild>
                    <w:div w:id="1997033725">
                      <w:marLeft w:val="0"/>
                      <w:marRight w:val="0"/>
                      <w:marTop w:val="0"/>
                      <w:marBottom w:val="0"/>
                      <w:divBdr>
                        <w:top w:val="none" w:sz="0" w:space="0" w:color="auto"/>
                        <w:left w:val="none" w:sz="0" w:space="0" w:color="auto"/>
                        <w:bottom w:val="none" w:sz="0" w:space="0" w:color="auto"/>
                        <w:right w:val="none" w:sz="0" w:space="0" w:color="auto"/>
                      </w:divBdr>
                      <w:divsChild>
                        <w:div w:id="400563488">
                          <w:marLeft w:val="0"/>
                          <w:marRight w:val="0"/>
                          <w:marTop w:val="0"/>
                          <w:marBottom w:val="180"/>
                          <w:divBdr>
                            <w:top w:val="none" w:sz="0" w:space="0" w:color="auto"/>
                            <w:left w:val="none" w:sz="0" w:space="0" w:color="auto"/>
                            <w:bottom w:val="none" w:sz="0" w:space="0" w:color="auto"/>
                            <w:right w:val="none" w:sz="0" w:space="0" w:color="auto"/>
                          </w:divBdr>
                        </w:div>
                      </w:divsChild>
                    </w:div>
                    <w:div w:id="1892615195">
                      <w:marLeft w:val="0"/>
                      <w:marRight w:val="0"/>
                      <w:marTop w:val="0"/>
                      <w:marBottom w:val="0"/>
                      <w:divBdr>
                        <w:top w:val="none" w:sz="0" w:space="0" w:color="auto"/>
                        <w:left w:val="none" w:sz="0" w:space="0" w:color="auto"/>
                        <w:bottom w:val="none" w:sz="0" w:space="0" w:color="auto"/>
                        <w:right w:val="none" w:sz="0" w:space="0" w:color="auto"/>
                      </w:divBdr>
                      <w:divsChild>
                        <w:div w:id="124742146">
                          <w:marLeft w:val="0"/>
                          <w:marRight w:val="0"/>
                          <w:marTop w:val="0"/>
                          <w:marBottom w:val="0"/>
                          <w:divBdr>
                            <w:top w:val="none" w:sz="0" w:space="0" w:color="auto"/>
                            <w:left w:val="none" w:sz="0" w:space="0" w:color="auto"/>
                            <w:bottom w:val="none" w:sz="0" w:space="0" w:color="auto"/>
                            <w:right w:val="none" w:sz="0" w:space="0" w:color="auto"/>
                          </w:divBdr>
                          <w:divsChild>
                            <w:div w:id="639920738">
                              <w:marLeft w:val="0"/>
                              <w:marRight w:val="0"/>
                              <w:marTop w:val="0"/>
                              <w:marBottom w:val="0"/>
                              <w:divBdr>
                                <w:top w:val="none" w:sz="0" w:space="0" w:color="auto"/>
                                <w:left w:val="none" w:sz="0" w:space="0" w:color="auto"/>
                                <w:bottom w:val="none" w:sz="0" w:space="0" w:color="auto"/>
                                <w:right w:val="none" w:sz="0" w:space="0" w:color="auto"/>
                              </w:divBdr>
                            </w:div>
                            <w:div w:id="139166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748827">
              <w:marLeft w:val="0"/>
              <w:marRight w:val="0"/>
              <w:marTop w:val="0"/>
              <w:marBottom w:val="0"/>
              <w:divBdr>
                <w:top w:val="none" w:sz="0" w:space="0" w:color="auto"/>
                <w:left w:val="none" w:sz="0" w:space="0" w:color="auto"/>
                <w:bottom w:val="none" w:sz="0" w:space="0" w:color="auto"/>
                <w:right w:val="none" w:sz="0" w:space="0" w:color="auto"/>
              </w:divBdr>
              <w:divsChild>
                <w:div w:id="1274484058">
                  <w:marLeft w:val="0"/>
                  <w:marRight w:val="0"/>
                  <w:marTop w:val="0"/>
                  <w:marBottom w:val="0"/>
                  <w:divBdr>
                    <w:top w:val="none" w:sz="0" w:space="0" w:color="auto"/>
                    <w:left w:val="none" w:sz="0" w:space="0" w:color="auto"/>
                    <w:bottom w:val="none" w:sz="0" w:space="0" w:color="auto"/>
                    <w:right w:val="none" w:sz="0" w:space="0" w:color="auto"/>
                  </w:divBdr>
                  <w:divsChild>
                    <w:div w:id="955524379">
                      <w:marLeft w:val="0"/>
                      <w:marRight w:val="0"/>
                      <w:marTop w:val="0"/>
                      <w:marBottom w:val="0"/>
                      <w:divBdr>
                        <w:top w:val="none" w:sz="0" w:space="0" w:color="auto"/>
                        <w:left w:val="none" w:sz="0" w:space="0" w:color="auto"/>
                        <w:bottom w:val="none" w:sz="0" w:space="0" w:color="auto"/>
                        <w:right w:val="none" w:sz="0" w:space="0" w:color="auto"/>
                      </w:divBdr>
                      <w:divsChild>
                        <w:div w:id="2045904221">
                          <w:marLeft w:val="0"/>
                          <w:marRight w:val="0"/>
                          <w:marTop w:val="0"/>
                          <w:marBottom w:val="180"/>
                          <w:divBdr>
                            <w:top w:val="none" w:sz="0" w:space="0" w:color="auto"/>
                            <w:left w:val="none" w:sz="0" w:space="0" w:color="auto"/>
                            <w:bottom w:val="none" w:sz="0" w:space="0" w:color="auto"/>
                            <w:right w:val="none" w:sz="0" w:space="0" w:color="auto"/>
                          </w:divBdr>
                        </w:div>
                      </w:divsChild>
                    </w:div>
                    <w:div w:id="77797486">
                      <w:marLeft w:val="0"/>
                      <w:marRight w:val="0"/>
                      <w:marTop w:val="0"/>
                      <w:marBottom w:val="0"/>
                      <w:divBdr>
                        <w:top w:val="none" w:sz="0" w:space="0" w:color="auto"/>
                        <w:left w:val="none" w:sz="0" w:space="0" w:color="auto"/>
                        <w:bottom w:val="none" w:sz="0" w:space="0" w:color="auto"/>
                        <w:right w:val="none" w:sz="0" w:space="0" w:color="auto"/>
                      </w:divBdr>
                      <w:divsChild>
                        <w:div w:id="636301038">
                          <w:marLeft w:val="0"/>
                          <w:marRight w:val="0"/>
                          <w:marTop w:val="0"/>
                          <w:marBottom w:val="0"/>
                          <w:divBdr>
                            <w:top w:val="none" w:sz="0" w:space="0" w:color="auto"/>
                            <w:left w:val="none" w:sz="0" w:space="0" w:color="auto"/>
                            <w:bottom w:val="none" w:sz="0" w:space="0" w:color="auto"/>
                            <w:right w:val="none" w:sz="0" w:space="0" w:color="auto"/>
                          </w:divBdr>
                          <w:divsChild>
                            <w:div w:id="237911163">
                              <w:marLeft w:val="0"/>
                              <w:marRight w:val="0"/>
                              <w:marTop w:val="0"/>
                              <w:marBottom w:val="0"/>
                              <w:divBdr>
                                <w:top w:val="none" w:sz="0" w:space="0" w:color="auto"/>
                                <w:left w:val="none" w:sz="0" w:space="0" w:color="auto"/>
                                <w:bottom w:val="none" w:sz="0" w:space="0" w:color="auto"/>
                                <w:right w:val="none" w:sz="0" w:space="0" w:color="auto"/>
                              </w:divBdr>
                            </w:div>
                            <w:div w:id="152667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261048">
              <w:marLeft w:val="0"/>
              <w:marRight w:val="0"/>
              <w:marTop w:val="0"/>
              <w:marBottom w:val="0"/>
              <w:divBdr>
                <w:top w:val="none" w:sz="0" w:space="0" w:color="auto"/>
                <w:left w:val="none" w:sz="0" w:space="0" w:color="auto"/>
                <w:bottom w:val="none" w:sz="0" w:space="0" w:color="auto"/>
                <w:right w:val="none" w:sz="0" w:space="0" w:color="auto"/>
              </w:divBdr>
              <w:divsChild>
                <w:div w:id="1473909187">
                  <w:marLeft w:val="0"/>
                  <w:marRight w:val="0"/>
                  <w:marTop w:val="0"/>
                  <w:marBottom w:val="0"/>
                  <w:divBdr>
                    <w:top w:val="none" w:sz="0" w:space="0" w:color="auto"/>
                    <w:left w:val="none" w:sz="0" w:space="0" w:color="auto"/>
                    <w:bottom w:val="none" w:sz="0" w:space="0" w:color="auto"/>
                    <w:right w:val="none" w:sz="0" w:space="0" w:color="auto"/>
                  </w:divBdr>
                  <w:divsChild>
                    <w:div w:id="1281911387">
                      <w:marLeft w:val="0"/>
                      <w:marRight w:val="0"/>
                      <w:marTop w:val="0"/>
                      <w:marBottom w:val="0"/>
                      <w:divBdr>
                        <w:top w:val="none" w:sz="0" w:space="0" w:color="auto"/>
                        <w:left w:val="none" w:sz="0" w:space="0" w:color="auto"/>
                        <w:bottom w:val="none" w:sz="0" w:space="0" w:color="auto"/>
                        <w:right w:val="none" w:sz="0" w:space="0" w:color="auto"/>
                      </w:divBdr>
                      <w:divsChild>
                        <w:div w:id="1084186229">
                          <w:marLeft w:val="0"/>
                          <w:marRight w:val="0"/>
                          <w:marTop w:val="0"/>
                          <w:marBottom w:val="180"/>
                          <w:divBdr>
                            <w:top w:val="none" w:sz="0" w:space="0" w:color="auto"/>
                            <w:left w:val="none" w:sz="0" w:space="0" w:color="auto"/>
                            <w:bottom w:val="none" w:sz="0" w:space="0" w:color="auto"/>
                            <w:right w:val="none" w:sz="0" w:space="0" w:color="auto"/>
                          </w:divBdr>
                        </w:div>
                      </w:divsChild>
                    </w:div>
                    <w:div w:id="1560746662">
                      <w:marLeft w:val="0"/>
                      <w:marRight w:val="0"/>
                      <w:marTop w:val="0"/>
                      <w:marBottom w:val="0"/>
                      <w:divBdr>
                        <w:top w:val="none" w:sz="0" w:space="0" w:color="auto"/>
                        <w:left w:val="none" w:sz="0" w:space="0" w:color="auto"/>
                        <w:bottom w:val="none" w:sz="0" w:space="0" w:color="auto"/>
                        <w:right w:val="none" w:sz="0" w:space="0" w:color="auto"/>
                      </w:divBdr>
                      <w:divsChild>
                        <w:div w:id="1134761781">
                          <w:marLeft w:val="0"/>
                          <w:marRight w:val="0"/>
                          <w:marTop w:val="0"/>
                          <w:marBottom w:val="0"/>
                          <w:divBdr>
                            <w:top w:val="none" w:sz="0" w:space="0" w:color="auto"/>
                            <w:left w:val="none" w:sz="0" w:space="0" w:color="auto"/>
                            <w:bottom w:val="none" w:sz="0" w:space="0" w:color="auto"/>
                            <w:right w:val="none" w:sz="0" w:space="0" w:color="auto"/>
                          </w:divBdr>
                          <w:divsChild>
                            <w:div w:id="1193304230">
                              <w:marLeft w:val="0"/>
                              <w:marRight w:val="0"/>
                              <w:marTop w:val="0"/>
                              <w:marBottom w:val="0"/>
                              <w:divBdr>
                                <w:top w:val="none" w:sz="0" w:space="0" w:color="auto"/>
                                <w:left w:val="none" w:sz="0" w:space="0" w:color="auto"/>
                                <w:bottom w:val="none" w:sz="0" w:space="0" w:color="auto"/>
                                <w:right w:val="none" w:sz="0" w:space="0" w:color="auto"/>
                              </w:divBdr>
                            </w:div>
                            <w:div w:id="16851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863097">
              <w:marLeft w:val="0"/>
              <w:marRight w:val="0"/>
              <w:marTop w:val="0"/>
              <w:marBottom w:val="0"/>
              <w:divBdr>
                <w:top w:val="none" w:sz="0" w:space="0" w:color="auto"/>
                <w:left w:val="none" w:sz="0" w:space="0" w:color="auto"/>
                <w:bottom w:val="none" w:sz="0" w:space="0" w:color="auto"/>
                <w:right w:val="none" w:sz="0" w:space="0" w:color="auto"/>
              </w:divBdr>
              <w:divsChild>
                <w:div w:id="1788042731">
                  <w:marLeft w:val="0"/>
                  <w:marRight w:val="0"/>
                  <w:marTop w:val="0"/>
                  <w:marBottom w:val="0"/>
                  <w:divBdr>
                    <w:top w:val="none" w:sz="0" w:space="0" w:color="auto"/>
                    <w:left w:val="none" w:sz="0" w:space="0" w:color="auto"/>
                    <w:bottom w:val="none" w:sz="0" w:space="0" w:color="auto"/>
                    <w:right w:val="none" w:sz="0" w:space="0" w:color="auto"/>
                  </w:divBdr>
                  <w:divsChild>
                    <w:div w:id="1506483026">
                      <w:marLeft w:val="0"/>
                      <w:marRight w:val="0"/>
                      <w:marTop w:val="0"/>
                      <w:marBottom w:val="0"/>
                      <w:divBdr>
                        <w:top w:val="none" w:sz="0" w:space="0" w:color="auto"/>
                        <w:left w:val="none" w:sz="0" w:space="0" w:color="auto"/>
                        <w:bottom w:val="none" w:sz="0" w:space="0" w:color="auto"/>
                        <w:right w:val="none" w:sz="0" w:space="0" w:color="auto"/>
                      </w:divBdr>
                      <w:divsChild>
                        <w:div w:id="1914002270">
                          <w:marLeft w:val="0"/>
                          <w:marRight w:val="0"/>
                          <w:marTop w:val="0"/>
                          <w:marBottom w:val="180"/>
                          <w:divBdr>
                            <w:top w:val="none" w:sz="0" w:space="0" w:color="auto"/>
                            <w:left w:val="none" w:sz="0" w:space="0" w:color="auto"/>
                            <w:bottom w:val="none" w:sz="0" w:space="0" w:color="auto"/>
                            <w:right w:val="none" w:sz="0" w:space="0" w:color="auto"/>
                          </w:divBdr>
                        </w:div>
                      </w:divsChild>
                    </w:div>
                    <w:div w:id="1114716934">
                      <w:marLeft w:val="0"/>
                      <w:marRight w:val="0"/>
                      <w:marTop w:val="0"/>
                      <w:marBottom w:val="0"/>
                      <w:divBdr>
                        <w:top w:val="none" w:sz="0" w:space="0" w:color="auto"/>
                        <w:left w:val="none" w:sz="0" w:space="0" w:color="auto"/>
                        <w:bottom w:val="none" w:sz="0" w:space="0" w:color="auto"/>
                        <w:right w:val="none" w:sz="0" w:space="0" w:color="auto"/>
                      </w:divBdr>
                      <w:divsChild>
                        <w:div w:id="504905764">
                          <w:marLeft w:val="0"/>
                          <w:marRight w:val="0"/>
                          <w:marTop w:val="0"/>
                          <w:marBottom w:val="0"/>
                          <w:divBdr>
                            <w:top w:val="none" w:sz="0" w:space="0" w:color="auto"/>
                            <w:left w:val="none" w:sz="0" w:space="0" w:color="auto"/>
                            <w:bottom w:val="none" w:sz="0" w:space="0" w:color="auto"/>
                            <w:right w:val="none" w:sz="0" w:space="0" w:color="auto"/>
                          </w:divBdr>
                          <w:divsChild>
                            <w:div w:id="569577969">
                              <w:marLeft w:val="0"/>
                              <w:marRight w:val="0"/>
                              <w:marTop w:val="0"/>
                              <w:marBottom w:val="0"/>
                              <w:divBdr>
                                <w:top w:val="none" w:sz="0" w:space="0" w:color="auto"/>
                                <w:left w:val="none" w:sz="0" w:space="0" w:color="auto"/>
                                <w:bottom w:val="none" w:sz="0" w:space="0" w:color="auto"/>
                                <w:right w:val="none" w:sz="0" w:space="0" w:color="auto"/>
                              </w:divBdr>
                            </w:div>
                            <w:div w:id="120193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680561">
              <w:marLeft w:val="0"/>
              <w:marRight w:val="0"/>
              <w:marTop w:val="0"/>
              <w:marBottom w:val="0"/>
              <w:divBdr>
                <w:top w:val="none" w:sz="0" w:space="0" w:color="auto"/>
                <w:left w:val="none" w:sz="0" w:space="0" w:color="auto"/>
                <w:bottom w:val="none" w:sz="0" w:space="0" w:color="auto"/>
                <w:right w:val="none" w:sz="0" w:space="0" w:color="auto"/>
              </w:divBdr>
              <w:divsChild>
                <w:div w:id="1368917512">
                  <w:marLeft w:val="0"/>
                  <w:marRight w:val="0"/>
                  <w:marTop w:val="0"/>
                  <w:marBottom w:val="0"/>
                  <w:divBdr>
                    <w:top w:val="none" w:sz="0" w:space="0" w:color="auto"/>
                    <w:left w:val="none" w:sz="0" w:space="0" w:color="auto"/>
                    <w:bottom w:val="none" w:sz="0" w:space="0" w:color="auto"/>
                    <w:right w:val="none" w:sz="0" w:space="0" w:color="auto"/>
                  </w:divBdr>
                  <w:divsChild>
                    <w:div w:id="485902876">
                      <w:marLeft w:val="0"/>
                      <w:marRight w:val="0"/>
                      <w:marTop w:val="0"/>
                      <w:marBottom w:val="0"/>
                      <w:divBdr>
                        <w:top w:val="none" w:sz="0" w:space="0" w:color="auto"/>
                        <w:left w:val="none" w:sz="0" w:space="0" w:color="auto"/>
                        <w:bottom w:val="none" w:sz="0" w:space="0" w:color="auto"/>
                        <w:right w:val="none" w:sz="0" w:space="0" w:color="auto"/>
                      </w:divBdr>
                      <w:divsChild>
                        <w:div w:id="1454179142">
                          <w:marLeft w:val="0"/>
                          <w:marRight w:val="0"/>
                          <w:marTop w:val="0"/>
                          <w:marBottom w:val="180"/>
                          <w:divBdr>
                            <w:top w:val="none" w:sz="0" w:space="0" w:color="auto"/>
                            <w:left w:val="none" w:sz="0" w:space="0" w:color="auto"/>
                            <w:bottom w:val="none" w:sz="0" w:space="0" w:color="auto"/>
                            <w:right w:val="none" w:sz="0" w:space="0" w:color="auto"/>
                          </w:divBdr>
                        </w:div>
                      </w:divsChild>
                    </w:div>
                    <w:div w:id="1159494944">
                      <w:marLeft w:val="0"/>
                      <w:marRight w:val="0"/>
                      <w:marTop w:val="0"/>
                      <w:marBottom w:val="0"/>
                      <w:divBdr>
                        <w:top w:val="none" w:sz="0" w:space="0" w:color="auto"/>
                        <w:left w:val="none" w:sz="0" w:space="0" w:color="auto"/>
                        <w:bottom w:val="none" w:sz="0" w:space="0" w:color="auto"/>
                        <w:right w:val="none" w:sz="0" w:space="0" w:color="auto"/>
                      </w:divBdr>
                      <w:divsChild>
                        <w:div w:id="780027467">
                          <w:marLeft w:val="0"/>
                          <w:marRight w:val="0"/>
                          <w:marTop w:val="0"/>
                          <w:marBottom w:val="0"/>
                          <w:divBdr>
                            <w:top w:val="none" w:sz="0" w:space="0" w:color="auto"/>
                            <w:left w:val="none" w:sz="0" w:space="0" w:color="auto"/>
                            <w:bottom w:val="none" w:sz="0" w:space="0" w:color="auto"/>
                            <w:right w:val="none" w:sz="0" w:space="0" w:color="auto"/>
                          </w:divBdr>
                          <w:divsChild>
                            <w:div w:id="1024480037">
                              <w:marLeft w:val="0"/>
                              <w:marRight w:val="0"/>
                              <w:marTop w:val="0"/>
                              <w:marBottom w:val="0"/>
                              <w:divBdr>
                                <w:top w:val="none" w:sz="0" w:space="0" w:color="auto"/>
                                <w:left w:val="none" w:sz="0" w:space="0" w:color="auto"/>
                                <w:bottom w:val="none" w:sz="0" w:space="0" w:color="auto"/>
                                <w:right w:val="none" w:sz="0" w:space="0" w:color="auto"/>
                              </w:divBdr>
                            </w:div>
                            <w:div w:id="157620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743506">
              <w:marLeft w:val="0"/>
              <w:marRight w:val="0"/>
              <w:marTop w:val="0"/>
              <w:marBottom w:val="0"/>
              <w:divBdr>
                <w:top w:val="none" w:sz="0" w:space="0" w:color="auto"/>
                <w:left w:val="none" w:sz="0" w:space="0" w:color="auto"/>
                <w:bottom w:val="none" w:sz="0" w:space="0" w:color="auto"/>
                <w:right w:val="none" w:sz="0" w:space="0" w:color="auto"/>
              </w:divBdr>
              <w:divsChild>
                <w:div w:id="748967495">
                  <w:marLeft w:val="0"/>
                  <w:marRight w:val="0"/>
                  <w:marTop w:val="0"/>
                  <w:marBottom w:val="0"/>
                  <w:divBdr>
                    <w:top w:val="none" w:sz="0" w:space="0" w:color="auto"/>
                    <w:left w:val="none" w:sz="0" w:space="0" w:color="auto"/>
                    <w:bottom w:val="none" w:sz="0" w:space="0" w:color="auto"/>
                    <w:right w:val="none" w:sz="0" w:space="0" w:color="auto"/>
                  </w:divBdr>
                  <w:divsChild>
                    <w:div w:id="1418794323">
                      <w:marLeft w:val="0"/>
                      <w:marRight w:val="0"/>
                      <w:marTop w:val="0"/>
                      <w:marBottom w:val="0"/>
                      <w:divBdr>
                        <w:top w:val="none" w:sz="0" w:space="0" w:color="auto"/>
                        <w:left w:val="none" w:sz="0" w:space="0" w:color="auto"/>
                        <w:bottom w:val="none" w:sz="0" w:space="0" w:color="auto"/>
                        <w:right w:val="none" w:sz="0" w:space="0" w:color="auto"/>
                      </w:divBdr>
                      <w:divsChild>
                        <w:div w:id="850216663">
                          <w:marLeft w:val="0"/>
                          <w:marRight w:val="0"/>
                          <w:marTop w:val="0"/>
                          <w:marBottom w:val="180"/>
                          <w:divBdr>
                            <w:top w:val="none" w:sz="0" w:space="0" w:color="auto"/>
                            <w:left w:val="none" w:sz="0" w:space="0" w:color="auto"/>
                            <w:bottom w:val="none" w:sz="0" w:space="0" w:color="auto"/>
                            <w:right w:val="none" w:sz="0" w:space="0" w:color="auto"/>
                          </w:divBdr>
                        </w:div>
                      </w:divsChild>
                    </w:div>
                    <w:div w:id="1821115944">
                      <w:marLeft w:val="0"/>
                      <w:marRight w:val="0"/>
                      <w:marTop w:val="0"/>
                      <w:marBottom w:val="0"/>
                      <w:divBdr>
                        <w:top w:val="none" w:sz="0" w:space="0" w:color="auto"/>
                        <w:left w:val="none" w:sz="0" w:space="0" w:color="auto"/>
                        <w:bottom w:val="none" w:sz="0" w:space="0" w:color="auto"/>
                        <w:right w:val="none" w:sz="0" w:space="0" w:color="auto"/>
                      </w:divBdr>
                      <w:divsChild>
                        <w:div w:id="1516965448">
                          <w:marLeft w:val="0"/>
                          <w:marRight w:val="0"/>
                          <w:marTop w:val="0"/>
                          <w:marBottom w:val="0"/>
                          <w:divBdr>
                            <w:top w:val="none" w:sz="0" w:space="0" w:color="auto"/>
                            <w:left w:val="none" w:sz="0" w:space="0" w:color="auto"/>
                            <w:bottom w:val="none" w:sz="0" w:space="0" w:color="auto"/>
                            <w:right w:val="none" w:sz="0" w:space="0" w:color="auto"/>
                          </w:divBdr>
                          <w:divsChild>
                            <w:div w:id="394624410">
                              <w:marLeft w:val="0"/>
                              <w:marRight w:val="0"/>
                              <w:marTop w:val="0"/>
                              <w:marBottom w:val="0"/>
                              <w:divBdr>
                                <w:top w:val="none" w:sz="0" w:space="0" w:color="auto"/>
                                <w:left w:val="none" w:sz="0" w:space="0" w:color="auto"/>
                                <w:bottom w:val="none" w:sz="0" w:space="0" w:color="auto"/>
                                <w:right w:val="none" w:sz="0" w:space="0" w:color="auto"/>
                              </w:divBdr>
                            </w:div>
                            <w:div w:id="64246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1226366">
          <w:marLeft w:val="0"/>
          <w:marRight w:val="0"/>
          <w:marTop w:val="0"/>
          <w:marBottom w:val="0"/>
          <w:divBdr>
            <w:top w:val="none" w:sz="0" w:space="0" w:color="auto"/>
            <w:left w:val="none" w:sz="0" w:space="0" w:color="auto"/>
            <w:bottom w:val="none" w:sz="0" w:space="0" w:color="auto"/>
            <w:right w:val="none" w:sz="0" w:space="0" w:color="auto"/>
          </w:divBdr>
          <w:divsChild>
            <w:div w:id="1863124414">
              <w:marLeft w:val="0"/>
              <w:marRight w:val="0"/>
              <w:marTop w:val="0"/>
              <w:marBottom w:val="0"/>
              <w:divBdr>
                <w:top w:val="none" w:sz="0" w:space="0" w:color="auto"/>
                <w:left w:val="none" w:sz="0" w:space="0" w:color="auto"/>
                <w:bottom w:val="none" w:sz="0" w:space="0" w:color="auto"/>
                <w:right w:val="none" w:sz="0" w:space="0" w:color="auto"/>
              </w:divBdr>
              <w:divsChild>
                <w:div w:id="327513898">
                  <w:marLeft w:val="0"/>
                  <w:marRight w:val="0"/>
                  <w:marTop w:val="0"/>
                  <w:marBottom w:val="0"/>
                  <w:divBdr>
                    <w:top w:val="none" w:sz="0" w:space="0" w:color="auto"/>
                    <w:left w:val="none" w:sz="0" w:space="0" w:color="auto"/>
                    <w:bottom w:val="none" w:sz="0" w:space="0" w:color="auto"/>
                    <w:right w:val="none" w:sz="0" w:space="0" w:color="auto"/>
                  </w:divBdr>
                </w:div>
                <w:div w:id="58461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508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lcaldiabogota.gov.co/sisjur/normas/Norma1.jsp?i=33086&amp;dt=S" TargetMode="External"/><Relationship Id="rId18" Type="http://schemas.openxmlformats.org/officeDocument/2006/relationships/image" Target="media/image3.png"/><Relationship Id="rId26" Type="http://schemas.openxmlformats.org/officeDocument/2006/relationships/hyperlink" Target="https://www.minsalud.gov.co/Normatividad_Nuevo/Ley%201751%20de%202015.pdf" TargetMode="External"/><Relationship Id="rId39" Type="http://schemas.openxmlformats.org/officeDocument/2006/relationships/hyperlink" Target="http://www.secretariasenado.gov.co/constitucion-politica" TargetMode="External"/><Relationship Id="rId21" Type="http://schemas.openxmlformats.org/officeDocument/2006/relationships/image" Target="media/image6.svg"/><Relationship Id="rId34" Type="http://schemas.openxmlformats.org/officeDocument/2006/relationships/hyperlink" Target="http://www.secretariasenado.gov.co/senado/basedoc/ley_0100_1993_pr003.html" TargetMode="External"/><Relationship Id="rId42" Type="http://schemas.openxmlformats.org/officeDocument/2006/relationships/hyperlink" Target="https://www.minsalud.gov.co/sites/rid/Lists/BibliotecaDigital/RIDE/DE/CA/guias-basicas-auditoria-mejoramiento-calidad.pdf"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hus.org.co/recursos_user/2022/Mercadeo/PORTAFOLIO%20HUS%202022.pdf" TargetMode="External"/><Relationship Id="rId29" Type="http://schemas.openxmlformats.org/officeDocument/2006/relationships/hyperlink" Target="https://acreditacionensalud.org.co/wp-content/uploads/2022/06/IPS-ACREDITADAS-JUNIO-2022.pdf" TargetMode="External"/><Relationship Id="rId11" Type="http://schemas.openxmlformats.org/officeDocument/2006/relationships/hyperlink" Target="https://www.youtube.com/watch?v=_O9jR9NCIG4" TargetMode="External"/><Relationship Id="rId24" Type="http://schemas.openxmlformats.org/officeDocument/2006/relationships/hyperlink" Target="https://www.minsalud.gov.co/Normatividad_Nuevo/Resoluci%C3%B3n%20No.%202292%20de%202021.pdf" TargetMode="External"/><Relationship Id="rId32" Type="http://schemas.openxmlformats.org/officeDocument/2006/relationships/hyperlink" Target="https://www.minsalud.gov.co/Normatividad_Nuevo/Decreto%200780%20de%202016.pdf" TargetMode="External"/><Relationship Id="rId37" Type="http://schemas.openxmlformats.org/officeDocument/2006/relationships/hyperlink" Target="http://www.secretariasenado.gov.co/senado/basedoc/ley_0100_1993_pr003.html" TargetMode="External"/><Relationship Id="rId40" Type="http://schemas.openxmlformats.org/officeDocument/2006/relationships/hyperlink" Target="https://www.sisben.gov.co/Paginas/landing.aspx" TargetMode="External"/><Relationship Id="rId45" Type="http://schemas.openxmlformats.org/officeDocument/2006/relationships/hyperlink" Target="https://www.mintrabajo.gov.co/relaciones-laborales/riesgos-laborales/sistema-de-gestion-de-seguridad-y-salud-en-el-trabajo" TargetMode="External"/><Relationship Id="rId53" Type="http://schemas.openxmlformats.org/officeDocument/2006/relationships/customXml" Target="../customXml/item4.xml"/><Relationship Id="rId5" Type="http://schemas.openxmlformats.org/officeDocument/2006/relationships/webSettings" Target="webSettings.xml"/><Relationship Id="rId10" Type="http://schemas.openxmlformats.org/officeDocument/2006/relationships/image" Target="media/image2.jpg"/><Relationship Id="rId19" Type="http://schemas.openxmlformats.org/officeDocument/2006/relationships/image" Target="media/image4.svg"/><Relationship Id="rId31" Type="http://schemas.openxmlformats.org/officeDocument/2006/relationships/hyperlink" Target="https://www.minsalud.gov.co/sites/rid/Lists/BibliotecaDigital/RIDE/VS/PSA/metodologia-ptrrm-version-300621.pdf" TargetMode="External"/><Relationship Id="rId44" Type="http://schemas.openxmlformats.org/officeDocument/2006/relationships/hyperlink" Target="https://www.minsalud.gov.co/Normatividad_Nuevo/Resoluci%C3%B3n%20No.%203100%20de%202019.pdf" TargetMode="External"/><Relationship Id="rId52"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hptu.org.co/phocadownloadpap/Codigo%20de%20Buen%20Gobierno.pdf" TargetMode="External"/><Relationship Id="rId22" Type="http://schemas.openxmlformats.org/officeDocument/2006/relationships/image" Target="media/image7.png"/><Relationship Id="rId27" Type="http://schemas.openxmlformats.org/officeDocument/2006/relationships/hyperlink" Target="https://prestadores.minsalud.gov.co/habilitacion/" TargetMode="External"/><Relationship Id="rId30" Type="http://schemas.openxmlformats.org/officeDocument/2006/relationships/hyperlink" Target="https://prestadores.minsalud.gov.co/habilitacion/ayudas/Manual_HABILITACION_actualizacion_portafolio_y_autoevaluacion_servicios.pdf?pageTitle=Manual%20Usuario%20REPS,%20usuario:%20Actualizaci%F3n%20Portafolio%20y%20Declaraci%F3n%20Autoevaluaci%F3n%20de%20Servicios&amp;pageHlp=" TargetMode="External"/><Relationship Id="rId35" Type="http://schemas.openxmlformats.org/officeDocument/2006/relationships/hyperlink" Target="https://www.minsalud.gov.co/proteccionsocial/RiesgosLaborales/Paginas/afiliacion-sistema-general-riesgos-laborales.aspx" TargetMode="External"/><Relationship Id="rId43" Type="http://schemas.openxmlformats.org/officeDocument/2006/relationships/hyperlink" Target="https://www.minsalud.gov.co/sites/rid/Lists/BibliotecaDigital/RIDE/DE/DIJ/resolucion-1441-de-2013.pdf" TargetMode="External"/><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customXml" Target="../customXml/item2.xml"/><Relationship Id="rId3" Type="http://schemas.openxmlformats.org/officeDocument/2006/relationships/styles" Target="styles.xml"/><Relationship Id="rId12" Type="http://schemas.openxmlformats.org/officeDocument/2006/relationships/hyperlink" Target="https://www.alcaldiabogota.gov.co/sisjur/normas/Norma1.jsp?i=30265&amp;dt=S" TargetMode="External"/><Relationship Id="rId17" Type="http://schemas.openxmlformats.org/officeDocument/2006/relationships/hyperlink" Target="https://www.hptu.org.co/phocadownloadpap/indicadores/estructura/Servicios%20habilitados2017.pdf" TargetMode="External"/><Relationship Id="rId25" Type="http://schemas.openxmlformats.org/officeDocument/2006/relationships/hyperlink" Target="https://www.minsalud.gov.co/Normatividad_Nuevo/Decreto%20682%20de%202018.pdf" TargetMode="External"/><Relationship Id="rId33" Type="http://schemas.openxmlformats.org/officeDocument/2006/relationships/hyperlink" Target="https://scare.org.co/wp-content/uploads/resolucion-3100-de-2019-versi%C3%B3n-copias-y-pegar.pdf" TargetMode="External"/><Relationship Id="rId38" Type="http://schemas.openxmlformats.org/officeDocument/2006/relationships/hyperlink" Target="http://www.secretariasenado.gov.co/senado/basedoc/ley_1122_2007.html" TargetMode="External"/><Relationship Id="rId46" Type="http://schemas.openxmlformats.org/officeDocument/2006/relationships/hyperlink" Target="https://www.sispro.gov.co/Pages/Home.aspx" TargetMode="External"/><Relationship Id="rId20" Type="http://schemas.openxmlformats.org/officeDocument/2006/relationships/image" Target="media/image5.png"/><Relationship Id="rId41" Type="http://schemas.openxmlformats.org/officeDocument/2006/relationships/hyperlink" Target="https://www.minsalud.gov.co/Normatividad_Nuevo/DECRETO%201011%20DE%202006.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ubredcentrooriente.gov.co/?q=content/portafolio-subred-centro-oriente" TargetMode="External"/><Relationship Id="rId23" Type="http://schemas.openxmlformats.org/officeDocument/2006/relationships/image" Target="media/image8.svg"/><Relationship Id="rId28" Type="http://schemas.openxmlformats.org/officeDocument/2006/relationships/hyperlink" Target="https://www.minsalud.gov.co/sites/rid/Lists/BibliotecaDigital/RIDE/VS/PSA/LISTA%20DE%20CHEQUEO%20PARA%20IMPLEMENTAR%20Y%20EVALUAR%20EL%20PAMEC.pdf" TargetMode="External"/><Relationship Id="rId36" Type="http://schemas.openxmlformats.org/officeDocument/2006/relationships/hyperlink" Target="http://www.saludcapital.gov.co/Documents/Portafolio_tramites_y_servicios.pdf" TargetMode="External"/><Relationship Id="rId49"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F13122F-D8E4-47C1-A2C3-D1D0F0873355}">
  <ds:schemaRefs>
    <ds:schemaRef ds:uri="http://schemas.openxmlformats.org/officeDocument/2006/bibliography"/>
  </ds:schemaRefs>
</ds:datastoreItem>
</file>

<file path=customXml/itemProps2.xml><?xml version="1.0" encoding="utf-8"?>
<ds:datastoreItem xmlns:ds="http://schemas.openxmlformats.org/officeDocument/2006/customXml" ds:itemID="{8E2A0F4C-D4D2-499C-85D2-A803AC040B4C}"/>
</file>

<file path=customXml/itemProps3.xml><?xml version="1.0" encoding="utf-8"?>
<ds:datastoreItem xmlns:ds="http://schemas.openxmlformats.org/officeDocument/2006/customXml" ds:itemID="{82DCE9A1-96B8-4642-996E-EFEB66C77334}"/>
</file>

<file path=customXml/itemProps4.xml><?xml version="1.0" encoding="utf-8"?>
<ds:datastoreItem xmlns:ds="http://schemas.openxmlformats.org/officeDocument/2006/customXml" ds:itemID="{36F27CD6-005F-4E4B-9066-B9C2828531AF}"/>
</file>

<file path=docProps/app.xml><?xml version="1.0" encoding="utf-8"?>
<Properties xmlns="http://schemas.openxmlformats.org/officeDocument/2006/extended-properties" xmlns:vt="http://schemas.openxmlformats.org/officeDocument/2006/docPropsVTypes">
  <Template>Normal</Template>
  <TotalTime>739</TotalTime>
  <Pages>42</Pages>
  <Words>8993</Words>
  <Characters>49466</Characters>
  <Application>Microsoft Office Word</Application>
  <DocSecurity>0</DocSecurity>
  <Lines>412</Lines>
  <Paragraphs>116</Paragraphs>
  <ScaleCrop>false</ScaleCrop>
  <HeadingPairs>
    <vt:vector size="2" baseType="variant">
      <vt:variant>
        <vt:lpstr>Título</vt:lpstr>
      </vt:variant>
      <vt:variant>
        <vt:i4>1</vt:i4>
      </vt:variant>
    </vt:vector>
  </HeadingPairs>
  <TitlesOfParts>
    <vt:vector size="1" baseType="lpstr">
      <vt:lpstr>Atención al usuario y reglamentos institucionales</vt:lpstr>
    </vt:vector>
  </TitlesOfParts>
  <Company/>
  <LinksUpToDate>false</LinksUpToDate>
  <CharactersWithSpaces>58343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Atención al usuario y reglamentos institucionales</dc:title>
  <dc:subject/>
  <dc:creator>SENA</dc:creator>
  <cp:keywords/>
  <dc:description/>
  <cp:lastModifiedBy>romulo</cp:lastModifiedBy>
  <cp:revision>41</cp:revision>
  <cp:lastPrinted>2023-11-24T21:50:00Z</cp:lastPrinted>
  <dcterms:created xsi:type="dcterms:W3CDTF">2023-10-30T14:06:00Z</dcterms:created>
  <dcterms:modified xsi:type="dcterms:W3CDTF">2023-11-24T21:51:00Z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