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F21CBE" w:rsidRDefault="00F21CBE" w14:paraId="121ABA0A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3"/>
        <w:tblW w:w="10154" w:type="dxa"/>
        <w:tblInd w:w="-572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F21CBE" w:rsidTr="12F4FB55" w14:paraId="4134C4D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="00F21CBE" w:rsidRDefault="00033B97" w14:paraId="265FDC1D" w14:textId="77777777">
            <w:pPr>
              <w:jc w:val="center"/>
              <w:rPr>
                <w:rFonts w:ascii="Calibri" w:hAnsi="Calibri" w:eastAsia="Calibri" w:cs="Calibri"/>
              </w:rPr>
            </w:pPr>
            <w:r>
              <w:rPr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09E76275" wp14:editId="0CB8EBA3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F21CBE" w:rsidRDefault="00F21CBE" w14:paraId="468C0D24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="00F21CBE" w:rsidRDefault="00033B97" w14:paraId="05E0F84C" w14:textId="77777777">
            <w:pPr>
              <w:rPr>
                <w:rFonts w:ascii="Calibri" w:hAnsi="Calibri" w:eastAsia="Calibri" w:cs="Calibri"/>
                <w:color w:val="ED7D31"/>
              </w:rPr>
            </w:pPr>
            <w:r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="00F21CBE" w:rsidRDefault="00F21CBE" w14:paraId="22A22366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="00F21CBE" w:rsidTr="12F4FB55" w14:paraId="477D947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="00F21CBE" w:rsidRDefault="00033B97" w14:paraId="20703C35" w14:textId="77777777">
            <w:pPr>
              <w:spacing w:after="160"/>
              <w:rPr>
                <w:rFonts w:ascii="Calibri" w:hAnsi="Calibri" w:eastAsia="Calibri" w:cs="Calibri"/>
                <w:color w:val="595959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:rsidR="00F21CBE" w:rsidRDefault="00033B97" w14:paraId="0CC27767" w14:textId="563ABD5B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proofErr w:type="spellStart"/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segundo</w:t>
            </w:r>
            <w:r w:rsidR="00DB54DC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a</w:t>
            </w:r>
            <w:proofErr w:type="spellEnd"/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 persona.</w:t>
            </w:r>
          </w:p>
          <w:p w:rsidR="00F21CBE" w:rsidRDefault="00033B97" w14:paraId="1B6B5C19" w14:textId="77777777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F21CBE" w:rsidRDefault="00033B97" w14:paraId="00B8EEF9" w14:textId="7777777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="00F21CBE" w:rsidRDefault="00033B97" w14:paraId="51B4694C" w14:textId="7777777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:rsidR="00F21CBE" w:rsidRDefault="00033B97" w14:paraId="11387436" w14:textId="77777777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:rsidR="00F21CBE" w:rsidRDefault="00033B97" w14:paraId="3DCEF443" w14:textId="7777777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F21CBE" w:rsidTr="12F4FB55" w14:paraId="773BEA7E" w14:textId="77777777">
        <w:trPr>
          <w:trHeight w:val="2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F21CBE" w:rsidRDefault="00033B97" w14:paraId="37B5892D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="00F21CBE" w:rsidRDefault="00F21CBE" w14:paraId="4A5C450F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="00F21CBE" w:rsidRDefault="00F21CBE" w14:paraId="50D235C0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F21CBE" w:rsidRDefault="00F21CBE" w14:paraId="2B64F6C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  <w:p w:rsidR="00F21CBE" w:rsidRDefault="00033B97" w14:paraId="5B5BAC3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Esta actividad le permitirá determinar el grado de apropiación de los contenidos del componente formativo: Ejercicio de Arquitectura Empresarial.</w:t>
            </w:r>
          </w:p>
          <w:p w:rsidR="00F21CBE" w:rsidRDefault="00F21CBE" w14:paraId="66EBCE1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="00F21CBE" w:rsidRDefault="00033B97" w14:paraId="7F4D529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F21CBE" w:rsidRDefault="00F21CBE" w14:paraId="5465703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="00F21CBE" w:rsidRDefault="00033B97" w14:paraId="62306FBF" w14:textId="5AE93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F21CBE" w:rsidTr="12F4FB55" w14:paraId="2227DA6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F21CBE" w:rsidRDefault="00033B97" w14:paraId="509FEA7E" w14:textId="77777777">
            <w:pPr>
              <w:rPr>
                <w:rFonts w:ascii="Calibri" w:hAnsi="Calibri" w:eastAsia="Calibri" w:cs="Calibri"/>
                <w:color w:val="595959"/>
              </w:rPr>
            </w:pPr>
            <w:bookmarkStart w:name="_heading=h.gjdgxs" w:colFirst="0" w:colLast="0" w:id="0"/>
            <w:bookmarkEnd w:id="0"/>
            <w:r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="00F21CBE" w:rsidRDefault="00033B97" w14:paraId="21F3D46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Seleccionar la respuesta sobre ejercicio de arquitectura empresarial</w:t>
            </w:r>
          </w:p>
        </w:tc>
      </w:tr>
      <w:tr w:rsidR="00F21CBE" w:rsidTr="12F4FB55" w14:paraId="02BC070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F21CBE" w:rsidRDefault="00033B97" w14:paraId="6DF214E7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F21CBE" w:rsidRDefault="00033B97" w14:paraId="7B18D54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Identificar los elementos en el ejercicio de la Arquitectura Empresarial para la adopción de marcos de referencia en las organizaciones.</w:t>
            </w:r>
          </w:p>
        </w:tc>
      </w:tr>
      <w:tr w:rsidR="00F21CBE" w:rsidTr="12F4FB55" w14:paraId="5ED607C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F21CBE" w:rsidRDefault="00033B97" w14:paraId="02673EFD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="00F21CBE" w:rsidRDefault="00033B97" w14:paraId="4DE82B68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Una o varias afirmaciones pueden ser correctas, señale las que considere responden la pregunta.</w:t>
            </w:r>
          </w:p>
        </w:tc>
      </w:tr>
      <w:tr w:rsidR="00F21CBE" w:rsidTr="12F4FB55" w14:paraId="1E65D61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="00F21CBE" w:rsidRDefault="00033B97" w14:paraId="53F5F932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="00F21CBE" w:rsidTr="12F4FB55" w14:paraId="4191DF3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F21CBE" w:rsidRDefault="00033B97" w14:paraId="43D24163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60" w:type="dxa"/>
            <w:tcMar/>
          </w:tcPr>
          <w:p w:rsidR="00F21CBE" w:rsidRDefault="00033B97" w14:paraId="74234C6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color w:val="595959"/>
              </w:rPr>
              <w:t>Seleccione las opciones que no son acordes respecto del ejercicio de AE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0F21CBE" w:rsidRDefault="00033B97" w14:paraId="0937ED28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i/>
                <w:color w:val="AEAAAA"/>
              </w:rPr>
              <w:t>Rta(s) correcta(s) (x)</w:t>
            </w:r>
          </w:p>
        </w:tc>
      </w:tr>
      <w:tr w:rsidR="00F21CBE" w:rsidTr="12F4FB55" w14:paraId="5FEBFEF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F21CBE" w:rsidRDefault="00033B97" w14:paraId="142DFA7C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00F21CBE" w:rsidRDefault="00033B97" w14:paraId="42EF19E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Aunque la organización selecciona un marco de referencia, el proceso de desarrollo puede ser adaptado a las necesidades.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21CBE" w:rsidRDefault="00F21CBE" w14:paraId="69C25962" w14:textId="7777777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</w:tc>
      </w:tr>
      <w:tr w:rsidR="00F21CBE" w:rsidTr="12F4FB55" w14:paraId="31B45D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F21CBE" w:rsidRDefault="00033B97" w14:paraId="7BA0EE9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00F21CBE" w:rsidRDefault="00033B97" w14:paraId="67EE252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El equipo de AE puede desarrollar varios ejercicios simultáneamente.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21CBE" w:rsidRDefault="00033B97" w14:paraId="3613D3E2" w14:textId="7777777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X</w:t>
            </w:r>
          </w:p>
        </w:tc>
      </w:tr>
      <w:tr w:rsidR="00F21CBE" w:rsidTr="12F4FB55" w14:paraId="5F3DD8B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F21CBE" w:rsidRDefault="00033B97" w14:paraId="6F85B6E7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00F21CBE" w:rsidRDefault="00033B97" w14:paraId="77C6A4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Una de las herramientas que aplica el equipo de arquitectura en el ejercicio es el modelo de madurez de la capacidad.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21CBE" w:rsidRDefault="00F21CBE" w14:paraId="1AA24BAC" w14:textId="7777777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</w:tc>
      </w:tr>
      <w:tr w:rsidR="00F21CBE" w:rsidTr="12F4FB55" w14:paraId="5B47FDF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F21CBE" w:rsidRDefault="00033B97" w14:paraId="62B05034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00F21CBE" w:rsidRDefault="00033B97" w14:paraId="2101C5A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La evaluación de la madurez se realiza en la fase de Arquitectura objetivo.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21CBE" w:rsidRDefault="00033B97" w14:paraId="5C08DE60" w14:textId="7777777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X</w:t>
            </w:r>
          </w:p>
        </w:tc>
      </w:tr>
      <w:tr w:rsidR="00F21CBE" w:rsidTr="12F4FB55" w14:paraId="690AAB0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F21CBE" w:rsidRDefault="00033B97" w14:paraId="73E7A913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00F21CBE" w:rsidRDefault="00DB54DC" w14:paraId="194E39C3" w14:textId="3FF32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¡</w:t>
            </w:r>
            <w:r w:rsidR="00033B97">
              <w:rPr>
                <w:rFonts w:ascii="Calibri" w:hAnsi="Calibri" w:eastAsia="Calibri" w:cs="Calibri"/>
                <w:i/>
                <w:color w:val="000000"/>
              </w:rPr>
              <w:t>Excelente! Te felicito, es correcto.</w:t>
            </w:r>
          </w:p>
        </w:tc>
      </w:tr>
      <w:tr w:rsidR="00F21CBE" w:rsidTr="12F4FB55" w14:paraId="1FED648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F21CBE" w:rsidRDefault="00033B97" w14:paraId="59512149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00F21CBE" w:rsidRDefault="00033B97" w14:paraId="1876C843" w14:textId="6265D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 xml:space="preserve">Te recomendamos volver a revisar </w:t>
            </w:r>
            <w:r w:rsidR="007C085E">
              <w:rPr>
                <w:rFonts w:ascii="Calibri" w:hAnsi="Calibri" w:eastAsia="Calibri" w:cs="Calibri"/>
                <w:i/>
                <w:color w:val="000000"/>
              </w:rPr>
              <w:t xml:space="preserve">la temática </w:t>
            </w:r>
            <w:r w:rsidR="00E05B5E">
              <w:rPr>
                <w:rFonts w:ascii="Calibri" w:hAnsi="Calibri" w:eastAsia="Calibri" w:cs="Calibri"/>
                <w:i/>
                <w:color w:val="000000"/>
              </w:rPr>
              <w:t>“</w:t>
            </w:r>
            <w:r w:rsidRPr="00E05B5E" w:rsidR="00E05B5E">
              <w:rPr>
                <w:rFonts w:ascii="Calibri" w:hAnsi="Calibri" w:eastAsia="Calibri" w:cs="Calibri"/>
                <w:i/>
                <w:color w:val="000000"/>
              </w:rPr>
              <w:t>Herramientas tecnológicas en el ejercicio de Arquitectura Empresarial</w:t>
            </w:r>
            <w:r w:rsidR="00E05B5E">
              <w:rPr>
                <w:rFonts w:ascii="Calibri" w:hAnsi="Calibri" w:eastAsia="Calibri" w:cs="Calibri"/>
                <w:i/>
                <w:color w:val="000000"/>
              </w:rPr>
              <w:t xml:space="preserve">” </w:t>
            </w:r>
            <w:r w:rsidR="00590BF7">
              <w:rPr>
                <w:rFonts w:ascii="Calibri" w:hAnsi="Calibri" w:eastAsia="Calibri" w:cs="Calibri"/>
                <w:i/>
                <w:color w:val="000000"/>
              </w:rPr>
              <w:t>d</w:t>
            </w:r>
            <w:r w:rsidR="007C085E">
              <w:rPr>
                <w:rFonts w:ascii="Calibri" w:hAnsi="Calibri" w:eastAsia="Calibri" w:cs="Calibri"/>
                <w:i/>
                <w:color w:val="000000"/>
              </w:rPr>
              <w:t xml:space="preserve">el componente formativo </w:t>
            </w:r>
            <w:r>
              <w:rPr>
                <w:rFonts w:ascii="Calibri" w:hAnsi="Calibri" w:eastAsia="Calibri" w:cs="Calibri"/>
                <w:i/>
                <w:color w:val="000000"/>
              </w:rPr>
              <w:t>e intentar nuevamente la actividad didáctica</w:t>
            </w:r>
          </w:p>
        </w:tc>
      </w:tr>
      <w:tr w:rsidR="00F21CBE" w:rsidTr="12F4FB55" w14:paraId="6C8D2D3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F21CBE" w:rsidRDefault="00033B97" w14:paraId="7136F6CB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F21CBE" w:rsidRDefault="00033B97" w14:paraId="64A6C2D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color w:val="595959"/>
              </w:rPr>
              <w:t>Los marcos de gestión que son impactados por la AE mejorando las capacidades de la organización son</w:t>
            </w:r>
          </w:p>
        </w:tc>
      </w:tr>
      <w:tr w:rsidR="00F21CBE" w:rsidTr="12F4FB55" w14:paraId="7CDA3E8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F21CBE" w:rsidRDefault="00033B97" w14:paraId="7F0D380D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="00F21CBE" w:rsidRDefault="00033B97" w14:paraId="392C423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Gestión empresarial, Gestión de proyectos, Gestión de operaciones, Desarrollo de soluciones.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="00F21CBE" w:rsidRDefault="00033B97" w14:paraId="71F5C6D8" w14:textId="7777777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X</w:t>
            </w:r>
          </w:p>
        </w:tc>
      </w:tr>
      <w:tr w:rsidR="00F21CBE" w:rsidTr="12F4FB55" w14:paraId="7F0624A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F21CBE" w:rsidRDefault="00033B97" w14:paraId="5B9CECBF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="00F21CBE" w:rsidRDefault="00033B97" w14:paraId="2E334E6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Gestión de la Arquitectura, Gestión de Riesgos, Gestión empresarial.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="00F21CBE" w:rsidRDefault="00F21CBE" w14:paraId="0153984B" w14:textId="7777777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</w:tc>
      </w:tr>
      <w:tr w:rsidR="00F21CBE" w:rsidTr="12F4FB55" w14:paraId="0ACC41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F21CBE" w:rsidRDefault="00033B97" w14:paraId="29B9D9D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="00F21CBE" w:rsidRDefault="00033B97" w14:paraId="59E7D09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Gestión de Riesgos, Gestión de la Capacidad, Gestión de desarrollo de soluciones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="00F21CBE" w:rsidRDefault="00F21CBE" w14:paraId="2D395059" w14:textId="7777777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</w:tc>
      </w:tr>
      <w:tr w:rsidR="00F21CBE" w:rsidTr="12F4FB55" w14:paraId="797A977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F21CBE" w:rsidRDefault="00033B97" w14:paraId="590BA68D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="00F21CBE" w:rsidRDefault="00033B97" w14:paraId="2F0158C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Gestión de seguridad, Gestión Empresarial, Gestión de Operaciones y Gestión de Riesgo.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="00F21CBE" w:rsidRDefault="00F21CBE" w14:paraId="61B86153" w14:textId="7777777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</w:tc>
      </w:tr>
      <w:tr w:rsidR="00F21CBE" w:rsidTr="12F4FB55" w14:paraId="6FFCFAF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F21CBE" w:rsidRDefault="00033B97" w14:paraId="6F11F37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00F21CBE" w:rsidRDefault="00DB54DC" w14:paraId="1EB71067" w14:textId="0BE6C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 xml:space="preserve">¡Excelente! </w:t>
            </w:r>
            <w:r w:rsidR="00033B97">
              <w:rPr>
                <w:rFonts w:ascii="Calibri" w:hAnsi="Calibri" w:eastAsia="Calibri" w:cs="Calibri"/>
                <w:i/>
                <w:color w:val="000000"/>
              </w:rPr>
              <w:t xml:space="preserve"> Te felicito, es correcto.</w:t>
            </w:r>
          </w:p>
        </w:tc>
      </w:tr>
      <w:tr w:rsidR="00F21CBE" w:rsidTr="12F4FB55" w14:paraId="43186E4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F21CBE" w:rsidRDefault="00033B97" w14:paraId="57357EE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00F21CBE" w:rsidRDefault="00EE1085" w14:paraId="76D777B6" w14:textId="7DA48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Te recomendamos volver a revisar la temática “</w:t>
            </w:r>
            <w:r w:rsidRPr="0063431D" w:rsidR="0063431D">
              <w:rPr>
                <w:rFonts w:ascii="Calibri" w:hAnsi="Calibri" w:eastAsia="Calibri" w:cs="Calibri"/>
                <w:i/>
                <w:color w:val="000000"/>
              </w:rPr>
              <w:t>Evaluación del ejercicio de Arquitectura Empresarial</w:t>
            </w:r>
            <w:r>
              <w:rPr>
                <w:rFonts w:ascii="Calibri" w:hAnsi="Calibri" w:eastAsia="Calibri" w:cs="Calibri"/>
                <w:i/>
                <w:color w:val="000000"/>
              </w:rPr>
              <w:t>” del componente formativo e intentar nuevamente la actividad didáctica</w:t>
            </w:r>
            <w:r w:rsidR="00EB3EFB">
              <w:rPr>
                <w:rFonts w:ascii="Calibri" w:hAnsi="Calibri" w:eastAsia="Calibri" w:cs="Calibri"/>
                <w:i/>
                <w:color w:val="000000"/>
              </w:rPr>
              <w:t>.</w:t>
            </w:r>
          </w:p>
        </w:tc>
      </w:tr>
      <w:tr w:rsidR="00F21CBE" w:rsidTr="12F4FB55" w14:paraId="61D4A89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F21CBE" w:rsidRDefault="00033B97" w14:paraId="1B4BD963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F21CBE" w:rsidRDefault="00033B97" w14:paraId="47DF6FE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color w:val="595959"/>
              </w:rPr>
              <w:t>Para el éxito en el desarrollo del ejercicio de arquitectura el equipo se debe apoyar en:</w:t>
            </w:r>
          </w:p>
        </w:tc>
      </w:tr>
      <w:tr w:rsidR="00F21CBE" w:rsidTr="12F4FB55" w14:paraId="376244D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F21CBE" w:rsidRDefault="00033B97" w14:paraId="3654811F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="00F21CBE" w:rsidRDefault="00033B97" w14:paraId="62EA5B0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Las partes interesadas y los marcos de referencia.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="00F21CBE" w:rsidRDefault="00F21CBE" w14:paraId="53B3E4ED" w14:textId="7777777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</w:tc>
      </w:tr>
      <w:tr w:rsidR="00F21CBE" w:rsidTr="12F4FB55" w14:paraId="15EAA4A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F21CBE" w:rsidRDefault="00033B97" w14:paraId="4FF6F54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="00F21CBE" w:rsidP="12F4FB55" w:rsidRDefault="00033B97" w14:paraId="502C2EC2" w14:textId="00A6F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highlight w:val="yellow"/>
              </w:rPr>
            </w:pPr>
            <w:r w:rsidRPr="12F4FB55" w:rsidR="00033B97">
              <w:rPr>
                <w:rFonts w:ascii="Calibri" w:hAnsi="Calibri" w:eastAsia="Calibri" w:cs="Calibri"/>
                <w:color w:val="595959" w:themeColor="text1" w:themeTint="A6" w:themeShade="FF"/>
                <w:highlight w:val="yellow"/>
              </w:rPr>
              <w:t>Estándares, otros marcos de referencia, mejores prácticas</w:t>
            </w:r>
            <w:r w:rsidRPr="12F4FB55" w:rsidR="5B92BA8B">
              <w:rPr>
                <w:rFonts w:ascii="Calibri" w:hAnsi="Calibri" w:eastAsia="Calibri" w:cs="Calibri"/>
                <w:color w:val="595959" w:themeColor="text1" w:themeTint="A6" w:themeShade="FF"/>
                <w:highlight w:val="yellow"/>
              </w:rPr>
              <w:t>, h</w:t>
            </w:r>
            <w:r w:rsidRPr="12F4FB55" w:rsidR="00033B97">
              <w:rPr>
                <w:rFonts w:ascii="Calibri" w:hAnsi="Calibri" w:eastAsia="Calibri" w:cs="Calibri"/>
                <w:color w:val="595959" w:themeColor="text1" w:themeTint="A6" w:themeShade="FF"/>
                <w:highlight w:val="yellow"/>
              </w:rPr>
              <w:t xml:space="preserve">erramientas tecnológicas de </w:t>
            </w:r>
            <w:r w:rsidRPr="12F4FB55" w:rsidR="00033B97">
              <w:rPr>
                <w:rFonts w:ascii="Calibri" w:hAnsi="Calibri" w:eastAsia="Calibri" w:cs="Calibri"/>
                <w:i w:val="1"/>
                <w:iCs w:val="1"/>
                <w:color w:val="595959" w:themeColor="text1" w:themeTint="A6" w:themeShade="FF"/>
                <w:highlight w:val="yellow"/>
              </w:rPr>
              <w:t>software</w:t>
            </w:r>
            <w:r w:rsidRPr="12F4FB55" w:rsidR="00033B97">
              <w:rPr>
                <w:rFonts w:ascii="Calibri" w:hAnsi="Calibri" w:eastAsia="Calibri" w:cs="Calibri"/>
                <w:color w:val="595959" w:themeColor="text1" w:themeTint="A6" w:themeShade="FF"/>
                <w:highlight w:val="yellow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="00F21CBE" w:rsidRDefault="00033B97" w14:paraId="4A0AA862" w14:textId="7777777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X</w:t>
            </w:r>
          </w:p>
        </w:tc>
      </w:tr>
      <w:tr w:rsidR="00F21CBE" w:rsidTr="12F4FB55" w14:paraId="04D0E16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F21CBE" w:rsidRDefault="00033B97" w14:paraId="65BA4C9D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="00F21CBE" w:rsidRDefault="00033B97" w14:paraId="371A0F9B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 w:rsidRPr="12F4FB55" w:rsidR="00033B97">
              <w:rPr>
                <w:rFonts w:ascii="Calibri" w:hAnsi="Calibri" w:eastAsia="Calibri" w:cs="Calibri"/>
                <w:color w:val="595959" w:themeColor="text1" w:themeTint="A6" w:themeShade="FF"/>
              </w:rPr>
              <w:t xml:space="preserve">Modelo de madurez, las fases del ciclo de desarrollo y Herramientas de </w:t>
            </w:r>
            <w:r w:rsidRPr="12F4FB55" w:rsidR="00033B97">
              <w:rPr>
                <w:rFonts w:ascii="Calibri" w:hAnsi="Calibri" w:eastAsia="Calibri" w:cs="Calibri"/>
                <w:i w:val="1"/>
                <w:iCs w:val="1"/>
                <w:color w:val="595959" w:themeColor="text1" w:themeTint="A6" w:themeShade="FF"/>
                <w:highlight w:val="yellow"/>
              </w:rPr>
              <w:t>software</w:t>
            </w:r>
            <w:r w:rsidRPr="12F4FB55" w:rsidR="00033B97">
              <w:rPr>
                <w:rFonts w:ascii="Calibri" w:hAnsi="Calibri" w:eastAsia="Calibri" w:cs="Calibri"/>
                <w:color w:val="595959" w:themeColor="text1" w:themeTint="A6" w:themeShade="FF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="00F21CBE" w:rsidRDefault="00F21CBE" w14:paraId="7DD58EB6" w14:textId="7777777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</w:tc>
      </w:tr>
      <w:tr w:rsidR="00F21CBE" w:rsidTr="12F4FB55" w14:paraId="40C2B0F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F21CBE" w:rsidRDefault="00033B97" w14:paraId="5C647EB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="00F21CBE" w:rsidRDefault="00033B97" w14:paraId="165F13B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Portafolio de proyectos, programas y proyectos.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="00F21CBE" w:rsidRDefault="00F21CBE" w14:paraId="588350E1" w14:textId="7777777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</w:tc>
      </w:tr>
      <w:tr w:rsidR="00F21CBE" w:rsidTr="12F4FB55" w14:paraId="694E3D0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F21CBE" w:rsidRDefault="00033B97" w14:paraId="080AC1E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00F21CBE" w:rsidRDefault="00DB54DC" w14:paraId="1FBE79AA" w14:textId="1417C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 xml:space="preserve">¡Excelente! </w:t>
            </w:r>
            <w:r w:rsidR="00033B97">
              <w:rPr>
                <w:rFonts w:ascii="Calibri" w:hAnsi="Calibri" w:eastAsia="Calibri" w:cs="Calibri"/>
                <w:i/>
                <w:color w:val="000000"/>
              </w:rPr>
              <w:t>Te felicito, es correcto.</w:t>
            </w:r>
          </w:p>
        </w:tc>
      </w:tr>
      <w:tr w:rsidR="00F21CBE" w:rsidTr="12F4FB55" w14:paraId="535473A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F21CBE" w:rsidRDefault="00033B97" w14:paraId="79893B2B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00F21CBE" w:rsidRDefault="004D4540" w14:paraId="139EEF71" w14:textId="4C9DB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Te recomendamos volver a revisar la temática “</w:t>
            </w:r>
            <w:r w:rsidRPr="00636238" w:rsidR="00636238">
              <w:rPr>
                <w:rFonts w:ascii="Calibri" w:hAnsi="Calibri" w:eastAsia="Calibri" w:cs="Calibri"/>
                <w:i/>
                <w:color w:val="000000"/>
              </w:rPr>
              <w:t>Herramientas tecnológicas en el ejercicio de Arquitectura Empresarial</w:t>
            </w:r>
            <w:r>
              <w:rPr>
                <w:rFonts w:ascii="Calibri" w:hAnsi="Calibri" w:eastAsia="Calibri" w:cs="Calibri"/>
                <w:i/>
                <w:color w:val="000000"/>
              </w:rPr>
              <w:t>” del componente formativo e intentar nuevamente la actividad didáctica.</w:t>
            </w:r>
          </w:p>
        </w:tc>
      </w:tr>
      <w:tr w:rsidR="00F21CBE" w:rsidTr="12F4FB55" w14:paraId="52762A2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F21CBE" w:rsidRDefault="00033B97" w14:paraId="69E5B0F2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="00F21CBE" w:rsidRDefault="00033B97" w14:paraId="2BC2279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Son actividades que se realizan durante la planeación del ejercicio de arquitectura</w:t>
            </w:r>
          </w:p>
        </w:tc>
      </w:tr>
      <w:tr w:rsidR="00F21CBE" w:rsidTr="12F4FB55" w14:paraId="4E1A97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F21CBE" w:rsidRDefault="00033B97" w14:paraId="1A3C8AB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00F21CBE" w:rsidRDefault="00033B97" w14:paraId="1FA15E5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Evaluación de madurez de la capacidad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21CBE" w:rsidRDefault="00033B97" w14:paraId="0CAC6E92" w14:textId="7777777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X</w:t>
            </w:r>
          </w:p>
        </w:tc>
      </w:tr>
      <w:tr w:rsidR="00F21CBE" w:rsidTr="12F4FB55" w14:paraId="784E13C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F21CBE" w:rsidRDefault="00033B97" w14:paraId="6D2F256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00F21CBE" w:rsidRDefault="00033B97" w14:paraId="44B9E7B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Estimación de tiempos y actividades del ejercicio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21CBE" w:rsidRDefault="00033B97" w14:paraId="2AFAF321" w14:textId="7777777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X</w:t>
            </w:r>
          </w:p>
        </w:tc>
      </w:tr>
      <w:tr w:rsidR="00F21CBE" w:rsidTr="12F4FB55" w14:paraId="2A96537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F21CBE" w:rsidRDefault="00033B97" w14:paraId="665A7F0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00F21CBE" w:rsidRDefault="00033B97" w14:paraId="38C739F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Determinar los entregables del ejercicio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21CBE" w:rsidRDefault="00033B97" w14:paraId="4E082C3F" w14:textId="7777777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X</w:t>
            </w:r>
          </w:p>
        </w:tc>
      </w:tr>
      <w:tr w:rsidR="00F21CBE" w:rsidTr="12F4FB55" w14:paraId="6687E747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F21CBE" w:rsidRDefault="00033B97" w14:paraId="640CC94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00F21CBE" w:rsidRDefault="00033B97" w14:paraId="5991B85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Documentar los bloques de construcción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21CBE" w:rsidRDefault="00F21CBE" w14:paraId="46592FB4" w14:textId="7777777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</w:tc>
      </w:tr>
      <w:tr w:rsidR="00F21CBE" w:rsidTr="12F4FB55" w14:paraId="378035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F21CBE" w:rsidRDefault="00033B97" w14:paraId="06C0754C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00F21CBE" w:rsidRDefault="00033B97" w14:paraId="2060AAA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¡Excelente! Te felicito, es correcto.</w:t>
            </w:r>
          </w:p>
        </w:tc>
      </w:tr>
      <w:tr w:rsidR="00F21CBE" w:rsidTr="12F4FB55" w14:paraId="5E7DBA2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F21CBE" w:rsidRDefault="00033B97" w14:paraId="4C94C90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00F21CBE" w:rsidRDefault="00603F48" w14:paraId="75F1F62B" w14:textId="7EAEE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Te recomendamos volver a revisar la temática “</w:t>
            </w:r>
            <w:r w:rsidRPr="000E683D" w:rsidR="000E683D">
              <w:rPr>
                <w:rFonts w:ascii="Calibri" w:hAnsi="Calibri" w:eastAsia="Calibri" w:cs="Calibri"/>
                <w:i/>
                <w:color w:val="000000"/>
              </w:rPr>
              <w:t>Evaluación del ejercicio de Arquitectura Empresarial</w:t>
            </w:r>
            <w:r>
              <w:rPr>
                <w:rFonts w:ascii="Calibri" w:hAnsi="Calibri" w:eastAsia="Calibri" w:cs="Calibri"/>
                <w:i/>
                <w:color w:val="000000"/>
              </w:rPr>
              <w:t>” del componente formativo e intentar nuevamente la actividad didáctica.</w:t>
            </w:r>
          </w:p>
        </w:tc>
      </w:tr>
      <w:tr w:rsidR="00F21CBE" w:rsidTr="12F4FB55" w14:paraId="1B78FE7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F21CBE" w:rsidRDefault="00033B97" w14:paraId="185BFFC8" w14:textId="77777777">
            <w:pPr>
              <w:rPr>
                <w:rFonts w:ascii="Calibri" w:hAnsi="Calibri" w:eastAsia="Calibri" w:cs="Calibri"/>
                <w:color w:val="595959"/>
              </w:rPr>
            </w:pPr>
            <w:bookmarkStart w:name="_heading=h.30j0zll" w:colFirst="0" w:colLast="0" w:id="1"/>
            <w:bookmarkEnd w:id="1"/>
            <w:r>
              <w:rPr>
                <w:rFonts w:ascii="Calibri" w:hAnsi="Calibri" w:eastAsia="Calibri" w:cs="Calibri"/>
                <w:color w:val="595959"/>
              </w:rPr>
              <w:t>Pregunta 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F21CBE" w:rsidRDefault="00033B97" w14:paraId="1C704E4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color w:val="595959"/>
              </w:rPr>
              <w:t>Señale las sentencias verdaderas respecto de la etapa Mapa de Ruta</w:t>
            </w:r>
          </w:p>
        </w:tc>
      </w:tr>
      <w:tr w:rsidR="00F21CBE" w:rsidTr="12F4FB55" w14:paraId="7A294F8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F21CBE" w:rsidRDefault="00033B97" w14:paraId="0BC63BC6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00F21CBE" w:rsidRDefault="00033B97" w14:paraId="4EEFE50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Se expresa en término de proyectos o iniciativas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21CBE" w:rsidRDefault="00033B97" w14:paraId="64325665" w14:textId="7777777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X</w:t>
            </w:r>
          </w:p>
        </w:tc>
      </w:tr>
      <w:tr w:rsidR="00F21CBE" w:rsidTr="12F4FB55" w14:paraId="640232D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F21CBE" w:rsidRDefault="00033B97" w14:paraId="1DDC20DF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00F21CBE" w:rsidRDefault="00033B97" w14:paraId="20E5BB3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Se analiza el estado de la arquitectura en cada dominio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21CBE" w:rsidRDefault="00F21CBE" w14:paraId="284B18C6" w14:textId="7777777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</w:tc>
      </w:tr>
      <w:tr w:rsidR="00F21CBE" w:rsidTr="12F4FB55" w14:paraId="78682BA7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F21CBE" w:rsidRDefault="00033B97" w14:paraId="4364D31F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00F21CBE" w:rsidRDefault="00033B97" w14:paraId="0E0419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Describe la brecha entre Arquitectura actual y la arquitectura objetivo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21CBE" w:rsidRDefault="00F21CBE" w14:paraId="4E539AD8" w14:textId="7777777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</w:tc>
      </w:tr>
      <w:tr w:rsidR="00F21CBE" w:rsidTr="12F4FB55" w14:paraId="2713C6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F21CBE" w:rsidRDefault="00033B97" w14:paraId="4F5FA80B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00F21CBE" w:rsidRDefault="00033B97" w14:paraId="23BE89E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Es el plan de transformación de la organización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21CBE" w:rsidRDefault="00033B97" w14:paraId="5FBE6ACB" w14:textId="7777777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X</w:t>
            </w:r>
          </w:p>
        </w:tc>
      </w:tr>
      <w:tr w:rsidR="00F21CBE" w:rsidTr="12F4FB55" w14:paraId="75242F8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F21CBE" w:rsidRDefault="00033B97" w14:paraId="3CBFD87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00F21CBE" w:rsidRDefault="00DB54DC" w14:paraId="26DFDCBE" w14:textId="5290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 xml:space="preserve">¡Excelente! </w:t>
            </w:r>
            <w:r w:rsidR="00033B97">
              <w:rPr>
                <w:rFonts w:ascii="Calibri" w:hAnsi="Calibri" w:eastAsia="Calibri" w:cs="Calibri"/>
                <w:i/>
                <w:color w:val="000000"/>
              </w:rPr>
              <w:t>Te felicito, es correcto.</w:t>
            </w:r>
          </w:p>
        </w:tc>
      </w:tr>
      <w:tr w:rsidR="00F21CBE" w:rsidTr="12F4FB55" w14:paraId="790CC43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F21CBE" w:rsidRDefault="00033B97" w14:paraId="083F3079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00F21CBE" w:rsidRDefault="00FC0FE5" w14:paraId="7B3345E1" w14:textId="2C857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Te recomendamos volver a revisar la temática “</w:t>
            </w:r>
            <w:r w:rsidRPr="00A03C1E" w:rsidR="00A03C1E">
              <w:rPr>
                <w:rFonts w:ascii="Calibri" w:hAnsi="Calibri" w:eastAsia="Calibri" w:cs="Calibri"/>
                <w:i/>
                <w:color w:val="000000"/>
              </w:rPr>
              <w:t>Análisis de brecha, mapa de ruta y evaluación del ejercicio</w:t>
            </w:r>
            <w:r>
              <w:rPr>
                <w:rFonts w:ascii="Calibri" w:hAnsi="Calibri" w:eastAsia="Calibri" w:cs="Calibri"/>
                <w:i/>
                <w:color w:val="000000"/>
              </w:rPr>
              <w:t>” del componente formativo e intentar nuevamente la actividad didáctica.</w:t>
            </w:r>
          </w:p>
        </w:tc>
      </w:tr>
      <w:tr w:rsidR="00F21CBE" w:rsidTr="12F4FB55" w14:paraId="4B47937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F21CBE" w:rsidRDefault="00033B97" w14:paraId="79D07F5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="00F21CBE" w:rsidRDefault="00033B97" w14:paraId="4EB3300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Son mejores prácticas en la gestión que apoyan el desarrollo de la AE:</w:t>
            </w:r>
          </w:p>
        </w:tc>
      </w:tr>
      <w:tr w:rsidR="00F21CBE" w:rsidTr="12F4FB55" w14:paraId="21AA944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F21CBE" w:rsidRDefault="00033B97" w14:paraId="13F19BF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00F21CBE" w:rsidRDefault="00033B97" w14:paraId="36F93B1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Las etapas del MAE: definición de AE actual y elaboración de AE objetivo.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21CBE" w:rsidRDefault="00F21CBE" w14:paraId="125D55A0" w14:textId="7777777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</w:tc>
      </w:tr>
      <w:tr w:rsidR="00F21CBE" w:rsidTr="12F4FB55" w14:paraId="43F2A078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F21CBE" w:rsidRDefault="00033B97" w14:paraId="2807F1CA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00F21CBE" w:rsidRDefault="00033B97" w14:paraId="53D3A57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Arquitectura basada en servicios SOA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21CBE" w:rsidRDefault="00033B97" w14:paraId="79802404" w14:textId="7777777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X</w:t>
            </w:r>
          </w:p>
        </w:tc>
      </w:tr>
      <w:tr w:rsidR="00F21CBE" w:rsidTr="12F4FB55" w14:paraId="7B0AEC1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F21CBE" w:rsidRDefault="00033B97" w14:paraId="4E02EE8A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00F21CBE" w:rsidRDefault="00033B97" w14:paraId="618600E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Marcos de referencia como DMBOK para la gestión de datos; sobre AE: EABOK, Zachman, DODAF, SABSA, TOGAF.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21CBE" w:rsidRDefault="00033B97" w14:paraId="6CDD2615" w14:textId="7777777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X</w:t>
            </w:r>
          </w:p>
        </w:tc>
      </w:tr>
      <w:tr w:rsidR="00F21CBE" w:rsidTr="12F4FB55" w14:paraId="1D12B55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F21CBE" w:rsidRDefault="00033B97" w14:paraId="6D10F15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00F21CBE" w:rsidRDefault="00033B97" w14:paraId="3E08A573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 w:rsidRPr="12F4FB55" w:rsidR="00033B97">
              <w:rPr>
                <w:rFonts w:ascii="Calibri" w:hAnsi="Calibri" w:eastAsia="Calibri" w:cs="Calibri"/>
                <w:i w:val="1"/>
                <w:iCs w:val="1"/>
                <w:color w:val="595959" w:themeColor="text1" w:themeTint="A6" w:themeShade="FF"/>
                <w:highlight w:val="yellow"/>
              </w:rPr>
              <w:t>Software</w:t>
            </w:r>
            <w:r w:rsidRPr="12F4FB55" w:rsidR="00033B97">
              <w:rPr>
                <w:rFonts w:ascii="Calibri" w:hAnsi="Calibri" w:eastAsia="Calibri" w:cs="Calibri"/>
                <w:i w:val="1"/>
                <w:iCs w:val="1"/>
                <w:color w:val="595959" w:themeColor="text1" w:themeTint="A6" w:themeShade="FF"/>
              </w:rPr>
              <w:t xml:space="preserve"> </w:t>
            </w:r>
            <w:r w:rsidRPr="12F4FB55" w:rsidR="00033B97">
              <w:rPr>
                <w:rFonts w:ascii="Calibri" w:hAnsi="Calibri" w:eastAsia="Calibri" w:cs="Calibri"/>
                <w:color w:val="595959" w:themeColor="text1" w:themeTint="A6" w:themeShade="FF"/>
              </w:rPr>
              <w:t>para modelamiento de procesos de negocio y de arquitectura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21CBE" w:rsidRDefault="00F21CBE" w14:paraId="6CC001D2" w14:textId="7777777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</w:tc>
      </w:tr>
      <w:tr w:rsidR="00F21CBE" w:rsidTr="12F4FB55" w14:paraId="52DA440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F21CBE" w:rsidRDefault="00033B97" w14:paraId="71C3EC13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00F21CBE" w:rsidRDefault="00DB54DC" w14:paraId="04447F74" w14:textId="19034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 xml:space="preserve">¡Excelente! </w:t>
            </w:r>
            <w:r w:rsidR="00033B97">
              <w:rPr>
                <w:rFonts w:ascii="Calibri" w:hAnsi="Calibri" w:eastAsia="Calibri" w:cs="Calibri"/>
                <w:i/>
                <w:color w:val="000000"/>
              </w:rPr>
              <w:t>Te felicito, es correcto.</w:t>
            </w:r>
          </w:p>
        </w:tc>
      </w:tr>
      <w:tr w:rsidR="00F21CBE" w:rsidTr="12F4FB55" w14:paraId="783565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F21CBE" w:rsidRDefault="00033B97" w14:paraId="1A6FC36A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00F21CBE" w:rsidRDefault="00F720AC" w14:paraId="4CA8864F" w14:textId="5161A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Te recomendamos volver a revisar la temática “</w:t>
            </w:r>
            <w:r w:rsidRPr="00FF6FCD" w:rsidR="00FF6FCD">
              <w:rPr>
                <w:rFonts w:ascii="Calibri" w:hAnsi="Calibri" w:eastAsia="Calibri" w:cs="Calibri"/>
                <w:i/>
                <w:color w:val="000000"/>
              </w:rPr>
              <w:t>Mejores prácticas</w:t>
            </w:r>
            <w:r>
              <w:rPr>
                <w:rFonts w:ascii="Calibri" w:hAnsi="Calibri" w:eastAsia="Calibri" w:cs="Calibri"/>
                <w:i/>
                <w:color w:val="000000"/>
              </w:rPr>
              <w:t>” del componente formativo e intentar nuevamente la actividad didáctica.</w:t>
            </w:r>
          </w:p>
        </w:tc>
      </w:tr>
      <w:tr w:rsidR="00F21CBE" w:rsidTr="12F4FB55" w14:paraId="778DE7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F21CBE" w:rsidRDefault="00033B97" w14:paraId="3383F9C7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F21CBE" w:rsidRDefault="00033B97" w14:paraId="6912212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color w:val="595959"/>
              </w:rPr>
              <w:t>Señale las respuestas verdaderas respecto de la especificación del lenguaje de modelado de desarrollo UML</w:t>
            </w:r>
          </w:p>
        </w:tc>
      </w:tr>
      <w:tr w:rsidR="00F21CBE" w:rsidTr="12F4FB55" w14:paraId="08DC036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F21CBE" w:rsidRDefault="00033B97" w14:paraId="19E4AA92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00F21CBE" w:rsidRDefault="00033B97" w14:paraId="74707156" w14:textId="46060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UML es un lenguaje de programación de artefactos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21CBE" w:rsidRDefault="00F21CBE" w14:paraId="18B8E954" w14:textId="7777777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</w:tc>
      </w:tr>
      <w:tr w:rsidR="00F21CBE" w:rsidTr="12F4FB55" w14:paraId="12B2524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F21CBE" w:rsidRDefault="00033B97" w14:paraId="7B7A34C4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00F21CBE" w:rsidRDefault="00033B97" w14:paraId="1A473A9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Con UML se puede modelar a través de diagramas de comportamiento y diagramas estructurales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21CBE" w:rsidRDefault="00033B97" w14:paraId="399E8DCA" w14:textId="7777777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X</w:t>
            </w:r>
          </w:p>
        </w:tc>
      </w:tr>
      <w:tr w:rsidR="00F21CBE" w:rsidTr="12F4FB55" w14:paraId="156ACE1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F21CBE" w:rsidRDefault="00033B97" w14:paraId="5E0C3E9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00F21CBE" w:rsidRDefault="00033B97" w14:paraId="16CA394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Son ejemplo de diagramas de comportamiento: casos de uso, diagrama de actividades y diagrama de secuencia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21CBE" w:rsidRDefault="00033B97" w14:paraId="6703BCB1" w14:textId="7777777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X</w:t>
            </w:r>
          </w:p>
        </w:tc>
      </w:tr>
      <w:tr w:rsidR="00F21CBE" w:rsidTr="12F4FB55" w14:paraId="38CA6E3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F21CBE" w:rsidRDefault="00033B97" w14:paraId="3D70D82A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00F21CBE" w:rsidRDefault="00033B97" w14:paraId="2D21A99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Son ejemplo de diagramas estructurales: diagramas de clases y de despliegue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21CBE" w:rsidRDefault="00033B97" w14:paraId="7F74A427" w14:textId="7777777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X</w:t>
            </w:r>
          </w:p>
        </w:tc>
      </w:tr>
      <w:tr w:rsidR="00F21CBE" w:rsidTr="12F4FB55" w14:paraId="2F8C6687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F21CBE" w:rsidRDefault="00033B97" w14:paraId="48F426F3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00F21CBE" w:rsidRDefault="00DB54DC" w14:paraId="59871DBB" w14:textId="49DA3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 xml:space="preserve">¡Excelente! </w:t>
            </w:r>
            <w:r w:rsidR="00033B97">
              <w:rPr>
                <w:rFonts w:ascii="Calibri" w:hAnsi="Calibri" w:eastAsia="Calibri" w:cs="Calibri"/>
                <w:i/>
                <w:color w:val="000000"/>
              </w:rPr>
              <w:t>Te felicito, es correcto.</w:t>
            </w:r>
          </w:p>
        </w:tc>
      </w:tr>
      <w:tr w:rsidR="00F21CBE" w:rsidTr="12F4FB55" w14:paraId="3606916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F21CBE" w:rsidRDefault="00033B97" w14:paraId="3846097B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00F21CBE" w:rsidRDefault="002A59E1" w14:paraId="71E6959D" w14:textId="6DB37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Te recomendamos volver a revisar la temática “</w:t>
            </w:r>
            <w:r w:rsidRPr="00FF6FCD" w:rsidR="00DB1949">
              <w:rPr>
                <w:rFonts w:ascii="Calibri" w:hAnsi="Calibri" w:eastAsia="Calibri" w:cs="Calibri"/>
                <w:i/>
                <w:color w:val="000000"/>
              </w:rPr>
              <w:t>Mejores prácticas</w:t>
            </w:r>
            <w:r>
              <w:rPr>
                <w:rFonts w:ascii="Calibri" w:hAnsi="Calibri" w:eastAsia="Calibri" w:cs="Calibri"/>
                <w:i/>
                <w:color w:val="000000"/>
              </w:rPr>
              <w:t>” del componente formativo e intentar nuevamente la actividad didáctica.</w:t>
            </w:r>
          </w:p>
        </w:tc>
      </w:tr>
      <w:tr w:rsidR="00F21CBE" w:rsidTr="12F4FB55" w14:paraId="3A3606C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F21CBE" w:rsidRDefault="00033B97" w14:paraId="688C3C6F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F21CBE" w:rsidRDefault="00033B97" w14:paraId="66F7599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color w:val="595959"/>
              </w:rPr>
              <w:t xml:space="preserve">Sobre el estándar de modelado de procesos de negocios BPMN es cierto: </w:t>
            </w:r>
          </w:p>
        </w:tc>
      </w:tr>
      <w:tr w:rsidR="00F21CBE" w:rsidTr="12F4FB55" w14:paraId="64E7811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F21CBE" w:rsidRDefault="00033B97" w14:paraId="45AF986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00F21CBE" w:rsidRDefault="00033B97" w14:paraId="7C7573A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Proporciona estructura para desarrollar y comunicar planes de negocio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21CBE" w:rsidRDefault="00033B97" w14:paraId="40E323F7" w14:textId="7777777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X</w:t>
            </w:r>
          </w:p>
        </w:tc>
      </w:tr>
      <w:tr w:rsidR="00F21CBE" w:rsidTr="12F4FB55" w14:paraId="7E109BF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F21CBE" w:rsidRDefault="00033B97" w14:paraId="20501856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00F21CBE" w:rsidRDefault="00033B97" w14:paraId="3BC271E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La notación es similar al diagrama de flujo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21CBE" w:rsidRDefault="00033B97" w14:paraId="2D99BDBC" w14:textId="7777777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X</w:t>
            </w:r>
          </w:p>
        </w:tc>
      </w:tr>
      <w:tr w:rsidR="00F21CBE" w:rsidTr="12F4FB55" w14:paraId="3BFFD49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F21CBE" w:rsidRDefault="00033B97" w14:paraId="5E3BC47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00F21CBE" w:rsidRDefault="00033B97" w14:paraId="35EE027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La notación es destinada a personal con formación de tecnología e informática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21CBE" w:rsidRDefault="00F21CBE" w14:paraId="06E28B1F" w14:textId="7777777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bookmarkStart w:name="_heading=h.1fob9te" w:colFirst="0" w:colLast="0" w:id="2"/>
            <w:bookmarkEnd w:id="2"/>
          </w:p>
        </w:tc>
      </w:tr>
      <w:tr w:rsidR="00F21CBE" w:rsidTr="12F4FB55" w14:paraId="03BD25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F21CBE" w:rsidRDefault="00033B97" w14:paraId="608B84C3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00F21CBE" w:rsidRDefault="00033B97" w14:paraId="637119DC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 w:rsidRPr="12F4FB55" w:rsidR="00033B97">
              <w:rPr>
                <w:rFonts w:ascii="Calibri" w:hAnsi="Calibri" w:eastAsia="Calibri" w:cs="Calibri"/>
                <w:color w:val="595959" w:themeColor="text1" w:themeTint="A6" w:themeShade="FF"/>
              </w:rPr>
              <w:t xml:space="preserve">Facilita que los diagramas de negocio se traduzcan en componentes de procesos de </w:t>
            </w:r>
            <w:r w:rsidRPr="12F4FB55" w:rsidR="00033B97">
              <w:rPr>
                <w:rFonts w:ascii="Calibri" w:hAnsi="Calibri" w:eastAsia="Calibri" w:cs="Calibri"/>
                <w:i w:val="1"/>
                <w:iCs w:val="1"/>
                <w:color w:val="595959" w:themeColor="text1" w:themeTint="A6" w:themeShade="FF"/>
                <w:highlight w:val="yellow"/>
              </w:rPr>
              <w:t>software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21CBE" w:rsidRDefault="00033B97" w14:paraId="04F9F1C7" w14:textId="7777777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X</w:t>
            </w:r>
          </w:p>
        </w:tc>
      </w:tr>
      <w:tr w:rsidR="00F21CBE" w:rsidTr="12F4FB55" w14:paraId="0C6DD42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F21CBE" w:rsidRDefault="00033B97" w14:paraId="0A5480E9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00F21CBE" w:rsidRDefault="00DB54DC" w14:paraId="66E22337" w14:textId="71002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 xml:space="preserve">¡Excelente! </w:t>
            </w:r>
            <w:r w:rsidR="00033B97">
              <w:rPr>
                <w:rFonts w:ascii="Calibri" w:hAnsi="Calibri" w:eastAsia="Calibri" w:cs="Calibri"/>
                <w:i/>
                <w:color w:val="000000"/>
              </w:rPr>
              <w:t>Te felicito, es correcto.</w:t>
            </w:r>
          </w:p>
        </w:tc>
      </w:tr>
      <w:tr w:rsidR="00F21CBE" w:rsidTr="12F4FB55" w14:paraId="1726941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F21CBE" w:rsidRDefault="00033B97" w14:paraId="6C7036C7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00F21CBE" w:rsidRDefault="00C77ADC" w14:paraId="27F257FF" w14:textId="5A51C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Te recomendamos volver a revisar la temática “</w:t>
            </w:r>
            <w:r w:rsidRPr="00FF6FCD" w:rsidR="00A66D14">
              <w:rPr>
                <w:rFonts w:ascii="Calibri" w:hAnsi="Calibri" w:eastAsia="Calibri" w:cs="Calibri"/>
                <w:i/>
                <w:color w:val="000000"/>
              </w:rPr>
              <w:t>Mejores prácticas</w:t>
            </w:r>
            <w:r>
              <w:rPr>
                <w:rFonts w:ascii="Calibri" w:hAnsi="Calibri" w:eastAsia="Calibri" w:cs="Calibri"/>
                <w:i/>
                <w:color w:val="000000"/>
              </w:rPr>
              <w:t>” del componente formativo e intentar nuevamente la actividad didáctica.</w:t>
            </w:r>
          </w:p>
        </w:tc>
      </w:tr>
      <w:tr w:rsidR="00F21CBE" w:rsidTr="12F4FB55" w14:paraId="087225B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F21CBE" w:rsidRDefault="00033B97" w14:paraId="3E0C615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F21CBE" w:rsidRDefault="00033B97" w14:paraId="7BFF33C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color w:val="595959"/>
              </w:rPr>
              <w:t xml:space="preserve">Sobre las herramientas tecnológicas para la automatización de la Arquitectura Empresarial señale las correctas: </w:t>
            </w:r>
          </w:p>
        </w:tc>
      </w:tr>
      <w:tr w:rsidR="00F21CBE" w:rsidTr="12F4FB55" w14:paraId="7AEC247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F21CBE" w:rsidRDefault="00033B97" w14:paraId="1E1DE82D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00F21CBE" w:rsidRDefault="00033B97" w14:paraId="7C60C223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 w:rsidRPr="12F4FB55" w:rsidR="00033B97">
              <w:rPr>
                <w:rFonts w:ascii="Calibri" w:hAnsi="Calibri" w:eastAsia="Calibri" w:cs="Calibri"/>
                <w:color w:val="595959" w:themeColor="text1" w:themeTint="A6" w:themeShade="FF"/>
              </w:rPr>
              <w:t xml:space="preserve">Incluyen </w:t>
            </w:r>
            <w:r w:rsidRPr="12F4FB55" w:rsidR="00033B97">
              <w:rPr>
                <w:rFonts w:ascii="Calibri" w:hAnsi="Calibri" w:eastAsia="Calibri" w:cs="Calibri"/>
                <w:i w:val="1"/>
                <w:iCs w:val="1"/>
                <w:color w:val="595959" w:themeColor="text1" w:themeTint="A6" w:themeShade="FF"/>
                <w:highlight w:val="yellow"/>
              </w:rPr>
              <w:t>software</w:t>
            </w:r>
            <w:r w:rsidRPr="12F4FB55" w:rsidR="00033B97">
              <w:rPr>
                <w:rFonts w:ascii="Calibri" w:hAnsi="Calibri" w:eastAsia="Calibri" w:cs="Calibri"/>
                <w:i w:val="1"/>
                <w:iCs w:val="1"/>
                <w:color w:val="595959" w:themeColor="text1" w:themeTint="A6" w:themeShade="FF"/>
              </w:rPr>
              <w:t xml:space="preserve"> </w:t>
            </w:r>
            <w:r w:rsidRPr="12F4FB55" w:rsidR="00033B97">
              <w:rPr>
                <w:rFonts w:ascii="Calibri" w:hAnsi="Calibri" w:eastAsia="Calibri" w:cs="Calibri"/>
                <w:color w:val="595959" w:themeColor="text1" w:themeTint="A6" w:themeShade="FF"/>
              </w:rPr>
              <w:t>para modelamiento de procesos, de negocio, y el modelamiento de soluciones.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21CBE" w:rsidRDefault="00033B97" w14:paraId="2704B6F9" w14:textId="7777777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X</w:t>
            </w:r>
          </w:p>
        </w:tc>
      </w:tr>
      <w:tr w:rsidR="00F21CBE" w:rsidTr="12F4FB55" w14:paraId="7B7FC6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F21CBE" w:rsidRDefault="00033B97" w14:paraId="50405B19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00F21CBE" w:rsidRDefault="00033B97" w14:paraId="4FF3B4C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Las herramientas de AE a través de portales facilitan que personas en toda la organización colaboren en la elaboración de la arquitectura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21CBE" w:rsidRDefault="00033B97" w14:paraId="536C4429" w14:textId="7777777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X</w:t>
            </w:r>
          </w:p>
        </w:tc>
      </w:tr>
      <w:tr w:rsidR="00F21CBE" w:rsidTr="12F4FB55" w14:paraId="729E28CD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F21CBE" w:rsidRDefault="00033B97" w14:paraId="6FE9C61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00F21CBE" w:rsidRDefault="00033B97" w14:paraId="76610DD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Las herramientas de AE modernas son fáciles e intuitivas, con tecnología de la nube pueden recolectar datos automáticamente para integración, informes, análisis y diagramas automatizados.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21CBE" w:rsidRDefault="00033B97" w14:paraId="045CAE7A" w14:textId="7777777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X</w:t>
            </w:r>
          </w:p>
        </w:tc>
      </w:tr>
      <w:tr w:rsidR="00F21CBE" w:rsidTr="12F4FB55" w14:paraId="5A2BE9B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F21CBE" w:rsidRDefault="00033B97" w14:paraId="3890404D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00F21CBE" w:rsidRDefault="00033B97" w14:paraId="10FF9F5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Las herramientas tecnológicas tienen por objetivo que personal de TI lidere el desarrollo de la AE.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21CBE" w:rsidRDefault="00F21CBE" w14:paraId="398FBBFF" w14:textId="7777777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</w:tc>
      </w:tr>
      <w:tr w:rsidR="00F21CBE" w:rsidTr="12F4FB55" w14:paraId="05BBAE2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F21CBE" w:rsidRDefault="00033B97" w14:paraId="61B3227F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00F21CBE" w:rsidRDefault="00DB54DC" w14:paraId="303F415F" w14:textId="527C6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¡Excelente</w:t>
            </w:r>
            <w:r w:rsidR="00033B97">
              <w:rPr>
                <w:rFonts w:ascii="Calibri" w:hAnsi="Calibri" w:eastAsia="Calibri" w:cs="Calibri"/>
                <w:i/>
                <w:color w:val="000000"/>
              </w:rPr>
              <w:t>! Te felicito, es correcto.</w:t>
            </w:r>
          </w:p>
        </w:tc>
      </w:tr>
      <w:tr w:rsidR="00F21CBE" w:rsidTr="12F4FB55" w14:paraId="3E926E5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F21CBE" w:rsidRDefault="00033B97" w14:paraId="0C15FE4B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00F21CBE" w:rsidRDefault="00407486" w14:paraId="42C94615" w14:textId="5A598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Te recomendamos volver a revisar la temática “</w:t>
            </w:r>
            <w:r w:rsidRPr="00891FB7" w:rsidR="007C6704">
              <w:rPr>
                <w:rFonts w:ascii="Calibri" w:hAnsi="Calibri" w:eastAsia="Calibri" w:cs="Calibri"/>
                <w:i/>
                <w:color w:val="000000"/>
              </w:rPr>
              <w:t>Herramientas tecnológicas en el ejercicio de Arquitectura Empresarial</w:t>
            </w:r>
            <w:r>
              <w:rPr>
                <w:rFonts w:ascii="Calibri" w:hAnsi="Calibri" w:eastAsia="Calibri" w:cs="Calibri"/>
                <w:i/>
                <w:color w:val="000000"/>
              </w:rPr>
              <w:t>” del componente formativo e intentar nuevamente la actividad didáctica.</w:t>
            </w:r>
          </w:p>
        </w:tc>
      </w:tr>
      <w:tr w:rsidR="00F21CBE" w:rsidTr="12F4FB55" w14:paraId="760AE16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F21CBE" w:rsidRDefault="00033B97" w14:paraId="12A0E4B7" w14:textId="77777777">
            <w:pPr>
              <w:rPr>
                <w:rFonts w:ascii="Calibri" w:hAnsi="Calibri" w:eastAsia="Calibri" w:cs="Calibri"/>
                <w:color w:val="595959"/>
                <w:highlight w:val="yellow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F21CBE" w:rsidRDefault="00033B97" w14:paraId="41730EC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highlight w:val="yellow"/>
              </w:rPr>
            </w:pPr>
            <w:r>
              <w:rPr>
                <w:rFonts w:ascii="Calibri" w:hAnsi="Calibri" w:eastAsia="Calibri" w:cs="Calibri"/>
                <w:color w:val="595959"/>
              </w:rPr>
              <w:t>Son ejemplos de herramientas tecnológicas para la Arquitectura Empresarial:</w:t>
            </w:r>
          </w:p>
        </w:tc>
      </w:tr>
      <w:tr w:rsidRPr="00DB54DC" w:rsidR="00F21CBE" w:rsidTr="12F4FB55" w14:paraId="12BDB53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F21CBE" w:rsidRDefault="00033B97" w14:paraId="1A750E19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DB54DC" w:rsidR="00F21CBE" w:rsidRDefault="00033B97" w14:paraId="17AA900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595959"/>
                <w:highlight w:val="yellow"/>
                <w:lang w:val="en-US"/>
              </w:rPr>
            </w:pPr>
            <w:r w:rsidRPr="00DB54DC">
              <w:rPr>
                <w:rFonts w:ascii="Calibri" w:hAnsi="Calibri" w:eastAsia="Calibri" w:cs="Calibri"/>
                <w:i/>
                <w:color w:val="595959"/>
                <w:lang w:val="en-US"/>
              </w:rPr>
              <w:t>Microsoft Visio, Project, Excel, SharePoint.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05B5E" w:rsidR="00F21CBE" w:rsidRDefault="00F21CBE" w14:paraId="05651AB1" w14:textId="7777777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  <w:lang w:val="en-US"/>
              </w:rPr>
            </w:pPr>
          </w:p>
        </w:tc>
      </w:tr>
      <w:tr w:rsidR="00F21CBE" w:rsidTr="12F4FB55" w14:paraId="04D49DA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F21CBE" w:rsidRDefault="00033B97" w14:paraId="12DDF2AC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DB54DC" w:rsidR="00F21CBE" w:rsidRDefault="00033B97" w14:paraId="67B3755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595959"/>
                <w:highlight w:val="yellow"/>
              </w:rPr>
            </w:pPr>
            <w:r w:rsidRPr="00DB54DC">
              <w:rPr>
                <w:rFonts w:ascii="Calibri" w:hAnsi="Calibri" w:eastAsia="Calibri" w:cs="Calibri"/>
                <w:i/>
                <w:color w:val="595959"/>
              </w:rPr>
              <w:t xml:space="preserve">Eclipse </w:t>
            </w:r>
            <w:proofErr w:type="spellStart"/>
            <w:r w:rsidRPr="00DB54DC">
              <w:rPr>
                <w:rFonts w:ascii="Calibri" w:hAnsi="Calibri" w:eastAsia="Calibri" w:cs="Calibri"/>
                <w:i/>
                <w:color w:val="595959"/>
              </w:rPr>
              <w:t>modeling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21CBE" w:rsidRDefault="00033B97" w14:paraId="6AA98808" w14:textId="7777777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X</w:t>
            </w:r>
          </w:p>
        </w:tc>
      </w:tr>
      <w:tr w:rsidR="00F21CBE" w:rsidTr="12F4FB55" w14:paraId="0F2EAEF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F21CBE" w:rsidRDefault="00033B97" w14:paraId="6BB10E72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DB54DC" w:rsidR="00F21CBE" w:rsidRDefault="00033B97" w14:paraId="0284122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595959"/>
                <w:highlight w:val="yellow"/>
              </w:rPr>
            </w:pPr>
            <w:proofErr w:type="spellStart"/>
            <w:r w:rsidRPr="00DB54DC">
              <w:rPr>
                <w:rFonts w:ascii="Calibri" w:hAnsi="Calibri" w:eastAsia="Calibri" w:cs="Calibri"/>
                <w:i/>
                <w:color w:val="595959"/>
              </w:rPr>
              <w:t>Adoit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21CBE" w:rsidRDefault="00033B97" w14:paraId="1FB8CA1E" w14:textId="7777777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X</w:t>
            </w:r>
          </w:p>
        </w:tc>
      </w:tr>
      <w:tr w:rsidR="00F21CBE" w:rsidTr="12F4FB55" w14:paraId="249CE75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F21CBE" w:rsidRDefault="00033B97" w14:paraId="0CFB81A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DB54DC" w:rsidR="00F21CBE" w:rsidRDefault="00033B97" w14:paraId="27A93BB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595959"/>
                <w:highlight w:val="yellow"/>
              </w:rPr>
            </w:pPr>
            <w:proofErr w:type="spellStart"/>
            <w:r w:rsidRPr="00DB54DC">
              <w:rPr>
                <w:rFonts w:ascii="Calibri" w:hAnsi="Calibri" w:eastAsia="Calibri" w:cs="Calibri"/>
                <w:i/>
                <w:color w:val="595959"/>
              </w:rPr>
              <w:t>Bizagi</w:t>
            </w:r>
            <w:proofErr w:type="spellEnd"/>
            <w:r w:rsidRPr="00DB54DC">
              <w:rPr>
                <w:rFonts w:ascii="Calibri" w:hAnsi="Calibri" w:eastAsia="Calibri" w:cs="Calibri"/>
                <w:i/>
                <w:color w:val="595959"/>
              </w:rPr>
              <w:t xml:space="preserve"> </w:t>
            </w:r>
            <w:proofErr w:type="spellStart"/>
            <w:r w:rsidRPr="00DB54DC">
              <w:rPr>
                <w:rFonts w:ascii="Calibri" w:hAnsi="Calibri" w:eastAsia="Calibri" w:cs="Calibri"/>
                <w:i/>
                <w:color w:val="595959"/>
              </w:rPr>
              <w:t>modeler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21CBE" w:rsidRDefault="00033B97" w14:paraId="226555E5" w14:textId="7777777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X</w:t>
            </w:r>
          </w:p>
        </w:tc>
      </w:tr>
      <w:tr w:rsidR="00F21CBE" w:rsidTr="12F4FB55" w14:paraId="392B34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F21CBE" w:rsidRDefault="00033B97" w14:paraId="3262DFF3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00F21CBE" w:rsidRDefault="00DB54DC" w14:paraId="163638BC" w14:textId="6EFF8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 xml:space="preserve">¡Excelente! </w:t>
            </w:r>
            <w:r w:rsidR="00033B97">
              <w:rPr>
                <w:rFonts w:ascii="Calibri" w:hAnsi="Calibri" w:eastAsia="Calibri" w:cs="Calibri"/>
                <w:i/>
                <w:color w:val="000000"/>
              </w:rPr>
              <w:t>Te felicito, es correcto.</w:t>
            </w:r>
          </w:p>
        </w:tc>
      </w:tr>
      <w:tr w:rsidR="00F21CBE" w:rsidTr="12F4FB55" w14:paraId="635FE957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F21CBE" w:rsidRDefault="00033B97" w14:paraId="49861E6C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00F21CBE" w:rsidRDefault="001D0ADE" w14:paraId="3949E841" w14:textId="6B4A6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Te recomendamos volver a revisar la temática “</w:t>
            </w:r>
            <w:r w:rsidRPr="00E745D5" w:rsidR="00E745D5">
              <w:rPr>
                <w:rFonts w:ascii="Calibri" w:hAnsi="Calibri" w:eastAsia="Calibri" w:cs="Calibri"/>
                <w:i/>
                <w:color w:val="000000"/>
              </w:rPr>
              <w:t>Herramientas tecnológicas en el ejercicio de Arquitectura Empresarial</w:t>
            </w:r>
            <w:r>
              <w:rPr>
                <w:rFonts w:ascii="Calibri" w:hAnsi="Calibri" w:eastAsia="Calibri" w:cs="Calibri"/>
                <w:i/>
                <w:color w:val="000000"/>
              </w:rPr>
              <w:t>” del componente formativo e intentar nuevamente la actividad didáctica.</w:t>
            </w:r>
          </w:p>
        </w:tc>
      </w:tr>
      <w:tr w:rsidR="00F21CBE" w:rsidTr="12F4FB55" w14:paraId="7BEE3C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  <w:tcMar/>
          </w:tcPr>
          <w:p w:rsidR="00F21CBE" w:rsidRDefault="00033B97" w14:paraId="7187A5BD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="00F21CBE" w:rsidTr="12F4FB55" w14:paraId="6F6E142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F21CBE" w:rsidRDefault="00033B97" w14:paraId="7D9493B4" w14:textId="77777777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supera el 70%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="00F21CBE" w:rsidRDefault="00033B97" w14:paraId="47F3550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¡Excelente! Te felicito, has superado la actividad</w:t>
            </w:r>
          </w:p>
          <w:p w:rsidR="00F21CBE" w:rsidRDefault="00F21CBE" w14:paraId="5D12CCE1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="00F21CBE" w:rsidRDefault="00033B97" w14:paraId="354AC8ED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Ha tenido algunas respuestas incorrectas ¡debe estudiar más!</w:t>
            </w:r>
          </w:p>
          <w:p w:rsidR="00F21CBE" w:rsidRDefault="00F21CBE" w14:paraId="110B093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F21CBE" w:rsidTr="12F4FB55" w14:paraId="39903D7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F21CBE" w:rsidRDefault="00033B97" w14:paraId="6D089980" w14:textId="77777777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el porcentaje de respuestas correctas es inferior al 70%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="00F21CBE" w:rsidRDefault="00F21CBE" w14:paraId="7DF5A24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</w:pPr>
          </w:p>
          <w:p w:rsidR="00F21CBE" w:rsidRDefault="00033B97" w14:paraId="535F9BD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:rsidR="00F21CBE" w:rsidRDefault="00F21CBE" w14:paraId="15E97DE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</w:tc>
      </w:tr>
    </w:tbl>
    <w:p w:rsidR="00F21CBE" w:rsidRDefault="00F21CBE" w14:paraId="6D92042B" w14:textId="77777777">
      <w:pPr>
        <w:spacing w:after="160" w:line="259" w:lineRule="auto"/>
        <w:rPr>
          <w:rFonts w:ascii="Calibri" w:hAnsi="Calibri" w:eastAsia="Calibri" w:cs="Calibri"/>
        </w:rPr>
      </w:pPr>
    </w:p>
    <w:p w:rsidR="00F21CBE" w:rsidRDefault="00F21CBE" w14:paraId="15B6E9F3" w14:textId="77777777"/>
    <w:tbl>
      <w:tblPr>
        <w:tblStyle w:val="a4"/>
        <w:tblW w:w="9975" w:type="dxa"/>
        <w:tblInd w:w="-6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F21CBE" w14:paraId="32AF4645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CBE" w:rsidRDefault="00033B97" w14:paraId="2539BA5D" w14:textId="77777777">
            <w:pPr>
              <w:widowControl w:val="0"/>
              <w:jc w:val="center"/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F21CBE" w14:paraId="724BB828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CBE" w:rsidRDefault="00F21CBE" w14:paraId="09279FA9" w14:textId="77777777">
            <w:pPr>
              <w:widowControl w:val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CBE" w:rsidRDefault="00033B97" w14:paraId="5024BAA9" w14:textId="77777777">
            <w:pPr>
              <w:widowControl w:val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CBE" w:rsidRDefault="00033B97" w14:paraId="2C19BBF0" w14:textId="77777777">
            <w:pPr>
              <w:widowControl w:val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="00F21CBE" w14:paraId="4D1CF98F" w14:textId="77777777"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CBE" w:rsidRDefault="00033B97" w14:paraId="5DE4CBCB" w14:textId="77777777">
            <w:pPr>
              <w:widowControl w:val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Experto 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CBE" w:rsidRDefault="00F21CBE" w14:paraId="2D6B0EED" w14:textId="77777777">
            <w:pPr>
              <w:widowControl w:val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CBE" w:rsidRDefault="00F21CBE" w14:paraId="7F286E50" w14:textId="77777777">
            <w:pPr>
              <w:widowControl w:val="0"/>
              <w:rPr>
                <w:rFonts w:ascii="Calibri" w:hAnsi="Calibri" w:eastAsia="Calibri" w:cs="Calibri"/>
                <w:b/>
                <w:color w:val="595959"/>
              </w:rPr>
            </w:pPr>
          </w:p>
        </w:tc>
      </w:tr>
      <w:tr w:rsidR="00F21CBE" w14:paraId="55700027" w14:textId="77777777"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CBE" w:rsidRDefault="00F21CBE" w14:paraId="6B9EBE96" w14:textId="77777777">
            <w:pPr>
              <w:widowControl w:val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CBE" w:rsidRDefault="00F21CBE" w14:paraId="44025FF3" w14:textId="77777777">
            <w:pPr>
              <w:widowControl w:val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CBE" w:rsidRDefault="00F21CBE" w14:paraId="2A27D701" w14:textId="77777777">
            <w:pPr>
              <w:widowControl w:val="0"/>
              <w:rPr>
                <w:rFonts w:ascii="Calibri" w:hAnsi="Calibri" w:eastAsia="Calibri" w:cs="Calibri"/>
                <w:b/>
                <w:color w:val="595959"/>
              </w:rPr>
            </w:pPr>
          </w:p>
        </w:tc>
      </w:tr>
      <w:tr w:rsidR="00F21CBE" w14:paraId="037CBC06" w14:textId="77777777"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CBE" w:rsidRDefault="00033B97" w14:paraId="44C2BA40" w14:textId="77777777">
            <w:pPr>
              <w:widowControl w:val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CBE" w:rsidRDefault="00F21CBE" w14:paraId="7D6FFA2B" w14:textId="77777777">
            <w:pPr>
              <w:widowControl w:val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CBE" w:rsidRDefault="00F21CBE" w14:paraId="4BDD4A6B" w14:textId="77777777">
            <w:pPr>
              <w:widowControl w:val="0"/>
              <w:rPr>
                <w:rFonts w:ascii="Calibri" w:hAnsi="Calibri" w:eastAsia="Calibri" w:cs="Calibri"/>
                <w:b/>
                <w:color w:val="595959"/>
              </w:rPr>
            </w:pPr>
          </w:p>
        </w:tc>
      </w:tr>
    </w:tbl>
    <w:p w:rsidR="00F21CBE" w:rsidRDefault="00F21CBE" w14:paraId="6345DACA" w14:textId="77777777"/>
    <w:sectPr w:rsidR="00F21CBE">
      <w:headerReference w:type="default" r:id="rId12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3B97" w:rsidRDefault="00033B97" w14:paraId="668965F0" w14:textId="77777777">
      <w:pPr>
        <w:spacing w:line="240" w:lineRule="auto"/>
      </w:pPr>
      <w:r>
        <w:separator/>
      </w:r>
    </w:p>
  </w:endnote>
  <w:endnote w:type="continuationSeparator" w:id="0">
    <w:p w:rsidR="00033B97" w:rsidRDefault="00033B97" w14:paraId="07DF311B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3B97" w:rsidRDefault="00033B97" w14:paraId="48FF11ED" w14:textId="77777777">
      <w:pPr>
        <w:spacing w:line="240" w:lineRule="auto"/>
      </w:pPr>
      <w:r>
        <w:separator/>
      </w:r>
    </w:p>
  </w:footnote>
  <w:footnote w:type="continuationSeparator" w:id="0">
    <w:p w:rsidR="00033B97" w:rsidRDefault="00033B97" w14:paraId="77B5729E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F21CBE" w:rsidRDefault="00033B97" w14:paraId="2F96ADA1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3144189F" wp14:editId="1C715485">
          <wp:simplePos x="0" y="0"/>
          <wp:positionH relativeFrom="column">
            <wp:posOffset>-914396</wp:posOffset>
          </wp:positionH>
          <wp:positionV relativeFrom="paragraph">
            <wp:posOffset>-457196</wp:posOffset>
          </wp:positionV>
          <wp:extent cx="10128885" cy="1390650"/>
          <wp:effectExtent l="0" t="0" r="0" b="0"/>
          <wp:wrapSquare wrapText="bothSides" distT="0" distB="0" distL="114300" distR="11430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2C4341B" wp14:editId="7C0FB5B7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67400" cy="1445489"/>
              <wp:effectExtent l="0" t="0" r="0" b="0"/>
              <wp:wrapSquare wrapText="bothSides" distT="45720" distB="45720" distL="114300" distR="114300"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21CBE" w:rsidRDefault="00033B97" w14:paraId="01BB1962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F21CBE" w:rsidRDefault="00033B97" w14:paraId="01C9674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F21CBE" w:rsidRDefault="00F21CBE" w14:paraId="268C85E9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angle 7" style="position:absolute;margin-left:-54pt;margin-top:-14.4pt;width:462pt;height:113.8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2C434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">
              <v:textbox inset="2.53958mm,1.2694mm,2.53958mm,1.2694mm">
                <w:txbxContent>
                  <w:p w:rsidR="00F21CBE" w:rsidRDefault="00000000" w14:paraId="01BB1962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F21CBE" w:rsidRDefault="00000000" w14:paraId="01C9674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F21CBE" w:rsidRDefault="00F21CBE" w14:paraId="268C85E9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4299C"/>
    <w:multiLevelType w:val="multilevel"/>
    <w:tmpl w:val="DC1A60CA"/>
    <w:lvl w:ilvl="0">
      <w:start w:val="1"/>
      <w:numFmt w:val="bullet"/>
      <w:lvlText w:val="●"/>
      <w:lvlJc w:val="left"/>
      <w:pPr>
        <w:ind w:left="1080" w:hanging="360"/>
      </w:pPr>
      <w:rPr>
        <w:rFonts w:ascii="Noto Sans" w:hAnsi="Noto Sans" w:eastAsia="Noto Sans" w:cs="Noto San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" w:hAnsi="Noto Sans" w:eastAsia="Noto Sans" w:cs="Noto San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" w:hAnsi="Noto Sans" w:eastAsia="Noto Sans" w:cs="Noto San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" w:hAnsi="Noto Sans" w:eastAsia="Noto Sans" w:cs="Noto San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" w:hAnsi="Noto Sans" w:eastAsia="Noto Sans" w:cs="Noto San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" w:hAnsi="Noto Sans" w:eastAsia="Noto Sans" w:cs="Noto Sans"/>
      </w:rPr>
    </w:lvl>
  </w:abstractNum>
  <w:num w:numId="1" w16cid:durableId="849610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CBE"/>
    <w:rsid w:val="00033B97"/>
    <w:rsid w:val="00093CE9"/>
    <w:rsid w:val="00094C3B"/>
    <w:rsid w:val="000E683D"/>
    <w:rsid w:val="001D0ADE"/>
    <w:rsid w:val="002A59E1"/>
    <w:rsid w:val="00407486"/>
    <w:rsid w:val="004D4540"/>
    <w:rsid w:val="004E4BA0"/>
    <w:rsid w:val="00590BF7"/>
    <w:rsid w:val="00603F48"/>
    <w:rsid w:val="0063431D"/>
    <w:rsid w:val="00636238"/>
    <w:rsid w:val="006D5E48"/>
    <w:rsid w:val="007C085E"/>
    <w:rsid w:val="007C6704"/>
    <w:rsid w:val="00891FB7"/>
    <w:rsid w:val="00A03C1E"/>
    <w:rsid w:val="00A66D14"/>
    <w:rsid w:val="00C77ADC"/>
    <w:rsid w:val="00DB1949"/>
    <w:rsid w:val="00DB54DC"/>
    <w:rsid w:val="00E05B5E"/>
    <w:rsid w:val="00E3054F"/>
    <w:rsid w:val="00E37A7F"/>
    <w:rsid w:val="00E745D5"/>
    <w:rsid w:val="00EB3EFB"/>
    <w:rsid w:val="00EE1085"/>
    <w:rsid w:val="00F21CBE"/>
    <w:rsid w:val="00F720AC"/>
    <w:rsid w:val="00FC0FE5"/>
    <w:rsid w:val="00FF6FCD"/>
    <w:rsid w:val="12F4FB55"/>
    <w:rsid w:val="5696A37F"/>
    <w:rsid w:val="5B92B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159BB"/>
  <w15:docId w15:val="{3E8ACF20-E45F-4FAD-AA6C-AB66032C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2" w:customStyle="1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a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4" w:customStyle="1">
    <w:basedOn w:val="Tabla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FF6FC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F6FCD"/>
    <w:pPr>
      <w:spacing w:line="240" w:lineRule="auto"/>
    </w:pPr>
    <w:rPr>
      <w:sz w:val="20"/>
      <w:szCs w:val="20"/>
      <w:lang w:val="es-CO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FF6FCD"/>
    <w:rPr>
      <w:sz w:val="20"/>
      <w:szCs w:val="2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JAivUYehFIRFG67165swBlsQlg==">AMUW2mUrvqDVUcgvnNL+PUgP8NQH4VVyt46kyY8ZWqeK9xhP3rigmPvS+MSn/EmtzL1ljyTKZ23s74WXTrv46ShZK2dKCFYnjiLUaphraie7NR18QuCkWcwBVYz8eECtaC7Hnz3VzM5E7dQ0eixnM/zNwePmCRk3QA==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4BA70EB-BA59-46C4-ABF4-3040BA4D0EFA}"/>
</file>

<file path=customXml/itemProps3.xml><?xml version="1.0" encoding="utf-8"?>
<ds:datastoreItem xmlns:ds="http://schemas.openxmlformats.org/officeDocument/2006/customXml" ds:itemID="{DEBF4341-B547-4D67-B6D5-CBB333AFA8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E647E1-A526-4B49-99C2-FC88F0C89E6D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User</dc:creator>
  <lastModifiedBy>Andrés Felipe Velandia Espitia</lastModifiedBy>
  <revision>4</revision>
  <dcterms:created xsi:type="dcterms:W3CDTF">2023-07-17T04:55:00.0000000Z</dcterms:created>
  <dcterms:modified xsi:type="dcterms:W3CDTF">2024-05-22T23:36:10.4676975Z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12156100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MediaServiceImageTags">
    <vt:lpwstr/>
  </property>
  <property fmtid="{D5CDD505-2E9C-101B-9397-08002B2CF9AE}" pid="10" name="MSIP_Label_1299739c-ad3d-4908-806e-4d91151a6e13_Enabled">
    <vt:lpwstr>true</vt:lpwstr>
  </property>
  <property fmtid="{D5CDD505-2E9C-101B-9397-08002B2CF9AE}" pid="11" name="MSIP_Label_1299739c-ad3d-4908-806e-4d91151a6e13_SetDate">
    <vt:lpwstr>2023-07-17T04:55:18Z</vt:lpwstr>
  </property>
  <property fmtid="{D5CDD505-2E9C-101B-9397-08002B2CF9AE}" pid="12" name="MSIP_Label_1299739c-ad3d-4908-806e-4d91151a6e13_Method">
    <vt:lpwstr>Standard</vt:lpwstr>
  </property>
  <property fmtid="{D5CDD505-2E9C-101B-9397-08002B2CF9AE}" pid="13" name="MSIP_Label_1299739c-ad3d-4908-806e-4d91151a6e13_Name">
    <vt:lpwstr>All Employees (Unrestricted)</vt:lpwstr>
  </property>
  <property fmtid="{D5CDD505-2E9C-101B-9397-08002B2CF9AE}" pid="14" name="MSIP_Label_1299739c-ad3d-4908-806e-4d91151a6e13_SiteId">
    <vt:lpwstr>cbc2c381-2f2e-4d93-91d1-506c9316ace7</vt:lpwstr>
  </property>
  <property fmtid="{D5CDD505-2E9C-101B-9397-08002B2CF9AE}" pid="15" name="MSIP_Label_1299739c-ad3d-4908-806e-4d91151a6e13_ActionId">
    <vt:lpwstr>4c4a3d93-3c87-4c59-b998-e3ec2dd84277</vt:lpwstr>
  </property>
  <property fmtid="{D5CDD505-2E9C-101B-9397-08002B2CF9AE}" pid="16" name="MSIP_Label_1299739c-ad3d-4908-806e-4d91151a6e13_ContentBits">
    <vt:lpwstr>0</vt:lpwstr>
  </property>
  <property fmtid="{D5CDD505-2E9C-101B-9397-08002B2CF9AE}" pid="17" name="xd_Signature">
    <vt:bool>false</vt:bool>
  </property>
  <property fmtid="{D5CDD505-2E9C-101B-9397-08002B2CF9AE}" pid="18" name="xd_ProgID">
    <vt:lpwstr/>
  </property>
  <property fmtid="{D5CDD505-2E9C-101B-9397-08002B2CF9AE}" pid="19" name="TemplateUrl">
    <vt:lpwstr/>
  </property>
</Properties>
</file>