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51368" w:rsidR="00752675" w:rsidP="00651368" w:rsidRDefault="00C73ACB" w14:paraId="5EE20B93" w14:textId="77777777">
      <w:pPr>
        <w:jc w:val="center"/>
        <w:rPr>
          <w:b/>
        </w:rPr>
      </w:pPr>
      <w:r w:rsidRPr="00651368">
        <w:rPr>
          <w:b/>
        </w:rPr>
        <w:t>FORMATO PARA EL DESARROLLO DE COMPONENTE FORMATIVO</w:t>
      </w:r>
    </w:p>
    <w:p w:rsidRPr="00651368" w:rsidR="00752675" w:rsidP="00651368" w:rsidRDefault="00752675" w14:paraId="5EE20B94" w14:textId="77777777">
      <w:pPr>
        <w:tabs>
          <w:tab w:val="left" w:pos="3224"/>
        </w:tabs>
      </w:pPr>
    </w:p>
    <w:tbl>
      <w:tblPr>
        <w:tblStyle w:val="afff4"/>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651368" w:rsidR="00752675" w14:paraId="5EE20B97" w14:textId="77777777">
        <w:trPr>
          <w:trHeight w:val="340"/>
        </w:trPr>
        <w:tc>
          <w:tcPr>
            <w:tcW w:w="3397" w:type="dxa"/>
            <w:vAlign w:val="center"/>
          </w:tcPr>
          <w:p w:rsidRPr="00651368" w:rsidR="00752675" w:rsidP="00651368" w:rsidRDefault="00C73ACB" w14:paraId="5EE20B95" w14:textId="77777777">
            <w:pPr>
              <w:spacing w:line="276" w:lineRule="auto"/>
              <w:rPr>
                <w:sz w:val="20"/>
                <w:szCs w:val="20"/>
              </w:rPr>
            </w:pPr>
            <w:r w:rsidRPr="00651368">
              <w:rPr>
                <w:sz w:val="20"/>
                <w:szCs w:val="20"/>
              </w:rPr>
              <w:t>PROGRAMA DE FORMACIÓN</w:t>
            </w:r>
          </w:p>
        </w:tc>
        <w:tc>
          <w:tcPr>
            <w:tcW w:w="6565" w:type="dxa"/>
            <w:vAlign w:val="center"/>
          </w:tcPr>
          <w:p w:rsidRPr="00651368" w:rsidR="00752675" w:rsidP="00651368" w:rsidRDefault="00C73ACB" w14:paraId="5EE20B96" w14:textId="77777777">
            <w:pPr>
              <w:spacing w:line="276" w:lineRule="auto"/>
              <w:rPr>
                <w:b w:val="0"/>
                <w:color w:val="E36C09"/>
                <w:sz w:val="20"/>
                <w:szCs w:val="20"/>
              </w:rPr>
            </w:pPr>
            <w:r w:rsidRPr="00651368">
              <w:rPr>
                <w:b w:val="0"/>
                <w:sz w:val="20"/>
                <w:szCs w:val="20"/>
              </w:rPr>
              <w:t>Herramientas tecnológicas para la planeación estratégica, riesgo y cumplimiento</w:t>
            </w:r>
          </w:p>
        </w:tc>
      </w:tr>
    </w:tbl>
    <w:p w:rsidRPr="00651368" w:rsidR="00752675" w:rsidP="00651368" w:rsidRDefault="00752675" w14:paraId="5EE20B98" w14:textId="77777777"/>
    <w:tbl>
      <w:tblPr>
        <w:tblStyle w:val="afff5"/>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410"/>
        <w:gridCol w:w="1843"/>
        <w:gridCol w:w="3871"/>
      </w:tblGrid>
      <w:tr w:rsidRPr="00651368" w:rsidR="00752675" w:rsidTr="00344B34" w14:paraId="5EE20BA2" w14:textId="77777777">
        <w:trPr>
          <w:trHeight w:val="340"/>
        </w:trPr>
        <w:tc>
          <w:tcPr>
            <w:tcW w:w="1838" w:type="dxa"/>
            <w:vAlign w:val="center"/>
          </w:tcPr>
          <w:p w:rsidRPr="00651368" w:rsidR="00752675" w:rsidP="00651368" w:rsidRDefault="00C73ACB" w14:paraId="5EE20B99" w14:textId="77777777">
            <w:pPr>
              <w:spacing w:line="276" w:lineRule="auto"/>
              <w:rPr>
                <w:sz w:val="20"/>
                <w:szCs w:val="20"/>
              </w:rPr>
            </w:pPr>
            <w:r w:rsidRPr="00651368">
              <w:rPr>
                <w:sz w:val="20"/>
                <w:szCs w:val="20"/>
              </w:rPr>
              <w:t>COMPETENCIA</w:t>
            </w:r>
          </w:p>
        </w:tc>
        <w:tc>
          <w:tcPr>
            <w:tcW w:w="2410" w:type="dxa"/>
            <w:vAlign w:val="center"/>
          </w:tcPr>
          <w:p w:rsidRPr="00651368" w:rsidR="00752675" w:rsidP="00651368" w:rsidRDefault="00C73ACB" w14:paraId="5EE20B9A" w14:textId="77777777">
            <w:pPr>
              <w:spacing w:line="276" w:lineRule="auto"/>
              <w:ind w:left="66"/>
              <w:rPr>
                <w:b w:val="0"/>
                <w:sz w:val="20"/>
                <w:szCs w:val="20"/>
              </w:rPr>
            </w:pPr>
            <w:r w:rsidRPr="00651368">
              <w:rPr>
                <w:b w:val="0"/>
                <w:sz w:val="20"/>
                <w:szCs w:val="20"/>
              </w:rPr>
              <w:t>220601044</w:t>
            </w:r>
          </w:p>
          <w:p w:rsidRPr="00651368" w:rsidR="00752675" w:rsidP="00651368" w:rsidRDefault="00C73ACB" w14:paraId="5EE20B9B" w14:textId="77777777">
            <w:pPr>
              <w:spacing w:line="276" w:lineRule="auto"/>
              <w:ind w:left="66"/>
              <w:rPr>
                <w:b w:val="0"/>
                <w:sz w:val="20"/>
                <w:szCs w:val="20"/>
              </w:rPr>
            </w:pPr>
            <w:r w:rsidRPr="00651368">
              <w:rPr>
                <w:b w:val="0"/>
                <w:sz w:val="20"/>
                <w:szCs w:val="20"/>
              </w:rPr>
              <w:t>Monitorear sistemas de gestión de acuerdo con normativa y requerimientos técnicos</w:t>
            </w:r>
          </w:p>
        </w:tc>
        <w:tc>
          <w:tcPr>
            <w:tcW w:w="1843" w:type="dxa"/>
            <w:vAlign w:val="center"/>
          </w:tcPr>
          <w:p w:rsidRPr="00651368" w:rsidR="00752675" w:rsidP="00651368" w:rsidRDefault="00C73ACB" w14:paraId="5EE20B9C" w14:textId="77777777">
            <w:pPr>
              <w:spacing w:line="276" w:lineRule="auto"/>
              <w:rPr>
                <w:sz w:val="20"/>
                <w:szCs w:val="20"/>
              </w:rPr>
            </w:pPr>
            <w:r w:rsidRPr="00651368">
              <w:rPr>
                <w:sz w:val="20"/>
                <w:szCs w:val="20"/>
              </w:rPr>
              <w:t>RESULTADOS DE APRENDIZAJE</w:t>
            </w:r>
          </w:p>
        </w:tc>
        <w:tc>
          <w:tcPr>
            <w:tcW w:w="3871" w:type="dxa"/>
            <w:vAlign w:val="center"/>
          </w:tcPr>
          <w:p w:rsidRPr="00651368" w:rsidR="00752675" w:rsidP="00651368" w:rsidRDefault="00C73ACB" w14:paraId="5EE20B9D" w14:textId="77777777">
            <w:pPr>
              <w:spacing w:line="276" w:lineRule="auto"/>
              <w:ind w:left="66"/>
              <w:rPr>
                <w:b w:val="0"/>
                <w:sz w:val="20"/>
                <w:szCs w:val="20"/>
              </w:rPr>
            </w:pPr>
            <w:r w:rsidRPr="00651368">
              <w:rPr>
                <w:b w:val="0"/>
                <w:sz w:val="20"/>
                <w:szCs w:val="20"/>
              </w:rPr>
              <w:t>220601044-01 - Planificar los procesos de verificación del cumplimento según las estrategias de Gobierno Riesgo y Cumplimiento.</w:t>
            </w:r>
          </w:p>
          <w:p w:rsidRPr="00651368" w:rsidR="00752675" w:rsidP="00651368" w:rsidRDefault="00752675" w14:paraId="5EE20B9E" w14:textId="77777777">
            <w:pPr>
              <w:spacing w:line="276" w:lineRule="auto"/>
              <w:ind w:left="66"/>
              <w:rPr>
                <w:b w:val="0"/>
                <w:sz w:val="20"/>
                <w:szCs w:val="20"/>
              </w:rPr>
            </w:pPr>
          </w:p>
          <w:p w:rsidRPr="00651368" w:rsidR="00752675" w:rsidP="00651368" w:rsidRDefault="00C73ACB" w14:paraId="5EE20B9F" w14:textId="77777777">
            <w:pPr>
              <w:spacing w:line="276" w:lineRule="auto"/>
              <w:ind w:left="66"/>
              <w:rPr>
                <w:b w:val="0"/>
                <w:sz w:val="20"/>
                <w:szCs w:val="20"/>
              </w:rPr>
            </w:pPr>
            <w:r w:rsidRPr="00651368">
              <w:rPr>
                <w:b w:val="0"/>
                <w:sz w:val="20"/>
                <w:szCs w:val="20"/>
              </w:rPr>
              <w:t>220601044-02 - Aplicar herramientas de evaluación y seguimiento acorde con procedimientos técnicos y normativa vigente.</w:t>
            </w:r>
          </w:p>
          <w:p w:rsidRPr="00651368" w:rsidR="00752675" w:rsidP="00651368" w:rsidRDefault="00752675" w14:paraId="5EE20BA0" w14:textId="77777777">
            <w:pPr>
              <w:spacing w:line="276" w:lineRule="auto"/>
              <w:ind w:left="66"/>
              <w:rPr>
                <w:b w:val="0"/>
                <w:sz w:val="20"/>
                <w:szCs w:val="20"/>
              </w:rPr>
            </w:pPr>
          </w:p>
          <w:p w:rsidRPr="00651368" w:rsidR="00752675" w:rsidP="00651368" w:rsidRDefault="00C73ACB" w14:paraId="5EE20BA1" w14:textId="77777777">
            <w:pPr>
              <w:spacing w:line="276" w:lineRule="auto"/>
              <w:ind w:left="66"/>
              <w:rPr>
                <w:b w:val="0"/>
                <w:sz w:val="20"/>
                <w:szCs w:val="20"/>
              </w:rPr>
            </w:pPr>
            <w:r w:rsidRPr="00651368">
              <w:rPr>
                <w:b w:val="0"/>
                <w:sz w:val="20"/>
                <w:szCs w:val="20"/>
              </w:rPr>
              <w:t>220601044-03 - Analizar los hallazgos de la auditoría conforme a los resultados obtenidos de la herramienta tecnológica.</w:t>
            </w:r>
          </w:p>
        </w:tc>
      </w:tr>
    </w:tbl>
    <w:p w:rsidRPr="00651368" w:rsidR="00752675" w:rsidP="00651368" w:rsidRDefault="00752675" w14:paraId="5EE20BA3" w14:textId="77777777"/>
    <w:tbl>
      <w:tblPr>
        <w:tblStyle w:val="afff6"/>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651368" w:rsidR="00752675" w:rsidTr="78B4C5B9" w14:paraId="5EE20BA6" w14:textId="77777777">
        <w:trPr>
          <w:trHeight w:val="340"/>
        </w:trPr>
        <w:tc>
          <w:tcPr>
            <w:tcW w:w="3397" w:type="dxa"/>
            <w:vAlign w:val="center"/>
          </w:tcPr>
          <w:p w:rsidRPr="00651368" w:rsidR="00752675" w:rsidP="00651368" w:rsidRDefault="00C73ACB" w14:paraId="5EE20BA4" w14:textId="77777777">
            <w:pPr>
              <w:spacing w:line="276" w:lineRule="auto"/>
              <w:rPr>
                <w:sz w:val="20"/>
                <w:szCs w:val="20"/>
              </w:rPr>
            </w:pPr>
            <w:r w:rsidRPr="00651368">
              <w:rPr>
                <w:sz w:val="20"/>
                <w:szCs w:val="20"/>
              </w:rPr>
              <w:t>NÚMERO DEL COMPONENTE FORMATIVO</w:t>
            </w:r>
          </w:p>
        </w:tc>
        <w:tc>
          <w:tcPr>
            <w:tcW w:w="6565" w:type="dxa"/>
            <w:vAlign w:val="center"/>
          </w:tcPr>
          <w:p w:rsidRPr="00651368" w:rsidR="00752675" w:rsidP="00651368" w:rsidRDefault="00651368" w14:paraId="5EE20BA5" w14:textId="42F250A7">
            <w:pPr>
              <w:spacing w:line="276" w:lineRule="auto"/>
              <w:rPr>
                <w:b w:val="0"/>
                <w:color w:val="E36C09"/>
                <w:sz w:val="20"/>
                <w:szCs w:val="20"/>
              </w:rPr>
            </w:pPr>
            <w:r>
              <w:rPr>
                <w:b w:val="0"/>
                <w:sz w:val="20"/>
                <w:szCs w:val="20"/>
              </w:rPr>
              <w:t>0</w:t>
            </w:r>
            <w:r w:rsidRPr="00651368" w:rsidR="00C73ACB">
              <w:rPr>
                <w:b w:val="0"/>
                <w:sz w:val="20"/>
                <w:szCs w:val="20"/>
              </w:rPr>
              <w:t>9</w:t>
            </w:r>
          </w:p>
        </w:tc>
      </w:tr>
      <w:tr w:rsidRPr="00651368" w:rsidR="00752675" w:rsidTr="78B4C5B9" w14:paraId="5EE20BA9" w14:textId="77777777">
        <w:trPr>
          <w:trHeight w:val="340"/>
        </w:trPr>
        <w:tc>
          <w:tcPr>
            <w:tcW w:w="3397" w:type="dxa"/>
            <w:vAlign w:val="center"/>
          </w:tcPr>
          <w:p w:rsidRPr="00651368" w:rsidR="00752675" w:rsidP="00651368" w:rsidRDefault="00C73ACB" w14:paraId="5EE20BA7" w14:textId="77777777">
            <w:pPr>
              <w:spacing w:line="276" w:lineRule="auto"/>
              <w:rPr>
                <w:sz w:val="20"/>
                <w:szCs w:val="20"/>
              </w:rPr>
            </w:pPr>
            <w:r w:rsidRPr="00651368">
              <w:rPr>
                <w:sz w:val="20"/>
                <w:szCs w:val="20"/>
              </w:rPr>
              <w:t>NOMBRE DEL COMPONENTE FORMATIVO</w:t>
            </w:r>
          </w:p>
        </w:tc>
        <w:tc>
          <w:tcPr>
            <w:tcW w:w="6565" w:type="dxa"/>
            <w:vAlign w:val="center"/>
          </w:tcPr>
          <w:p w:rsidRPr="00651368" w:rsidR="00752675" w:rsidP="78B4C5B9" w:rsidRDefault="00C73ACB" w14:paraId="5EE20BA8" w14:textId="2DABAD3B">
            <w:pPr>
              <w:spacing w:line="276" w:lineRule="auto"/>
              <w:rPr>
                <w:b w:val="0"/>
                <w:sz w:val="20"/>
                <w:szCs w:val="20"/>
              </w:rPr>
            </w:pPr>
            <w:r w:rsidRPr="78B4C5B9">
              <w:rPr>
                <w:b w:val="0"/>
                <w:sz w:val="20"/>
                <w:szCs w:val="20"/>
              </w:rPr>
              <w:t xml:space="preserve">Verificación del cumplimiento según las estrategias de </w:t>
            </w:r>
            <w:r w:rsidRPr="78B4C5B9" w:rsidR="026B105C">
              <w:rPr>
                <w:b w:val="0"/>
                <w:sz w:val="20"/>
                <w:szCs w:val="20"/>
              </w:rPr>
              <w:t>gobierno, riesgo y cumplimiento</w:t>
            </w:r>
          </w:p>
        </w:tc>
      </w:tr>
      <w:tr w:rsidRPr="00651368" w:rsidR="00752675" w:rsidTr="78B4C5B9" w14:paraId="5EE20BAC" w14:textId="77777777">
        <w:trPr>
          <w:trHeight w:val="340"/>
        </w:trPr>
        <w:tc>
          <w:tcPr>
            <w:tcW w:w="3397" w:type="dxa"/>
            <w:vAlign w:val="center"/>
          </w:tcPr>
          <w:p w:rsidRPr="00651368" w:rsidR="00752675" w:rsidP="00651368" w:rsidRDefault="00C73ACB" w14:paraId="5EE20BAA" w14:textId="77777777">
            <w:pPr>
              <w:spacing w:line="276" w:lineRule="auto"/>
              <w:rPr>
                <w:sz w:val="20"/>
                <w:szCs w:val="20"/>
              </w:rPr>
            </w:pPr>
            <w:r w:rsidRPr="00651368">
              <w:rPr>
                <w:sz w:val="20"/>
                <w:szCs w:val="20"/>
              </w:rPr>
              <w:t>BREVE DESCRIPCIÓN</w:t>
            </w:r>
          </w:p>
        </w:tc>
        <w:tc>
          <w:tcPr>
            <w:tcW w:w="6565" w:type="dxa"/>
            <w:vAlign w:val="center"/>
          </w:tcPr>
          <w:p w:rsidRPr="00651368" w:rsidR="00752675" w:rsidP="00651368" w:rsidRDefault="00C73ACB" w14:paraId="5EE20BAB" w14:textId="011CC9C1">
            <w:pPr>
              <w:spacing w:line="276" w:lineRule="auto"/>
              <w:rPr>
                <w:b w:val="0"/>
                <w:color w:val="E36C09"/>
                <w:sz w:val="20"/>
                <w:szCs w:val="20"/>
              </w:rPr>
            </w:pPr>
            <w:r w:rsidRPr="00651368">
              <w:rPr>
                <w:b w:val="0"/>
                <w:sz w:val="20"/>
                <w:szCs w:val="20"/>
              </w:rPr>
              <w:t xml:space="preserve">El logro de objetivos organizacionales es posible en la medida </w:t>
            </w:r>
            <w:r w:rsidRPr="00651368" w:rsidR="00C96ED1">
              <w:rPr>
                <w:b w:val="0"/>
                <w:sz w:val="20"/>
                <w:szCs w:val="20"/>
              </w:rPr>
              <w:t xml:space="preserve">en </w:t>
            </w:r>
            <w:r w:rsidRPr="00651368">
              <w:rPr>
                <w:b w:val="0"/>
                <w:sz w:val="20"/>
                <w:szCs w:val="20"/>
              </w:rPr>
              <w:t>que se gestione</w:t>
            </w:r>
            <w:r w:rsidRPr="00651368" w:rsidR="00C96ED1">
              <w:rPr>
                <w:b w:val="0"/>
                <w:sz w:val="20"/>
                <w:szCs w:val="20"/>
              </w:rPr>
              <w:t>n</w:t>
            </w:r>
            <w:r w:rsidRPr="00651368">
              <w:rPr>
                <w:b w:val="0"/>
                <w:sz w:val="20"/>
                <w:szCs w:val="20"/>
              </w:rPr>
              <w:t xml:space="preserve"> integralmente los riesgos dentro del cumplimiento de regulaciones nacionales y globales, y también en el mar</w:t>
            </w:r>
            <w:r w:rsidR="003E2716">
              <w:rPr>
                <w:b w:val="0"/>
                <w:sz w:val="20"/>
                <w:szCs w:val="20"/>
              </w:rPr>
              <w:t>co de las buenas prácticas de gobierno c</w:t>
            </w:r>
            <w:r w:rsidRPr="00651368">
              <w:rPr>
                <w:b w:val="0"/>
                <w:sz w:val="20"/>
                <w:szCs w:val="20"/>
              </w:rPr>
              <w:t>orporativo.</w:t>
            </w:r>
          </w:p>
        </w:tc>
      </w:tr>
      <w:tr w:rsidRPr="00651368" w:rsidR="00752675" w:rsidTr="78B4C5B9" w14:paraId="5EE20BAF" w14:textId="77777777">
        <w:trPr>
          <w:trHeight w:val="340"/>
        </w:trPr>
        <w:tc>
          <w:tcPr>
            <w:tcW w:w="3397" w:type="dxa"/>
            <w:vAlign w:val="center"/>
          </w:tcPr>
          <w:p w:rsidRPr="00651368" w:rsidR="00752675" w:rsidP="00651368" w:rsidRDefault="00C73ACB" w14:paraId="5EE20BAD" w14:textId="77777777">
            <w:pPr>
              <w:spacing w:line="276" w:lineRule="auto"/>
              <w:rPr>
                <w:sz w:val="20"/>
                <w:szCs w:val="20"/>
              </w:rPr>
            </w:pPr>
            <w:r w:rsidRPr="00651368">
              <w:rPr>
                <w:sz w:val="20"/>
                <w:szCs w:val="20"/>
              </w:rPr>
              <w:t>PALABRAS CLAVE</w:t>
            </w:r>
          </w:p>
        </w:tc>
        <w:tc>
          <w:tcPr>
            <w:tcW w:w="6565" w:type="dxa"/>
            <w:vAlign w:val="center"/>
          </w:tcPr>
          <w:p w:rsidRPr="00651368" w:rsidR="00752675" w:rsidP="00651368" w:rsidRDefault="0089661B" w14:paraId="5EE20BAE" w14:textId="6EACD7D6">
            <w:pPr>
              <w:spacing w:line="276" w:lineRule="auto"/>
              <w:rPr>
                <w:b w:val="0"/>
                <w:sz w:val="20"/>
                <w:szCs w:val="20"/>
              </w:rPr>
            </w:pPr>
            <w:r w:rsidRPr="00651368">
              <w:rPr>
                <w:b w:val="0"/>
                <w:sz w:val="20"/>
                <w:szCs w:val="20"/>
              </w:rPr>
              <w:t>A</w:t>
            </w:r>
            <w:r w:rsidRPr="00651368" w:rsidR="00C96ED1">
              <w:rPr>
                <w:b w:val="0"/>
                <w:sz w:val="20"/>
                <w:szCs w:val="20"/>
              </w:rPr>
              <w:t>uditoría</w:t>
            </w:r>
            <w:r w:rsidRPr="00651368" w:rsidR="00C73ACB">
              <w:rPr>
                <w:b w:val="0"/>
                <w:sz w:val="20"/>
                <w:szCs w:val="20"/>
              </w:rPr>
              <w:t>, cumplimiento de la regulación, estrategia empresarial, gestión de riesgos, gobierno corporativo, mejora continua, requisitos de norma, sistema de gestión</w:t>
            </w:r>
            <w:r w:rsidRPr="00651368">
              <w:rPr>
                <w:b w:val="0"/>
                <w:sz w:val="20"/>
                <w:szCs w:val="20"/>
              </w:rPr>
              <w:t>.</w:t>
            </w:r>
          </w:p>
        </w:tc>
      </w:tr>
    </w:tbl>
    <w:p w:rsidRPr="00651368" w:rsidR="00752675" w:rsidP="00651368" w:rsidRDefault="00752675" w14:paraId="5EE20BB0" w14:textId="77777777"/>
    <w:tbl>
      <w:tblPr>
        <w:tblStyle w:val="afff7"/>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651368" w:rsidR="00752675" w14:paraId="5EE20BB3" w14:textId="77777777">
        <w:trPr>
          <w:trHeight w:val="340"/>
        </w:trPr>
        <w:tc>
          <w:tcPr>
            <w:tcW w:w="3397" w:type="dxa"/>
            <w:vAlign w:val="center"/>
          </w:tcPr>
          <w:p w:rsidRPr="00651368" w:rsidR="00752675" w:rsidP="00651368" w:rsidRDefault="00C73ACB" w14:paraId="5EE20BB1" w14:textId="77777777">
            <w:pPr>
              <w:spacing w:line="276" w:lineRule="auto"/>
              <w:rPr>
                <w:sz w:val="20"/>
                <w:szCs w:val="20"/>
              </w:rPr>
            </w:pPr>
            <w:r w:rsidRPr="00651368">
              <w:rPr>
                <w:sz w:val="20"/>
                <w:szCs w:val="20"/>
              </w:rPr>
              <w:t>ÁREA OCUPACIONAL</w:t>
            </w:r>
          </w:p>
        </w:tc>
        <w:tc>
          <w:tcPr>
            <w:tcW w:w="6565" w:type="dxa"/>
            <w:vAlign w:val="center"/>
          </w:tcPr>
          <w:p w:rsidRPr="00D01066" w:rsidR="00752675" w:rsidP="00651368" w:rsidRDefault="00344B34" w14:paraId="5EE20BB2" w14:textId="49EAAA9F">
            <w:pPr>
              <w:spacing w:line="276" w:lineRule="auto"/>
              <w:rPr>
                <w:b w:val="0"/>
                <w:sz w:val="20"/>
                <w:szCs w:val="20"/>
                <w:highlight w:val="yellow"/>
              </w:rPr>
            </w:pPr>
            <w:r w:rsidRPr="000B6E69">
              <w:rPr>
                <w:b w:val="0"/>
                <w:sz w:val="20"/>
                <w:szCs w:val="20"/>
              </w:rPr>
              <w:t>FINANZAS Y ADMINISTRACIÓN</w:t>
            </w:r>
          </w:p>
        </w:tc>
      </w:tr>
      <w:tr w:rsidRPr="00651368" w:rsidR="00752675" w14:paraId="5EE20BB6" w14:textId="77777777">
        <w:trPr>
          <w:trHeight w:val="465"/>
        </w:trPr>
        <w:tc>
          <w:tcPr>
            <w:tcW w:w="3397" w:type="dxa"/>
            <w:vAlign w:val="center"/>
          </w:tcPr>
          <w:p w:rsidRPr="00651368" w:rsidR="00752675" w:rsidP="00651368" w:rsidRDefault="00C73ACB" w14:paraId="5EE20BB4" w14:textId="77777777">
            <w:pPr>
              <w:spacing w:line="276" w:lineRule="auto"/>
              <w:rPr>
                <w:sz w:val="20"/>
                <w:szCs w:val="20"/>
              </w:rPr>
            </w:pPr>
            <w:r w:rsidRPr="00651368">
              <w:rPr>
                <w:sz w:val="20"/>
                <w:szCs w:val="20"/>
              </w:rPr>
              <w:t>IDIOMA</w:t>
            </w:r>
          </w:p>
        </w:tc>
        <w:tc>
          <w:tcPr>
            <w:tcW w:w="6565" w:type="dxa"/>
            <w:vAlign w:val="center"/>
          </w:tcPr>
          <w:p w:rsidRPr="00651368" w:rsidR="00752675" w:rsidP="00651368" w:rsidRDefault="00EE5B57" w14:paraId="5EE20BB5" w14:textId="362BD716">
            <w:pPr>
              <w:spacing w:line="276" w:lineRule="auto"/>
              <w:rPr>
                <w:b w:val="0"/>
                <w:sz w:val="20"/>
                <w:szCs w:val="20"/>
              </w:rPr>
            </w:pPr>
            <w:r>
              <w:rPr>
                <w:b w:val="0"/>
                <w:sz w:val="20"/>
                <w:szCs w:val="20"/>
              </w:rPr>
              <w:t>Español</w:t>
            </w:r>
          </w:p>
        </w:tc>
      </w:tr>
    </w:tbl>
    <w:p w:rsidRPr="00651368" w:rsidR="00752675" w:rsidP="00651368" w:rsidRDefault="00752675" w14:paraId="5EE20BB7" w14:textId="77777777"/>
    <w:p w:rsidRPr="00651368" w:rsidR="00752675" w:rsidP="00651368" w:rsidRDefault="00752675" w14:paraId="5EE20BB8" w14:textId="4AA06A48"/>
    <w:p w:rsidRPr="00651368" w:rsidR="00752675" w:rsidP="00651368" w:rsidRDefault="00C73ACB" w14:paraId="5EE20BB9" w14:textId="76CCAAFF">
      <w:pPr>
        <w:numPr>
          <w:ilvl w:val="0"/>
          <w:numId w:val="4"/>
        </w:numPr>
        <w:pBdr>
          <w:top w:val="nil"/>
          <w:left w:val="nil"/>
          <w:bottom w:val="nil"/>
          <w:right w:val="nil"/>
          <w:between w:val="nil"/>
        </w:pBdr>
        <w:ind w:left="284" w:hanging="284"/>
        <w:jc w:val="both"/>
        <w:rPr>
          <w:b/>
          <w:color w:val="000000"/>
        </w:rPr>
      </w:pPr>
      <w:r w:rsidRPr="00651368">
        <w:rPr>
          <w:b/>
          <w:color w:val="000000"/>
        </w:rPr>
        <w:t xml:space="preserve">TABLA DE CONTENIDOS </w:t>
      </w:r>
    </w:p>
    <w:p w:rsidRPr="00651368" w:rsidR="00752675" w:rsidP="00651368" w:rsidRDefault="00752675" w14:paraId="5EE20BBA" w14:textId="77777777">
      <w:pPr>
        <w:rPr>
          <w:b/>
        </w:rPr>
      </w:pPr>
    </w:p>
    <w:p w:rsidR="00752675" w:rsidP="00651368" w:rsidRDefault="00C73ACB" w14:paraId="5EE20BBB" w14:textId="441E5410">
      <w:pPr>
        <w:rPr>
          <w:b/>
        </w:rPr>
      </w:pPr>
      <w:r w:rsidRPr="00651368">
        <w:rPr>
          <w:b/>
        </w:rPr>
        <w:t>Introducción</w:t>
      </w:r>
    </w:p>
    <w:p w:rsidRPr="00651368" w:rsidR="00D01066" w:rsidP="00651368" w:rsidRDefault="00D01066" w14:paraId="5A8BB0FE" w14:textId="77777777">
      <w:pPr>
        <w:rPr>
          <w:b/>
        </w:rPr>
      </w:pPr>
    </w:p>
    <w:p w:rsidRPr="00651368" w:rsidR="00752675" w:rsidP="00651368" w:rsidRDefault="00C73ACB" w14:paraId="5EE20BBC" w14:textId="09ABC0F5">
      <w:pPr>
        <w:pBdr>
          <w:top w:val="nil"/>
          <w:left w:val="nil"/>
          <w:bottom w:val="nil"/>
          <w:right w:val="nil"/>
          <w:between w:val="nil"/>
        </w:pBdr>
        <w:rPr>
          <w:b/>
        </w:rPr>
      </w:pPr>
      <w:r w:rsidRPr="00651368">
        <w:rPr>
          <w:b/>
        </w:rPr>
        <w:t>1. Cultura de cumplimiento y gestión de riesgos</w:t>
      </w:r>
      <w:r w:rsidRPr="00651368" w:rsidR="00677AE9">
        <w:rPr>
          <w:b/>
        </w:rPr>
        <w:t>.</w:t>
      </w:r>
    </w:p>
    <w:p w:rsidRPr="00651368" w:rsidR="00677AE9" w:rsidP="00651368" w:rsidRDefault="0051356E" w14:paraId="25D2E8CF" w14:textId="54158B1D">
      <w:pPr>
        <w:pStyle w:val="Prrafodelista"/>
        <w:numPr>
          <w:ilvl w:val="1"/>
          <w:numId w:val="16"/>
        </w:numPr>
        <w:rPr>
          <w:b/>
        </w:rPr>
      </w:pPr>
      <w:r>
        <w:rPr>
          <w:b/>
        </w:rPr>
        <w:t>Gobierno c</w:t>
      </w:r>
      <w:r w:rsidRPr="00651368" w:rsidR="00677AE9">
        <w:rPr>
          <w:b/>
        </w:rPr>
        <w:t>orporativo</w:t>
      </w:r>
    </w:p>
    <w:p w:rsidRPr="00651368" w:rsidR="00677AE9" w:rsidP="00651368" w:rsidRDefault="0051356E" w14:paraId="64BA3CA0" w14:textId="34893714">
      <w:pPr>
        <w:pStyle w:val="Prrafodelista"/>
        <w:numPr>
          <w:ilvl w:val="1"/>
          <w:numId w:val="16"/>
        </w:numPr>
        <w:rPr>
          <w:b/>
        </w:rPr>
      </w:pPr>
      <w:r>
        <w:rPr>
          <w:b/>
        </w:rPr>
        <w:t>Gestión de r</w:t>
      </w:r>
      <w:r w:rsidRPr="00651368" w:rsidR="00677AE9">
        <w:rPr>
          <w:b/>
        </w:rPr>
        <w:t>iesgos</w:t>
      </w:r>
    </w:p>
    <w:p w:rsidRPr="00651368" w:rsidR="00677AE9" w:rsidP="00651368" w:rsidRDefault="00A01D77" w14:paraId="5C43F90C" w14:textId="24E4C56D">
      <w:pPr>
        <w:pStyle w:val="Prrafodelista"/>
        <w:numPr>
          <w:ilvl w:val="1"/>
          <w:numId w:val="16"/>
        </w:numPr>
        <w:rPr>
          <w:b/>
        </w:rPr>
      </w:pPr>
      <w:r w:rsidRPr="00651368">
        <w:rPr>
          <w:b/>
        </w:rPr>
        <w:t>Cumplimiento de la regulación</w:t>
      </w:r>
    </w:p>
    <w:p w:rsidR="00A3630C" w:rsidP="00651368" w:rsidRDefault="00A3630C" w14:paraId="77769E1E" w14:textId="3C11EF8B">
      <w:pPr>
        <w:pStyle w:val="Prrafodelista"/>
        <w:numPr>
          <w:ilvl w:val="1"/>
          <w:numId w:val="16"/>
        </w:numPr>
        <w:rPr>
          <w:b/>
        </w:rPr>
      </w:pPr>
      <w:r w:rsidRPr="00651368">
        <w:rPr>
          <w:b/>
        </w:rPr>
        <w:t>Gobierno, Riesgo y Cumplimiento en la era digital</w:t>
      </w:r>
    </w:p>
    <w:p w:rsidRPr="00651368" w:rsidR="00D01066" w:rsidP="00D01066" w:rsidRDefault="00D01066" w14:paraId="171F7739" w14:textId="77777777">
      <w:pPr>
        <w:pStyle w:val="Prrafodelista"/>
        <w:rPr>
          <w:b/>
        </w:rPr>
      </w:pPr>
    </w:p>
    <w:p w:rsidRPr="00651368" w:rsidR="00752675" w:rsidP="00651368" w:rsidRDefault="00C73ACB" w14:paraId="5EE20BBD" w14:textId="547F72AF">
      <w:pPr>
        <w:pBdr>
          <w:top w:val="nil"/>
          <w:left w:val="nil"/>
          <w:bottom w:val="nil"/>
          <w:right w:val="nil"/>
          <w:between w:val="nil"/>
        </w:pBdr>
        <w:rPr>
          <w:b/>
        </w:rPr>
      </w:pPr>
      <w:r w:rsidRPr="00651368">
        <w:rPr>
          <w:b/>
        </w:rPr>
        <w:t>2. Auditoría de los sistemas de gestión según la ISO 19011</w:t>
      </w:r>
    </w:p>
    <w:p w:rsidRPr="00651368" w:rsidR="00752675" w:rsidP="00651368" w:rsidRDefault="00C73ACB" w14:paraId="5EE20BBE" w14:textId="3CB592DF">
      <w:pPr>
        <w:pBdr>
          <w:top w:val="nil"/>
          <w:left w:val="nil"/>
          <w:bottom w:val="nil"/>
          <w:right w:val="nil"/>
          <w:between w:val="nil"/>
        </w:pBdr>
        <w:rPr>
          <w:b/>
        </w:rPr>
      </w:pPr>
      <w:r w:rsidRPr="00651368">
        <w:rPr>
          <w:b/>
        </w:rPr>
        <w:lastRenderedPageBreak/>
        <w:t>3. Sistema de Gestión de Cumplimiento según la ISO 37301</w:t>
      </w:r>
    </w:p>
    <w:p w:rsidR="009C2647" w:rsidP="00651368" w:rsidRDefault="009C2647" w14:paraId="12D6DF96" w14:textId="15EA3C8C">
      <w:pPr>
        <w:pStyle w:val="Prrafodelista"/>
        <w:ind w:left="360"/>
        <w:rPr>
          <w:b/>
        </w:rPr>
      </w:pPr>
    </w:p>
    <w:p w:rsidRPr="00651368" w:rsidR="00D01066" w:rsidP="00651368" w:rsidRDefault="00D01066" w14:paraId="56218B45" w14:textId="77777777">
      <w:pPr>
        <w:pStyle w:val="Prrafodelista"/>
        <w:ind w:left="360"/>
        <w:rPr>
          <w:b/>
        </w:rPr>
      </w:pPr>
    </w:p>
    <w:p w:rsidR="00752675" w:rsidP="00651368" w:rsidRDefault="00C73ACB" w14:paraId="5EE20BC0" w14:textId="5FE8A9AF">
      <w:pPr>
        <w:numPr>
          <w:ilvl w:val="0"/>
          <w:numId w:val="4"/>
        </w:numPr>
        <w:pBdr>
          <w:top w:val="nil"/>
          <w:left w:val="nil"/>
          <w:bottom w:val="nil"/>
          <w:right w:val="nil"/>
          <w:between w:val="nil"/>
        </w:pBdr>
        <w:ind w:left="284" w:hanging="284"/>
        <w:jc w:val="both"/>
        <w:rPr>
          <w:b/>
        </w:rPr>
      </w:pPr>
      <w:r w:rsidRPr="00651368">
        <w:rPr>
          <w:b/>
        </w:rPr>
        <w:t>INTRODUCCIÓN</w:t>
      </w:r>
    </w:p>
    <w:p w:rsidRPr="00651368" w:rsidR="00D01066" w:rsidP="00D01066" w:rsidRDefault="00D01066" w14:paraId="7BC293AF" w14:textId="77777777">
      <w:pPr>
        <w:pBdr>
          <w:top w:val="nil"/>
          <w:left w:val="nil"/>
          <w:bottom w:val="nil"/>
          <w:right w:val="nil"/>
          <w:between w:val="nil"/>
        </w:pBdr>
        <w:ind w:left="284"/>
        <w:jc w:val="both"/>
        <w:rPr>
          <w:b/>
        </w:rPr>
      </w:pPr>
    </w:p>
    <w:p w:rsidR="00752675" w:rsidP="00651368" w:rsidRDefault="00C73ACB" w14:paraId="5EE20BC1" w14:textId="72A89D1A">
      <w:pPr>
        <w:jc w:val="both"/>
      </w:pPr>
      <w:r w:rsidRPr="00651368">
        <w:t>En los últimos años</w:t>
      </w:r>
      <w:r w:rsidRPr="00651368" w:rsidR="00C96ED1">
        <w:t>,</w:t>
      </w:r>
      <w:r w:rsidRPr="00651368">
        <w:t xml:space="preserve"> con la globalización y la complejidad de los mercados en la era digital, la incertidumbre ha aumentado significativamente para las organizaciones.</w:t>
      </w:r>
    </w:p>
    <w:p w:rsidRPr="00651368" w:rsidR="00D01066" w:rsidP="00651368" w:rsidRDefault="00D01066" w14:paraId="499FEA74" w14:textId="77777777">
      <w:pPr>
        <w:jc w:val="both"/>
      </w:pPr>
    </w:p>
    <w:p w:rsidR="00752675" w:rsidP="00651368" w:rsidRDefault="00C73ACB" w14:paraId="5EE20BC2" w14:textId="4A6029C2">
      <w:pPr>
        <w:jc w:val="both"/>
      </w:pPr>
      <w:r w:rsidR="00C73ACB">
        <w:rPr/>
        <w:t xml:space="preserve">Los problemas éticos en grandes corporaciones, difundidos ampliamente por los medios de comunicación, como </w:t>
      </w:r>
      <w:r w:rsidR="00344B34">
        <w:rPr/>
        <w:t>los de Enron (2001) y el b</w:t>
      </w:r>
      <w:r w:rsidR="00C73ACB">
        <w:rPr/>
        <w:t xml:space="preserve">anco BCCI (1986) de </w:t>
      </w:r>
      <w:r w:rsidR="00DF5F91">
        <w:rPr/>
        <w:t>Estados Unidos</w:t>
      </w:r>
      <w:r w:rsidR="00C73ACB">
        <w:rPr/>
        <w:t xml:space="preserve">, y la constructora </w:t>
      </w:r>
      <w:r w:rsidR="00C73ACB">
        <w:rPr/>
        <w:t>Odebrecht</w:t>
      </w:r>
      <w:r w:rsidR="00C73ACB">
        <w:rPr/>
        <w:t xml:space="preserve"> (2015) en </w:t>
      </w:r>
      <w:r w:rsidRPr="011AB7BA" w:rsidR="00DF5F91">
        <w:rPr>
          <w:highlight w:val="yellow"/>
        </w:rPr>
        <w:t>L</w:t>
      </w:r>
      <w:r w:rsidRPr="011AB7BA" w:rsidR="00C73ACB">
        <w:rPr>
          <w:highlight w:val="yellow"/>
        </w:rPr>
        <w:t>atino</w:t>
      </w:r>
      <w:r w:rsidRPr="011AB7BA" w:rsidR="4FFCE77C">
        <w:rPr>
          <w:highlight w:val="yellow"/>
        </w:rPr>
        <w:t>a</w:t>
      </w:r>
      <w:r w:rsidRPr="011AB7BA" w:rsidR="00DF5F91">
        <w:rPr>
          <w:highlight w:val="yellow"/>
        </w:rPr>
        <w:t>mérica</w:t>
      </w:r>
      <w:r w:rsidR="00C73ACB">
        <w:rPr/>
        <w:t>, han causado perjuicios a los accionistas, a los trabajadores, proveedores, al medio ambiente, y a la sociedad en general. Ante tales escándalos corporativos</w:t>
      </w:r>
      <w:r w:rsidR="00DF5F91">
        <w:rPr/>
        <w:t>,</w:t>
      </w:r>
      <w:r w:rsidR="00C73ACB">
        <w:rPr/>
        <w:t xml:space="preserve"> las regulaciones nacionales e internacionales han respondido con legislación para evitar se vuelvan a presentar tales delitos. También surgió la necesidad de desarrollar valores, vincularlos a una cultura organizacional de la ética, y así </w:t>
      </w:r>
      <w:r w:rsidR="00344B34">
        <w:rPr/>
        <w:t xml:space="preserve">surge </w:t>
      </w:r>
      <w:r w:rsidR="003E2716">
        <w:rPr/>
        <w:t>el concepto de gobierno c</w:t>
      </w:r>
      <w:r w:rsidR="00C73ACB">
        <w:rPr/>
        <w:t>orporativo.</w:t>
      </w:r>
    </w:p>
    <w:p w:rsidRPr="00651368" w:rsidR="00344B34" w:rsidP="00651368" w:rsidRDefault="00344B34" w14:paraId="32E4D519" w14:textId="77777777">
      <w:pPr>
        <w:jc w:val="both"/>
      </w:pPr>
    </w:p>
    <w:p w:rsidR="00752675" w:rsidP="00651368" w:rsidRDefault="00C73ACB" w14:paraId="5EE20BC3" w14:textId="5948B5E2">
      <w:pPr>
        <w:jc w:val="both"/>
      </w:pPr>
      <w:r w:rsidRPr="00651368">
        <w:t>Adicionalmente</w:t>
      </w:r>
      <w:r w:rsidRPr="00651368" w:rsidR="00DF5F91">
        <w:t>,</w:t>
      </w:r>
      <w:r w:rsidRPr="00651368">
        <w:t xml:space="preserve"> nuevos elementos se han ido incorporando al panorama empresarial con los cambios en los modelos de negocios</w:t>
      </w:r>
      <w:r w:rsidRPr="00651368" w:rsidR="00DF5F91">
        <w:t>,</w:t>
      </w:r>
      <w:r w:rsidRPr="00651368">
        <w:t xml:space="preserve"> que se aceleraron con motivo de la emergencia sanitaria global (2019)</w:t>
      </w:r>
      <w:r w:rsidRPr="00651368" w:rsidR="00DF5F91">
        <w:t>;</w:t>
      </w:r>
      <w:r w:rsidRPr="00651368">
        <w:t xml:space="preserve"> la llamada transformación digital, con el diseño de los productos y servicios centrados en las personas, </w:t>
      </w:r>
      <w:r w:rsidRPr="00651368" w:rsidR="00DF5F91">
        <w:t xml:space="preserve">hizo </w:t>
      </w:r>
      <w:r w:rsidRPr="00651368">
        <w:t>también que la gestión de gobierno, riesgo y cumplimiento cambiara de foco.</w:t>
      </w:r>
    </w:p>
    <w:p w:rsidRPr="00651368" w:rsidR="00D01066" w:rsidP="00651368" w:rsidRDefault="00D01066" w14:paraId="557696B0" w14:textId="77777777">
      <w:pPr>
        <w:jc w:val="both"/>
      </w:pPr>
    </w:p>
    <w:p w:rsidRPr="00651368" w:rsidR="005B50CE" w:rsidP="00651368" w:rsidRDefault="005B50CE" w14:paraId="6200F261" w14:textId="2826D9D5">
      <w:pPr>
        <w:jc w:val="both"/>
      </w:pPr>
      <w:r w:rsidRPr="00651368">
        <w:rPr>
          <w:noProof/>
        </w:rPr>
        <mc:AlternateContent>
          <mc:Choice Requires="wps">
            <w:drawing>
              <wp:anchor distT="0" distB="0" distL="114300" distR="114300" simplePos="0" relativeHeight="251664384" behindDoc="0" locked="0" layoutInCell="1" hidden="0" allowOverlap="1" wp14:anchorId="5CBD6732" wp14:editId="33D04DE2">
                <wp:simplePos x="0" y="0"/>
                <wp:positionH relativeFrom="column">
                  <wp:posOffset>-24765</wp:posOffset>
                </wp:positionH>
                <wp:positionV relativeFrom="paragraph">
                  <wp:posOffset>71755</wp:posOffset>
                </wp:positionV>
                <wp:extent cx="6448425" cy="609600"/>
                <wp:effectExtent l="0" t="0" r="28575" b="19050"/>
                <wp:wrapNone/>
                <wp:docPr id="106" name="Rectángulo 106"/>
                <wp:cNvGraphicFramePr/>
                <a:graphic xmlns:a="http://schemas.openxmlformats.org/drawingml/2006/main">
                  <a:graphicData uri="http://schemas.microsoft.com/office/word/2010/wordprocessingShape">
                    <wps:wsp>
                      <wps:cNvSpPr/>
                      <wps:spPr>
                        <a:xfrm>
                          <a:off x="0" y="0"/>
                          <a:ext cx="6448425" cy="609600"/>
                        </a:xfrm>
                        <a:prstGeom prst="rect">
                          <a:avLst/>
                        </a:prstGeom>
                        <a:solidFill>
                          <a:srgbClr val="39A900"/>
                        </a:solidFill>
                        <a:ln w="9525" cap="flat" cmpd="sng">
                          <a:solidFill>
                            <a:srgbClr val="4A7DBA"/>
                          </a:solidFill>
                          <a:prstDash val="solid"/>
                          <a:round/>
                          <a:headEnd type="none" w="sm" len="sm"/>
                          <a:tailEnd type="none" w="sm" len="sm"/>
                        </a:ln>
                      </wps:spPr>
                      <wps:txbx>
                        <w:txbxContent>
                          <w:p w:rsidRPr="00D01066" w:rsidR="00220C2A" w:rsidP="005B50CE" w:rsidRDefault="00220C2A" w14:paraId="2AD570AF" w14:textId="77777777">
                            <w:pPr>
                              <w:spacing w:line="275" w:lineRule="auto"/>
                              <w:jc w:val="center"/>
                              <w:textDirection w:val="btLr"/>
                              <w:rPr>
                                <w:color w:val="FFFFFF"/>
                                <w:sz w:val="22"/>
                              </w:rPr>
                            </w:pPr>
                            <w:r w:rsidRPr="00D01066">
                              <w:rPr>
                                <w:color w:val="FFFFFF"/>
                                <w:sz w:val="22"/>
                              </w:rPr>
                              <w:t>Video de Introducción</w:t>
                            </w:r>
                          </w:p>
                          <w:p w:rsidRPr="00D01066" w:rsidR="00220C2A" w:rsidP="005B50CE" w:rsidRDefault="00220C2A" w14:paraId="5950C164" w14:textId="3A9FAFC7">
                            <w:pPr>
                              <w:spacing w:line="275" w:lineRule="auto"/>
                              <w:jc w:val="center"/>
                              <w:textDirection w:val="btLr"/>
                              <w:rPr>
                                <w:color w:val="FFFFFF" w:themeColor="background1"/>
                                <w:sz w:val="22"/>
                              </w:rPr>
                            </w:pPr>
                            <w:r w:rsidRPr="00D01066">
                              <w:rPr>
                                <w:color w:val="FFFFFF" w:themeColor="background1"/>
                                <w:sz w:val="22"/>
                              </w:rPr>
                              <w:t>CF09_0_Video_Introductorio</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ángulo 106" style="position:absolute;left:0;text-align:left;margin-left:-1.95pt;margin-top:5.65pt;width:507.75pt;height:4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39a900" strokecolor="#4a7dba" w14:anchorId="5CBD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">
                <v:stroke joinstyle="round" startarrowwidth="narrow" startarrowlength="short" endarrowwidth="narrow" endarrowlength="short"/>
                <v:textbox inset="2.53958mm,1.2694mm,2.53958mm,1.2694mm">
                  <w:txbxContent>
                    <w:p w:rsidRPr="00D01066" w:rsidR="00220C2A" w:rsidP="005B50CE" w:rsidRDefault="00220C2A" w14:paraId="2AD570AF" w14:textId="77777777">
                      <w:pPr>
                        <w:spacing w:line="275" w:lineRule="auto"/>
                        <w:jc w:val="center"/>
                        <w:textDirection w:val="btLr"/>
                        <w:rPr>
                          <w:color w:val="FFFFFF"/>
                          <w:sz w:val="22"/>
                        </w:rPr>
                      </w:pPr>
                      <w:r w:rsidRPr="00D01066">
                        <w:rPr>
                          <w:color w:val="FFFFFF"/>
                          <w:sz w:val="22"/>
                        </w:rPr>
                        <w:t>Video de Introducción</w:t>
                      </w:r>
                    </w:p>
                    <w:p w:rsidRPr="00D01066" w:rsidR="00220C2A" w:rsidP="005B50CE" w:rsidRDefault="00220C2A" w14:paraId="5950C164" w14:textId="3A9FAFC7">
                      <w:pPr>
                        <w:spacing w:line="275" w:lineRule="auto"/>
                        <w:jc w:val="center"/>
                        <w:textDirection w:val="btLr"/>
                        <w:rPr>
                          <w:color w:val="FFFFFF" w:themeColor="background1"/>
                          <w:sz w:val="22"/>
                        </w:rPr>
                      </w:pPr>
                      <w:r w:rsidRPr="00D01066">
                        <w:rPr>
                          <w:color w:val="FFFFFF" w:themeColor="background1"/>
                          <w:sz w:val="22"/>
                        </w:rPr>
                        <w:t>CF09_0_Video_Introductorio</w:t>
                      </w:r>
                    </w:p>
                  </w:txbxContent>
                </v:textbox>
              </v:rect>
            </w:pict>
          </mc:Fallback>
        </mc:AlternateContent>
      </w:r>
    </w:p>
    <w:p w:rsidR="005B50CE" w:rsidP="00651368" w:rsidRDefault="005B50CE" w14:paraId="380B8AB7" w14:textId="16F22F4C">
      <w:pPr>
        <w:jc w:val="both"/>
      </w:pPr>
    </w:p>
    <w:p w:rsidR="00D01066" w:rsidP="00651368" w:rsidRDefault="00D01066" w14:paraId="640D3134" w14:textId="69257360">
      <w:pPr>
        <w:jc w:val="both"/>
      </w:pPr>
    </w:p>
    <w:p w:rsidRPr="00651368" w:rsidR="00D01066" w:rsidP="00651368" w:rsidRDefault="00D01066" w14:paraId="5CC821C2" w14:textId="77777777">
      <w:pPr>
        <w:jc w:val="both"/>
      </w:pPr>
    </w:p>
    <w:p w:rsidRPr="00651368" w:rsidR="005B50CE" w:rsidP="00651368" w:rsidRDefault="005B50CE" w14:paraId="6CF37BC6" w14:textId="491B2768">
      <w:pPr>
        <w:jc w:val="both"/>
      </w:pPr>
    </w:p>
    <w:p w:rsidRPr="00651368" w:rsidR="005B50CE" w:rsidP="00651368" w:rsidRDefault="005B50CE" w14:paraId="3D3B3BF5" w14:textId="0F2561D5">
      <w:pPr>
        <w:jc w:val="both"/>
      </w:pPr>
    </w:p>
    <w:p w:rsidRPr="00651368" w:rsidR="00752675" w:rsidP="00651368" w:rsidRDefault="00806268" w14:paraId="5EE20BC6" w14:textId="2A82E847">
      <w:pPr>
        <w:pStyle w:val="Prrafodelista"/>
        <w:numPr>
          <w:ilvl w:val="0"/>
          <w:numId w:val="4"/>
        </w:numPr>
        <w:jc w:val="both"/>
        <w:rPr>
          <w:b/>
          <w:color w:val="000000"/>
        </w:rPr>
      </w:pPr>
      <w:sdt>
        <w:sdtPr>
          <w:tag w:val="goog_rdk_0"/>
          <w:id w:val="-2010742955"/>
        </w:sdtPr>
        <w:sdtEndPr/>
        <w:sdtContent/>
      </w:sdt>
      <w:r w:rsidRPr="00651368" w:rsidR="00C73ACB">
        <w:rPr>
          <w:b/>
          <w:color w:val="000000"/>
        </w:rPr>
        <w:t xml:space="preserve">DESARROLLO DE CONTENIDOS </w:t>
      </w:r>
    </w:p>
    <w:p w:rsidRPr="00651368" w:rsidR="00752675" w:rsidP="00651368" w:rsidRDefault="00752675" w14:paraId="5EE20BC7" w14:textId="2B38B714"/>
    <w:p w:rsidRPr="00196703" w:rsidR="00752675" w:rsidP="00196703" w:rsidRDefault="00C73ACB" w14:paraId="5EE20BC8" w14:textId="759FE7C1">
      <w:pPr>
        <w:pStyle w:val="Prrafodelista"/>
        <w:numPr>
          <w:ilvl w:val="3"/>
          <w:numId w:val="4"/>
        </w:numPr>
        <w:ind w:left="360"/>
        <w:rPr>
          <w:b/>
        </w:rPr>
      </w:pPr>
      <w:r w:rsidRPr="00196703">
        <w:rPr>
          <w:b/>
        </w:rPr>
        <w:t>Cultura de cumplimiento y gestión de riesgos</w:t>
      </w:r>
    </w:p>
    <w:p w:rsidRPr="00196703" w:rsidR="00196703" w:rsidP="00196703" w:rsidRDefault="00196703" w14:paraId="1586F634" w14:textId="115DA0C6">
      <w:pPr>
        <w:pStyle w:val="Prrafodelista"/>
        <w:ind w:left="2880"/>
        <w:rPr>
          <w:b/>
        </w:rPr>
      </w:pPr>
    </w:p>
    <w:p w:rsidR="00B01969" w:rsidP="00651368" w:rsidRDefault="00196703" w14:paraId="5F637F37" w14:textId="76536174">
      <w:pPr>
        <w:jc w:val="both"/>
      </w:pPr>
      <w:commentRangeStart w:id="0"/>
      <w:r w:rsidRPr="00651368">
        <w:rPr>
          <w:noProof/>
        </w:rPr>
        <w:drawing>
          <wp:anchor distT="0" distB="0" distL="114300" distR="114300" simplePos="0" relativeHeight="251658240" behindDoc="0" locked="0" layoutInCell="1" hidden="0" allowOverlap="1" wp14:anchorId="5EE20CF8" wp14:editId="4B180239">
            <wp:simplePos x="0" y="0"/>
            <wp:positionH relativeFrom="column">
              <wp:posOffset>51435</wp:posOffset>
            </wp:positionH>
            <wp:positionV relativeFrom="paragraph">
              <wp:posOffset>91440</wp:posOffset>
            </wp:positionV>
            <wp:extent cx="1419225" cy="1228725"/>
            <wp:effectExtent l="0" t="0" r="9525" b="9525"/>
            <wp:wrapSquare wrapText="bothSides" distT="0" distB="0" distL="114300" distR="114300"/>
            <wp:docPr id="124" name="image18.jpg" descr="Ilustración del concepto de gestión de riesgos"/>
            <wp:cNvGraphicFramePr/>
            <a:graphic xmlns:a="http://schemas.openxmlformats.org/drawingml/2006/main">
              <a:graphicData uri="http://schemas.openxmlformats.org/drawingml/2006/picture">
                <pic:pic xmlns:pic="http://schemas.openxmlformats.org/drawingml/2006/picture">
                  <pic:nvPicPr>
                    <pic:cNvPr id="0" name="image18.jpg" descr="Ilustración del concepto de gestión de riesgos"/>
                    <pic:cNvPicPr preferRelativeResize="0"/>
                  </pic:nvPicPr>
                  <pic:blipFill>
                    <a:blip r:embed="rId11"/>
                    <a:srcRect/>
                    <a:stretch>
                      <a:fillRect/>
                    </a:stretch>
                  </pic:blipFill>
                  <pic:spPr>
                    <a:xfrm>
                      <a:off x="0" y="0"/>
                      <a:ext cx="1419225" cy="1228725"/>
                    </a:xfrm>
                    <a:prstGeom prst="rect">
                      <a:avLst/>
                    </a:prstGeom>
                    <a:ln/>
                  </pic:spPr>
                </pic:pic>
              </a:graphicData>
            </a:graphic>
            <wp14:sizeRelH relativeFrom="margin">
              <wp14:pctWidth>0</wp14:pctWidth>
            </wp14:sizeRelH>
            <wp14:sizeRelV relativeFrom="margin">
              <wp14:pctHeight>0</wp14:pctHeight>
            </wp14:sizeRelV>
          </wp:anchor>
        </w:drawing>
      </w:r>
      <w:r w:rsidRPr="00651368" w:rsidR="00C73ACB">
        <w:t>Tanto las personas como las organizaciones que deseen ser exitosas necesitan de valores y cumplimiento de normas. Los valores, la cultura y la integridad son los motores para el éxito sostenido de las empresas</w:t>
      </w:r>
      <w:r w:rsidRPr="00651368" w:rsidR="0069098D">
        <w:t>,</w:t>
      </w:r>
      <w:r w:rsidRPr="00651368" w:rsidR="00C73ACB">
        <w:t xml:space="preserve"> bien sea</w:t>
      </w:r>
      <w:r w:rsidRPr="00651368" w:rsidR="0069098D">
        <w:t>n</w:t>
      </w:r>
      <w:r w:rsidRPr="00651368" w:rsidR="00C73ACB">
        <w:t xml:space="preserve"> privadas o estatales.</w:t>
      </w:r>
    </w:p>
    <w:p w:rsidRPr="00651368" w:rsidR="00752675" w:rsidP="00651368" w:rsidRDefault="00752675" w14:paraId="5EE20BC9" w14:textId="4A1E9E9F">
      <w:pPr>
        <w:jc w:val="both"/>
      </w:pPr>
    </w:p>
    <w:p w:rsidR="00752675" w:rsidP="00651368" w:rsidRDefault="00196703" w14:paraId="5EE20BCA" w14:textId="20A5AB21">
      <w:pPr>
        <w:jc w:val="both"/>
      </w:pPr>
      <w:commentRangeEnd w:id="0"/>
      <w:r>
        <w:rPr>
          <w:rStyle w:val="Refdecomentario"/>
        </w:rPr>
        <w:commentReference w:id="0"/>
      </w:r>
      <w:r w:rsidRPr="00651368" w:rsidR="00C73ACB">
        <w:t>Se dice que una persona demuestra integridad cuando es honesta, actúa correctamente</w:t>
      </w:r>
      <w:r w:rsidRPr="00651368" w:rsidR="0069098D">
        <w:t>,</w:t>
      </w:r>
      <w:r w:rsidRPr="00651368" w:rsidR="00C73ACB">
        <w:t xml:space="preserve"> sin afectar a otros. Los valores de las personas son los determinantes de la cultura de las organizaciones, y la cultura de la organización puede definir los riesgos en el logro de los objetivos.</w:t>
      </w:r>
    </w:p>
    <w:p w:rsidRPr="00651368" w:rsidR="00B01969" w:rsidP="00651368" w:rsidRDefault="00B01969" w14:paraId="313AB845" w14:textId="1FB2B182">
      <w:pPr>
        <w:jc w:val="both"/>
      </w:pPr>
    </w:p>
    <w:p w:rsidR="00752675" w:rsidP="00651368" w:rsidRDefault="00C73ACB" w14:paraId="5EE20BCB" w14:textId="16E585BC">
      <w:pPr>
        <w:jc w:val="both"/>
      </w:pPr>
      <w:r w:rsidRPr="00651368">
        <w:t>Las organizaciones y las personas que deseen ser exitosas necesitan una cultura de cumplimiento evidente y genuina. Y los líderes de la organización, directores, gerentes, deberían predicar con el ejemplo, para que la cultura de cumplimiento sea adoptada por todos.</w:t>
      </w:r>
    </w:p>
    <w:p w:rsidRPr="00651368" w:rsidR="00B01969" w:rsidP="00651368" w:rsidRDefault="00B01969" w14:paraId="28E2E9AB" w14:textId="6B6E0219">
      <w:pPr>
        <w:jc w:val="both"/>
      </w:pPr>
    </w:p>
    <w:p w:rsidR="00752675" w:rsidP="00651368" w:rsidRDefault="00C73ACB" w14:paraId="5EE20BCC" w14:textId="242B03FD">
      <w:pPr>
        <w:jc w:val="both"/>
      </w:pPr>
      <w:r w:rsidRPr="00651368">
        <w:t>Tradicionalmente</w:t>
      </w:r>
      <w:r w:rsidRPr="00651368" w:rsidR="0069098D">
        <w:t>,</w:t>
      </w:r>
      <w:r w:rsidRPr="00651368">
        <w:t xml:space="preserve"> las actividades de gestión de riesgo y el cumplimiento de la regulación se habían ejecutado como funciones independientes, y dado que las normas y los marcos de referencia tanto de gestión de riesgo como de cumplimiento comparten requerimientos comunes, se pueden presentar actividades redundantes y uso ineficiente de recursos. </w:t>
      </w:r>
    </w:p>
    <w:p w:rsidRPr="00651368" w:rsidR="00B01969" w:rsidP="00651368" w:rsidRDefault="00B01969" w14:paraId="2144C399" w14:textId="77777777">
      <w:pPr>
        <w:jc w:val="both"/>
      </w:pPr>
    </w:p>
    <w:p w:rsidR="00752675" w:rsidP="00651368" w:rsidRDefault="00C73ACB" w14:paraId="5EE20BCD" w14:textId="056A064B">
      <w:pPr>
        <w:jc w:val="both"/>
      </w:pPr>
      <w:r w:rsidRPr="00651368">
        <w:t>De la necesidad de manejar las redundancias e ineficiencias surge el programa de GRC, con una visión integral denominada Gobierno, Riesgo y Cumplimento (</w:t>
      </w:r>
      <w:proofErr w:type="spellStart"/>
      <w:r w:rsidRPr="00651368">
        <w:rPr>
          <w:i/>
        </w:rPr>
        <w:t>Governance</w:t>
      </w:r>
      <w:proofErr w:type="spellEnd"/>
      <w:r w:rsidRPr="00651368">
        <w:rPr>
          <w:i/>
        </w:rPr>
        <w:t xml:space="preserve">, </w:t>
      </w:r>
      <w:proofErr w:type="spellStart"/>
      <w:r w:rsidRPr="00651368">
        <w:rPr>
          <w:i/>
        </w:rPr>
        <w:t>Risk</w:t>
      </w:r>
      <w:proofErr w:type="spellEnd"/>
      <w:r w:rsidRPr="00651368">
        <w:rPr>
          <w:i/>
        </w:rPr>
        <w:t xml:space="preserve"> and </w:t>
      </w:r>
      <w:proofErr w:type="spellStart"/>
      <w:r w:rsidRPr="00651368">
        <w:rPr>
          <w:i/>
        </w:rPr>
        <w:t>Compliance</w:t>
      </w:r>
      <w:proofErr w:type="spellEnd"/>
      <w:r w:rsidRPr="00651368">
        <w:rPr>
          <w:i/>
        </w:rPr>
        <w:t xml:space="preserve"> - GRC</w:t>
      </w:r>
      <w:r w:rsidRPr="00651368">
        <w:t>)</w:t>
      </w:r>
      <w:r w:rsidRPr="00651368" w:rsidR="0069098D">
        <w:t>,</w:t>
      </w:r>
      <w:r w:rsidRPr="00651368">
        <w:t xml:space="preserve"> con el cual se deben identificar las correlaciones entre diferentes tipos de riesgos, elementos internos y entes regulatorios, considerando que el entorno es dinámico y tanto los riesgos como los requerimientos de cumplimiento están evolucionando permanentemente.</w:t>
      </w:r>
    </w:p>
    <w:p w:rsidRPr="00651368" w:rsidR="00B01969" w:rsidP="00651368" w:rsidRDefault="00B01969" w14:paraId="24A63D69" w14:textId="77777777">
      <w:pPr>
        <w:jc w:val="both"/>
      </w:pPr>
    </w:p>
    <w:p w:rsidR="00752675" w:rsidP="00651368" w:rsidRDefault="00C73ACB" w14:paraId="5EE20BCE" w14:textId="188EB2B3">
      <w:r w:rsidRPr="00651368">
        <w:t xml:space="preserve">La siguiente figura ilustra la estrecha relación existente </w:t>
      </w:r>
      <w:r w:rsidRPr="00651368" w:rsidR="00E45F51">
        <w:t xml:space="preserve">entre </w:t>
      </w:r>
      <w:r w:rsidRPr="00651368">
        <w:t>Gobierno, Riesgo y Cumplimiento GRC:</w:t>
      </w:r>
    </w:p>
    <w:p w:rsidR="00B01969" w:rsidP="00651368" w:rsidRDefault="00B01969" w14:paraId="356A306E" w14:textId="5788F7B8"/>
    <w:p w:rsidRPr="00651368" w:rsidR="00B01969" w:rsidP="00651368" w:rsidRDefault="00B01969" w14:paraId="3C943565" w14:textId="77777777"/>
    <w:commentRangeStart w:id="1"/>
    <w:p w:rsidR="00B01969" w:rsidP="00651368" w:rsidRDefault="00806268" w14:paraId="225A9A45" w14:textId="77777777">
      <w:pPr>
        <w:keepNext/>
        <w:pBdr>
          <w:top w:val="nil"/>
          <w:left w:val="nil"/>
          <w:bottom w:val="nil"/>
          <w:right w:val="nil"/>
          <w:between w:val="nil"/>
        </w:pBdr>
        <w:rPr>
          <w:b/>
          <w:color w:val="000000"/>
        </w:rPr>
      </w:pPr>
      <w:sdt>
        <w:sdtPr>
          <w:tag w:val="goog_rdk_2"/>
          <w:id w:val="1659508109"/>
          <w:showingPlcHdr/>
        </w:sdtPr>
        <w:sdtEndPr/>
        <w:sdtContent>
          <w:r w:rsidRPr="00651368" w:rsidR="00235CD3">
            <w:t xml:space="preserve">     </w:t>
          </w:r>
          <w:commentRangeStart w:id="2"/>
        </w:sdtContent>
      </w:sdt>
      <w:r w:rsidRPr="00651368" w:rsidR="00C73ACB">
        <w:rPr>
          <w:b/>
          <w:color w:val="000000"/>
        </w:rPr>
        <w:t xml:space="preserve">Figura </w:t>
      </w:r>
      <w:commentRangeEnd w:id="2"/>
      <w:r w:rsidRPr="00651368" w:rsidR="00C73ACB">
        <w:commentReference w:id="2"/>
      </w:r>
      <w:r w:rsidRPr="00651368" w:rsidR="00C73ACB">
        <w:rPr>
          <w:b/>
          <w:color w:val="000000"/>
        </w:rPr>
        <w:t>1</w:t>
      </w:r>
    </w:p>
    <w:p w:rsidRPr="00651368" w:rsidR="00752675" w:rsidP="00651368" w:rsidRDefault="00C73ACB" w14:paraId="5EE20BD0" w14:textId="1CD13E95">
      <w:pPr>
        <w:keepNext/>
        <w:pBdr>
          <w:top w:val="nil"/>
          <w:left w:val="nil"/>
          <w:bottom w:val="nil"/>
          <w:right w:val="nil"/>
          <w:between w:val="nil"/>
        </w:pBdr>
        <w:rPr>
          <w:i/>
          <w:color w:val="000000"/>
        </w:rPr>
      </w:pPr>
      <w:r w:rsidRPr="00651368">
        <w:rPr>
          <w:i/>
          <w:color w:val="000000"/>
        </w:rPr>
        <w:t>Gobierno, Riesgo y Cumplimiento GRC</w:t>
      </w:r>
      <w:commentRangeEnd w:id="1"/>
      <w:r w:rsidRPr="00651368" w:rsidR="00235CD3">
        <w:rPr>
          <w:rStyle w:val="Refdecomentario"/>
          <w:sz w:val="20"/>
          <w:szCs w:val="20"/>
        </w:rPr>
        <w:commentReference w:id="1"/>
      </w:r>
    </w:p>
    <w:p w:rsidRPr="00651368" w:rsidR="00752675" w:rsidP="00651368" w:rsidRDefault="00C73ACB" w14:paraId="5EE20BD1" w14:textId="77777777">
      <w:pPr>
        <w:jc w:val="center"/>
      </w:pPr>
      <w:r w:rsidRPr="00651368">
        <w:rPr>
          <w:noProof/>
        </w:rPr>
        <w:drawing>
          <wp:inline distT="0" distB="0" distL="0" distR="0" wp14:anchorId="5EE20CFA" wp14:editId="7BB2B0F4">
            <wp:extent cx="4168749" cy="2349291"/>
            <wp:effectExtent l="0" t="0" r="0" b="0"/>
            <wp:docPr id="113" name="image4.png" descr="En la figura se tiene los engranajes de riesgo, gobierno y cumplimiento." title="Figura 1. Gobierno, Riesgo y Cumplimiento GRC"/>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68749" cy="2349291"/>
                    </a:xfrm>
                    <a:prstGeom prst="rect">
                      <a:avLst/>
                    </a:prstGeom>
                    <a:ln/>
                  </pic:spPr>
                </pic:pic>
              </a:graphicData>
            </a:graphic>
          </wp:inline>
        </w:drawing>
      </w:r>
    </w:p>
    <w:p w:rsidRPr="00651368" w:rsidR="00752675" w:rsidP="00651368" w:rsidRDefault="00752675" w14:paraId="5EE20BD2" w14:textId="77777777"/>
    <w:p w:rsidR="00752675" w:rsidP="00651368" w:rsidRDefault="003E2716" w14:paraId="5EE20BD3" w14:textId="208C266B">
      <w:pPr>
        <w:pStyle w:val="Prrafodelista"/>
        <w:numPr>
          <w:ilvl w:val="1"/>
          <w:numId w:val="18"/>
        </w:numPr>
        <w:rPr>
          <w:b/>
        </w:rPr>
      </w:pPr>
      <w:r>
        <w:rPr>
          <w:b/>
        </w:rPr>
        <w:t>Gobierno c</w:t>
      </w:r>
      <w:r w:rsidRPr="00651368" w:rsidR="00C73ACB">
        <w:rPr>
          <w:b/>
        </w:rPr>
        <w:t>orporativo</w:t>
      </w:r>
    </w:p>
    <w:p w:rsidRPr="00651368" w:rsidR="00B01969" w:rsidP="00B01969" w:rsidRDefault="00B01969" w14:paraId="239A1219" w14:textId="77777777">
      <w:pPr>
        <w:pStyle w:val="Prrafodelista"/>
        <w:rPr>
          <w:b/>
        </w:rPr>
      </w:pPr>
    </w:p>
    <w:p w:rsidR="00752675" w:rsidP="00651368" w:rsidRDefault="00C73ACB" w14:paraId="5EE20BD4" w14:textId="4AE9C820">
      <w:pPr>
        <w:jc w:val="both"/>
      </w:pPr>
      <w:r w:rsidRPr="00651368">
        <w:rPr>
          <w:highlight w:val="white"/>
        </w:rPr>
        <w:t>El gobierno corporativo es el conjunto de normas, principios y procedimientos que regulan la estructura y el funcionamiento de los órganos de gobierno de una empresa. En concreto, establece las relaciones entre la junta directiva, el consejo de administración, los accionistas y el resto de las partes interesadas, y estipula las reglas por las que se rige el proceso de toma de decisiones sobre la compa</w:t>
      </w:r>
      <w:r w:rsidR="00B01969">
        <w:rPr>
          <w:highlight w:val="white"/>
        </w:rPr>
        <w:t>ñía para la generación de valor</w:t>
      </w:r>
      <w:r w:rsidRPr="00651368">
        <w:rPr>
          <w:highlight w:val="white"/>
        </w:rPr>
        <w:t xml:space="preserve"> (</w:t>
      </w:r>
      <w:proofErr w:type="spellStart"/>
      <w:r w:rsidRPr="00651368">
        <w:rPr>
          <w:highlight w:val="white"/>
        </w:rPr>
        <w:t>Deloitte</w:t>
      </w:r>
      <w:proofErr w:type="spellEnd"/>
      <w:r w:rsidRPr="00651368">
        <w:rPr>
          <w:highlight w:val="white"/>
        </w:rPr>
        <w:t>, 2022)</w:t>
      </w:r>
      <w:r w:rsidR="00B01969">
        <w:t>.</w:t>
      </w:r>
    </w:p>
    <w:p w:rsidRPr="00651368" w:rsidR="00B01969" w:rsidP="00651368" w:rsidRDefault="00B01969" w14:paraId="110B0CB1" w14:textId="77777777">
      <w:pPr>
        <w:jc w:val="both"/>
      </w:pPr>
    </w:p>
    <w:p w:rsidR="00196703" w:rsidP="00651368" w:rsidRDefault="00C73ACB" w14:paraId="29FEE9BD" w14:textId="3E05B1D6">
      <w:pPr>
        <w:jc w:val="both"/>
      </w:pPr>
      <w:r>
        <w:t>El gobierno corporativo responde a las exigencias no solo por parte de inversores, sino también de los consumidores y de la sociedad que requieren saber cómo las organizaciones logran los resultados. Es por esto que cada vez adquiere mayor relevancia que las organizaciones sean gestionadas con transparencia, buenas prácticas y comportamiento responsable, para lograr mayores niveles de confianza y haciéndolas más atractivas, competitivas y sostenibles en el tiempo</w:t>
      </w:r>
      <w:r w:rsidR="00E0EF3E">
        <w:t xml:space="preserve">. </w:t>
      </w:r>
    </w:p>
    <w:p w:rsidR="00196703" w:rsidP="00651368" w:rsidRDefault="00196703" w14:paraId="1365DF9D" w14:textId="77777777">
      <w:pPr>
        <w:jc w:val="both"/>
      </w:pPr>
    </w:p>
    <w:p w:rsidR="00752675" w:rsidP="00651368" w:rsidRDefault="00C73ACB" w14:paraId="5EE20BD7" w14:textId="3359B447">
      <w:pPr>
        <w:jc w:val="both"/>
      </w:pPr>
      <w:r w:rsidRPr="00651368">
        <w:t xml:space="preserve">Por el contrario, la falta de buen gobierno corporativo es la causa de reportes de falsos registros contables, contratación sin criterios profesionales, aceptación de sobornos, desvío </w:t>
      </w:r>
      <w:r w:rsidRPr="00651368" w:rsidR="00E45F51">
        <w:t xml:space="preserve">de </w:t>
      </w:r>
      <w:r w:rsidRPr="00651368">
        <w:t>dineros a cuentas personales, e innumerables situaciones que se han presentado en organizaciones. El tipo de gobierno corporativo depende del tipo de empresa</w:t>
      </w:r>
      <w:r w:rsidRPr="00651368" w:rsidR="00E45F51">
        <w:t>;</w:t>
      </w:r>
      <w:r w:rsidRPr="00651368">
        <w:t xml:space="preserve"> por ejemplo, las que cotizan en bolsa son presionadas a tener un gobierno corporativo sólido, requisito de normas de las </w:t>
      </w:r>
      <w:r w:rsidRPr="00651368" w:rsidR="00E45F51">
        <w:t xml:space="preserve">comisiones </w:t>
      </w:r>
      <w:r w:rsidRPr="00651368">
        <w:t>de valores de cada jurisdicción.</w:t>
      </w:r>
    </w:p>
    <w:p w:rsidRPr="00651368" w:rsidR="00B01969" w:rsidP="00651368" w:rsidRDefault="00B01969" w14:paraId="316F5D93" w14:textId="77777777">
      <w:pPr>
        <w:jc w:val="both"/>
      </w:pPr>
    </w:p>
    <w:p w:rsidR="00752675" w:rsidP="00651368" w:rsidRDefault="00C73ACB" w14:paraId="5EE20BD8" w14:textId="141B7C2B">
      <w:pPr>
        <w:jc w:val="both"/>
      </w:pPr>
      <w:r>
        <w:lastRenderedPageBreak/>
        <w:t>Sin embargo, las prácticas de gobierno corporativo pueden y deben ser aplicadas a todas las empresas, sin importar el tamaño, porque</w:t>
      </w:r>
      <w:r w:rsidR="00E45F51">
        <w:t>,</w:t>
      </w:r>
      <w:r>
        <w:t xml:space="preserve"> como se mencionaba al comienzo</w:t>
      </w:r>
      <w:r w:rsidR="00E45F51">
        <w:t xml:space="preserve">, </w:t>
      </w:r>
      <w:r>
        <w:t>cada vez es más fácil que se divulguen las faltas y sea</w:t>
      </w:r>
      <w:r w:rsidR="002820BA">
        <w:t>n</w:t>
      </w:r>
      <w:r>
        <w:t xml:space="preserve"> de conocimiento de clientes y sociedad en general, a través de medios de comunicación y redes sociales, lo que también constituye riesgos </w:t>
      </w:r>
      <w:proofErr w:type="spellStart"/>
      <w:r>
        <w:t>reputacionales</w:t>
      </w:r>
      <w:proofErr w:type="spellEnd"/>
      <w:r w:rsidR="58AC8017">
        <w:t xml:space="preserve">. </w:t>
      </w:r>
    </w:p>
    <w:p w:rsidRPr="00651368" w:rsidR="00B01969" w:rsidP="00651368" w:rsidRDefault="00B01969" w14:paraId="0F915A94" w14:textId="77777777">
      <w:pPr>
        <w:jc w:val="both"/>
      </w:pPr>
    </w:p>
    <w:p w:rsidR="00752675" w:rsidP="00651368" w:rsidRDefault="00C73ACB" w14:paraId="5EE20BD9" w14:textId="564C927E">
      <w:r w:rsidRPr="00651368">
        <w:t>Las normas de gobierno corporativo articulan los componentes siguientes:</w:t>
      </w:r>
    </w:p>
    <w:p w:rsidRPr="00651368" w:rsidR="00B01969" w:rsidP="00651368" w:rsidRDefault="00B01969" w14:paraId="529CC47D" w14:textId="77777777"/>
    <w:p w:rsidRPr="00651368" w:rsidR="00752675" w:rsidP="00651368" w:rsidRDefault="00C73ACB" w14:paraId="5EE20BDA" w14:textId="0AD039F1">
      <w:pPr>
        <w:numPr>
          <w:ilvl w:val="0"/>
          <w:numId w:val="3"/>
        </w:numPr>
        <w:pBdr>
          <w:top w:val="nil"/>
          <w:left w:val="nil"/>
          <w:bottom w:val="nil"/>
          <w:right w:val="nil"/>
          <w:between w:val="nil"/>
        </w:pBdr>
      </w:pPr>
      <w:r w:rsidRPr="00651368">
        <w:rPr>
          <w:color w:val="000000"/>
        </w:rPr>
        <w:t>Toma de decisiones y políticas corporativas</w:t>
      </w:r>
      <w:r w:rsidRPr="00651368" w:rsidR="002820BA">
        <w:rPr>
          <w:color w:val="000000"/>
        </w:rPr>
        <w:t>.</w:t>
      </w:r>
    </w:p>
    <w:p w:rsidRPr="00651368" w:rsidR="00752675" w:rsidP="00651368" w:rsidRDefault="00C73ACB" w14:paraId="5EE20BDB" w14:textId="714B9143">
      <w:pPr>
        <w:numPr>
          <w:ilvl w:val="0"/>
          <w:numId w:val="3"/>
        </w:numPr>
        <w:pBdr>
          <w:top w:val="nil"/>
          <w:left w:val="nil"/>
          <w:bottom w:val="nil"/>
          <w:right w:val="nil"/>
          <w:between w:val="nil"/>
        </w:pBdr>
      </w:pPr>
      <w:r w:rsidRPr="00651368">
        <w:rPr>
          <w:color w:val="000000"/>
        </w:rPr>
        <w:t>Mecanismos de control sobre el desempeño de la dirección ejecutiva</w:t>
      </w:r>
      <w:r w:rsidRPr="00651368" w:rsidR="002820BA">
        <w:rPr>
          <w:color w:val="000000"/>
        </w:rPr>
        <w:t>.</w:t>
      </w:r>
    </w:p>
    <w:p w:rsidRPr="00651368" w:rsidR="00752675" w:rsidP="00651368" w:rsidRDefault="00C73ACB" w14:paraId="5EE20BDC" w14:textId="7B10B8D0">
      <w:pPr>
        <w:numPr>
          <w:ilvl w:val="0"/>
          <w:numId w:val="3"/>
        </w:numPr>
        <w:pBdr>
          <w:top w:val="nil"/>
          <w:left w:val="nil"/>
          <w:bottom w:val="nil"/>
          <w:right w:val="nil"/>
          <w:between w:val="nil"/>
        </w:pBdr>
      </w:pPr>
      <w:r w:rsidRPr="00651368">
        <w:rPr>
          <w:color w:val="000000"/>
        </w:rPr>
        <w:t>Cumplimiento del marco normativo</w:t>
      </w:r>
      <w:r w:rsidRPr="00651368" w:rsidR="002820BA">
        <w:rPr>
          <w:color w:val="000000"/>
        </w:rPr>
        <w:t>.</w:t>
      </w:r>
    </w:p>
    <w:p w:rsidRPr="00B01969" w:rsidR="00752675" w:rsidP="00651368" w:rsidRDefault="00C73ACB" w14:paraId="5EE20BDD" w14:textId="632ACBA5">
      <w:pPr>
        <w:numPr>
          <w:ilvl w:val="0"/>
          <w:numId w:val="3"/>
        </w:numPr>
        <w:pBdr>
          <w:top w:val="nil"/>
          <w:left w:val="nil"/>
          <w:bottom w:val="nil"/>
          <w:right w:val="nil"/>
          <w:between w:val="nil"/>
        </w:pBdr>
      </w:pPr>
      <w:r w:rsidRPr="00651368">
        <w:rPr>
          <w:color w:val="000000"/>
        </w:rPr>
        <w:t>Relaciones entre órganos de gobierno, derechos y deberes de: consejo de administración, junta directiva y accionistas.</w:t>
      </w:r>
    </w:p>
    <w:p w:rsidRPr="00651368" w:rsidR="00B01969" w:rsidP="00B01969" w:rsidRDefault="00B01969" w14:paraId="7BD369C8" w14:textId="77777777">
      <w:pPr>
        <w:pBdr>
          <w:top w:val="nil"/>
          <w:left w:val="nil"/>
          <w:bottom w:val="nil"/>
          <w:right w:val="nil"/>
          <w:between w:val="nil"/>
        </w:pBdr>
        <w:ind w:left="720"/>
      </w:pPr>
    </w:p>
    <w:p w:rsidR="00752675" w:rsidP="00651368" w:rsidRDefault="00C73ACB" w14:paraId="5EE20BDE" w14:textId="3421BA93">
      <w:pPr>
        <w:jc w:val="both"/>
      </w:pPr>
      <w:r w:rsidRPr="00651368">
        <w:t xml:space="preserve">En cuanto a empresas del </w:t>
      </w:r>
      <w:r w:rsidRPr="00651368" w:rsidR="002820BA">
        <w:t>Estado</w:t>
      </w:r>
      <w:r w:rsidRPr="00651368">
        <w:t>, los principios de buen gobierno, la metodología de gestión de</w:t>
      </w:r>
      <w:r w:rsidRPr="00651368" w:rsidR="00B37C42">
        <w:t>l</w:t>
      </w:r>
      <w:r w:rsidRPr="00651368">
        <w:t xml:space="preserve"> riesgo y el cumplimiento de normas son similares al sector privado, la diferencia principal es que el objetivo no es necesariamente maximizar el valor de los accionistas, sino proveer servicios y productos de acuerdo con los intereses y prioridades definidas por el Estado. Según se describe en DNP</w:t>
      </w:r>
      <w:r w:rsidRPr="00651368" w:rsidR="002820BA">
        <w:t xml:space="preserve"> (</w:t>
      </w:r>
      <w:r w:rsidR="00FE5C14">
        <w:t>s.f.</w:t>
      </w:r>
      <w:r w:rsidRPr="00651368">
        <w:t xml:space="preserve">), la práctica del </w:t>
      </w:r>
      <w:r w:rsidRPr="00651368" w:rsidR="00FE5C14">
        <w:t xml:space="preserve">buen gobierno </w:t>
      </w:r>
      <w:r w:rsidRPr="00651368">
        <w:t>busca mejores organizaciones, eficiencia de los recursos públicos y procesos de gestión, atracción y promoción de talento humano con excelencia para el servicio público</w:t>
      </w:r>
      <w:r w:rsidRPr="00651368" w:rsidR="002820BA">
        <w:t>,</w:t>
      </w:r>
      <w:r w:rsidRPr="00651368">
        <w:t xml:space="preserve"> y mayor transparencia. Tambi</w:t>
      </w:r>
      <w:r w:rsidR="00FE5C14">
        <w:t>én se mencionan los principios o</w:t>
      </w:r>
      <w:r w:rsidRPr="00651368">
        <w:t xml:space="preserve">rientadores del ejercicio </w:t>
      </w:r>
      <w:r w:rsidRPr="00651368" w:rsidR="00FE5C14">
        <w:t>del buen gobierno</w:t>
      </w:r>
      <w:r w:rsidRPr="00651368">
        <w:t>:</w:t>
      </w:r>
    </w:p>
    <w:p w:rsidRPr="00651368" w:rsidR="00B01969" w:rsidP="00651368" w:rsidRDefault="00B01969" w14:paraId="7C873069" w14:textId="77777777">
      <w:pPr>
        <w:jc w:val="both"/>
      </w:pPr>
    </w:p>
    <w:p w:rsidRPr="00651368" w:rsidR="00752675" w:rsidP="00651368" w:rsidRDefault="00C73ACB" w14:paraId="5EE20BDF" w14:textId="0091BEB4">
      <w:pPr>
        <w:numPr>
          <w:ilvl w:val="0"/>
          <w:numId w:val="5"/>
        </w:numPr>
        <w:pBdr>
          <w:top w:val="nil"/>
          <w:left w:val="nil"/>
          <w:bottom w:val="nil"/>
          <w:right w:val="nil"/>
          <w:between w:val="nil"/>
        </w:pBdr>
        <w:ind w:hanging="360"/>
      </w:pPr>
      <w:r w:rsidRPr="00651368">
        <w:rPr>
          <w:color w:val="000000"/>
        </w:rPr>
        <w:t>Transparencia y rendición de cuentas</w:t>
      </w:r>
      <w:r w:rsidRPr="00651368" w:rsidR="002820BA">
        <w:rPr>
          <w:color w:val="000000"/>
        </w:rPr>
        <w:t>.</w:t>
      </w:r>
    </w:p>
    <w:p w:rsidRPr="00651368" w:rsidR="00752675" w:rsidP="00651368" w:rsidRDefault="00C73ACB" w14:paraId="5EE20BE0" w14:textId="724DAD3E">
      <w:pPr>
        <w:numPr>
          <w:ilvl w:val="0"/>
          <w:numId w:val="5"/>
        </w:numPr>
        <w:pBdr>
          <w:top w:val="nil"/>
          <w:left w:val="nil"/>
          <w:bottom w:val="nil"/>
          <w:right w:val="nil"/>
          <w:between w:val="nil"/>
        </w:pBdr>
        <w:ind w:hanging="360"/>
      </w:pPr>
      <w:r w:rsidRPr="00651368">
        <w:rPr>
          <w:color w:val="000000"/>
        </w:rPr>
        <w:t>Gestión pública efectiva</w:t>
      </w:r>
      <w:r w:rsidRPr="00651368" w:rsidR="002820BA">
        <w:rPr>
          <w:color w:val="000000"/>
        </w:rPr>
        <w:t>.</w:t>
      </w:r>
    </w:p>
    <w:p w:rsidRPr="00651368" w:rsidR="00752675" w:rsidP="00651368" w:rsidRDefault="00C73ACB" w14:paraId="5EE20BE1" w14:textId="28FC2A06">
      <w:pPr>
        <w:numPr>
          <w:ilvl w:val="0"/>
          <w:numId w:val="5"/>
        </w:numPr>
        <w:pBdr>
          <w:top w:val="nil"/>
          <w:left w:val="nil"/>
          <w:bottom w:val="nil"/>
          <w:right w:val="nil"/>
          <w:between w:val="nil"/>
        </w:pBdr>
        <w:ind w:hanging="360"/>
      </w:pPr>
      <w:r w:rsidRPr="00651368">
        <w:rPr>
          <w:color w:val="000000"/>
        </w:rPr>
        <w:t>Participación y servicio al ciudadano</w:t>
      </w:r>
      <w:r w:rsidRPr="00651368" w:rsidR="002820BA">
        <w:rPr>
          <w:color w:val="000000"/>
        </w:rPr>
        <w:t>.</w:t>
      </w:r>
    </w:p>
    <w:p w:rsidRPr="00651368" w:rsidR="00752675" w:rsidP="00651368" w:rsidRDefault="00C73ACB" w14:paraId="5EE20BE2" w14:textId="6CE4E8FE">
      <w:pPr>
        <w:numPr>
          <w:ilvl w:val="0"/>
          <w:numId w:val="5"/>
        </w:numPr>
        <w:pBdr>
          <w:top w:val="nil"/>
          <w:left w:val="nil"/>
          <w:bottom w:val="nil"/>
          <w:right w:val="nil"/>
          <w:between w:val="nil"/>
        </w:pBdr>
        <w:ind w:hanging="360"/>
      </w:pPr>
      <w:r w:rsidRPr="00651368">
        <w:rPr>
          <w:color w:val="000000"/>
        </w:rPr>
        <w:t>Vocación por el servicio público</w:t>
      </w:r>
      <w:r w:rsidRPr="00651368" w:rsidR="002820BA">
        <w:rPr>
          <w:color w:val="000000"/>
        </w:rPr>
        <w:t>.</w:t>
      </w:r>
    </w:p>
    <w:p w:rsidRPr="00651368" w:rsidR="00752675" w:rsidP="00651368" w:rsidRDefault="00C73ACB" w14:paraId="5EE20BE3" w14:textId="77777777">
      <w:pPr>
        <w:numPr>
          <w:ilvl w:val="0"/>
          <w:numId w:val="5"/>
        </w:numPr>
        <w:pBdr>
          <w:top w:val="nil"/>
          <w:left w:val="nil"/>
          <w:bottom w:val="nil"/>
          <w:right w:val="nil"/>
          <w:between w:val="nil"/>
        </w:pBdr>
        <w:ind w:hanging="360"/>
      </w:pPr>
      <w:r w:rsidRPr="00651368">
        <w:rPr>
          <w:color w:val="000000"/>
        </w:rPr>
        <w:t>Estrategias de lucha contra la corrupción.</w:t>
      </w:r>
    </w:p>
    <w:p w:rsidRPr="00651368" w:rsidR="00752675" w:rsidP="00651368" w:rsidRDefault="00752675" w14:paraId="5EE20BE4" w14:textId="77777777"/>
    <w:p w:rsidR="00752675" w:rsidP="00651368" w:rsidRDefault="00C73ACB" w14:paraId="5EE20BE5" w14:textId="695927B3">
      <w:pPr>
        <w:pStyle w:val="Prrafodelista"/>
        <w:numPr>
          <w:ilvl w:val="1"/>
          <w:numId w:val="18"/>
        </w:numPr>
        <w:rPr>
          <w:b/>
        </w:rPr>
      </w:pPr>
      <w:r w:rsidRPr="00651368">
        <w:rPr>
          <w:b/>
        </w:rPr>
        <w:t>Gestión de Riesgos</w:t>
      </w:r>
    </w:p>
    <w:p w:rsidRPr="00651368" w:rsidR="00B01969" w:rsidP="00B01969" w:rsidRDefault="00B01969" w14:paraId="1C54EC19" w14:textId="77777777">
      <w:pPr>
        <w:pStyle w:val="Prrafodelista"/>
        <w:rPr>
          <w:b/>
        </w:rPr>
      </w:pPr>
    </w:p>
    <w:p w:rsidR="00752675" w:rsidP="00651368" w:rsidRDefault="00C73ACB" w14:paraId="5EE20BE6" w14:textId="00F24E68">
      <w:pPr>
        <w:jc w:val="both"/>
      </w:pPr>
      <w:r w:rsidRPr="00651368">
        <w:t>Los estándares internacionales definen los riesgos como eventos que impiden el logro de los objetivos de las organizaciones. Y la gestión de riesgo es el conjunto de actividades que la organización realiza para entender y reducir los efectos de la incertidumbre en el logro de los objetivos. Por lo tanto, el primer paso en una gestión de riesgo es entender los objetivos de la organización en particular.</w:t>
      </w:r>
    </w:p>
    <w:p w:rsidRPr="00651368" w:rsidR="00B01969" w:rsidP="00651368" w:rsidRDefault="00B01969" w14:paraId="6AB69EA8" w14:textId="77777777">
      <w:pPr>
        <w:jc w:val="both"/>
      </w:pPr>
    </w:p>
    <w:p w:rsidR="00752675" w:rsidP="00651368" w:rsidRDefault="00C73ACB" w14:paraId="5EE20BE7" w14:textId="7AF179AE">
      <w:pPr>
        <w:jc w:val="both"/>
      </w:pPr>
      <w:r w:rsidRPr="00651368">
        <w:t xml:space="preserve">En el proceso de gestión de riesgos se identifican, analizan, mitigan y controlan los riesgos, hasta dejarlos en </w:t>
      </w:r>
      <w:r w:rsidRPr="00651368" w:rsidR="002820BA">
        <w:t xml:space="preserve">un </w:t>
      </w:r>
      <w:r w:rsidRPr="00651368">
        <w:t>nivel residual que sea aceptable por la organización.</w:t>
      </w:r>
    </w:p>
    <w:p w:rsidRPr="00651368" w:rsidR="00B01969" w:rsidP="00651368" w:rsidRDefault="00B01969" w14:paraId="1CD60E09" w14:textId="77777777">
      <w:pPr>
        <w:jc w:val="both"/>
      </w:pPr>
    </w:p>
    <w:p w:rsidR="00752675" w:rsidP="00651368" w:rsidRDefault="00C73ACB" w14:paraId="5EE20BE8" w14:textId="5AE532A1">
      <w:pPr>
        <w:jc w:val="both"/>
      </w:pPr>
      <w:r w:rsidRPr="00651368">
        <w:t>La gestión de riesgo tradicionalmente se asocia al análisis cuantitativo, y exige conocimientos de probabilidades, finanzas, estadística y matemáticas. Pero también</w:t>
      </w:r>
      <w:r w:rsidRPr="00651368" w:rsidR="002820BA">
        <w:t>,</w:t>
      </w:r>
      <w:r w:rsidRPr="00651368">
        <w:t xml:space="preserve"> por tener elementos de comportamiento humano, la gestión de riesgo requiere del componente psicológico, de habilidades de imaginación y persuasión para comunicar a las partes interesadas.</w:t>
      </w:r>
    </w:p>
    <w:p w:rsidRPr="00651368" w:rsidR="00B01969" w:rsidP="00651368" w:rsidRDefault="00B01969" w14:paraId="25D42FA5" w14:textId="77777777">
      <w:pPr>
        <w:jc w:val="both"/>
      </w:pPr>
    </w:p>
    <w:p w:rsidR="00752675" w:rsidP="00651368" w:rsidRDefault="00C73ACB" w14:paraId="5EE20BE9" w14:textId="7A231C2E">
      <w:pPr>
        <w:jc w:val="both"/>
      </w:pPr>
      <w:r w:rsidRPr="00651368">
        <w:t>En la actividad de identificación de los riesgos, estos se pueden agrupar en categorías, que según la función se pueden clasificar de la siguiente manera:</w:t>
      </w:r>
    </w:p>
    <w:p w:rsidR="0051356E" w:rsidP="00651368" w:rsidRDefault="0051356E" w14:paraId="2FFCFEB5" w14:textId="17C4321C">
      <w:pPr>
        <w:jc w:val="both"/>
      </w:pPr>
    </w:p>
    <w:p w:rsidR="0051356E" w:rsidP="00651368" w:rsidRDefault="0051356E" w14:paraId="5CC3132B" w14:textId="42C33EE6">
      <w:pPr>
        <w:jc w:val="both"/>
      </w:pPr>
    </w:p>
    <w:p w:rsidR="0051356E" w:rsidP="00651368" w:rsidRDefault="0051356E" w14:paraId="5750D512" w14:textId="77777777">
      <w:pPr>
        <w:jc w:val="both"/>
      </w:pPr>
    </w:p>
    <w:p w:rsidRPr="00651368" w:rsidR="00677AE9" w:rsidP="00651368" w:rsidRDefault="00B01969" w14:paraId="70EEB476" w14:textId="0F12BB62">
      <w:pPr>
        <w:jc w:val="both"/>
      </w:pPr>
      <w:r w:rsidRPr="00651368">
        <w:rPr>
          <w:noProof/>
        </w:rPr>
        <mc:AlternateContent>
          <mc:Choice Requires="wps">
            <w:drawing>
              <wp:anchor distT="0" distB="0" distL="114300" distR="114300" simplePos="0" relativeHeight="251666432" behindDoc="0" locked="0" layoutInCell="1" hidden="0" allowOverlap="1" wp14:anchorId="4C3A42B8" wp14:editId="54FDC2EA">
                <wp:simplePos x="0" y="0"/>
                <wp:positionH relativeFrom="column">
                  <wp:posOffset>-24765</wp:posOffset>
                </wp:positionH>
                <wp:positionV relativeFrom="paragraph">
                  <wp:posOffset>-25400</wp:posOffset>
                </wp:positionV>
                <wp:extent cx="6400800" cy="6096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6400800" cy="609600"/>
                        </a:xfrm>
                        <a:prstGeom prst="rect">
                          <a:avLst/>
                        </a:prstGeom>
                        <a:solidFill>
                          <a:srgbClr val="39A900"/>
                        </a:solidFill>
                        <a:ln w="9525" cap="flat" cmpd="sng">
                          <a:solidFill>
                            <a:srgbClr val="4A7DBA"/>
                          </a:solidFill>
                          <a:prstDash val="solid"/>
                          <a:round/>
                          <a:headEnd type="none" w="sm" len="sm"/>
                          <a:tailEnd type="none" w="sm" len="sm"/>
                        </a:ln>
                      </wps:spPr>
                      <wps:txbx>
                        <w:txbxContent>
                          <w:p w:rsidRPr="00B01969" w:rsidR="00220C2A" w:rsidP="00677AE9" w:rsidRDefault="00220C2A" w14:paraId="63977050" w14:textId="45056484">
                            <w:pPr>
                              <w:spacing w:line="275" w:lineRule="auto"/>
                              <w:jc w:val="center"/>
                              <w:textDirection w:val="btLr"/>
                              <w:rPr>
                                <w:color w:val="FFFFFF"/>
                                <w:sz w:val="22"/>
                              </w:rPr>
                            </w:pPr>
                            <w:proofErr w:type="spellStart"/>
                            <w:r w:rsidRPr="00B01969">
                              <w:rPr>
                                <w:color w:val="FFFFFF"/>
                                <w:sz w:val="22"/>
                              </w:rPr>
                              <w:t>Slide</w:t>
                            </w:r>
                            <w:proofErr w:type="spellEnd"/>
                            <w:r w:rsidRPr="00B01969">
                              <w:rPr>
                                <w:color w:val="FFFFFF"/>
                                <w:sz w:val="22"/>
                              </w:rPr>
                              <w:t xml:space="preserve"> de Diapositivas</w:t>
                            </w:r>
                          </w:p>
                          <w:p w:rsidRPr="00B01969" w:rsidR="00220C2A" w:rsidP="00677AE9" w:rsidRDefault="00220C2A" w14:paraId="43BC9763" w14:textId="0C204341">
                            <w:pPr>
                              <w:spacing w:line="275" w:lineRule="auto"/>
                              <w:jc w:val="center"/>
                              <w:textDirection w:val="btLr"/>
                              <w:rPr>
                                <w:color w:val="FFFFFF" w:themeColor="background1"/>
                                <w:sz w:val="22"/>
                              </w:rPr>
                            </w:pPr>
                            <w:r w:rsidRPr="00B01969">
                              <w:rPr>
                                <w:color w:val="FFFFFF" w:themeColor="background1"/>
                                <w:sz w:val="22"/>
                              </w:rPr>
                              <w:t>CF09_1.0_clasificacion_riesgos_funcion</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ángulo 2" style="position:absolute;left:0;text-align:left;margin-left:-1.95pt;margin-top:-2pt;width:7in;height:4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color="#39a900" strokecolor="#4a7dba" w14:anchorId="4C3A42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">
                <v:stroke joinstyle="round" startarrowwidth="narrow" startarrowlength="short" endarrowwidth="narrow" endarrowlength="short"/>
                <v:textbox inset="2.53958mm,1.2694mm,2.53958mm,1.2694mm">
                  <w:txbxContent>
                    <w:p w:rsidRPr="00B01969" w:rsidR="00220C2A" w:rsidP="00677AE9" w:rsidRDefault="00220C2A" w14:paraId="63977050" w14:textId="45056484">
                      <w:pPr>
                        <w:spacing w:line="275" w:lineRule="auto"/>
                        <w:jc w:val="center"/>
                        <w:textDirection w:val="btLr"/>
                        <w:rPr>
                          <w:color w:val="FFFFFF"/>
                          <w:sz w:val="22"/>
                        </w:rPr>
                      </w:pPr>
                      <w:r w:rsidRPr="00B01969">
                        <w:rPr>
                          <w:color w:val="FFFFFF"/>
                          <w:sz w:val="22"/>
                        </w:rPr>
                        <w:t>Slide de Diapositivas</w:t>
                      </w:r>
                    </w:p>
                    <w:p w:rsidRPr="00B01969" w:rsidR="00220C2A" w:rsidP="00677AE9" w:rsidRDefault="00220C2A" w14:paraId="43BC9763" w14:textId="0C204341">
                      <w:pPr>
                        <w:spacing w:line="275" w:lineRule="auto"/>
                        <w:jc w:val="center"/>
                        <w:textDirection w:val="btLr"/>
                        <w:rPr>
                          <w:color w:val="FFFFFF" w:themeColor="background1"/>
                          <w:sz w:val="22"/>
                        </w:rPr>
                      </w:pPr>
                      <w:r w:rsidRPr="00B01969">
                        <w:rPr>
                          <w:color w:val="FFFFFF" w:themeColor="background1"/>
                          <w:sz w:val="22"/>
                        </w:rPr>
                        <w:t>CF09_1.0_clasificacion_riesgos_funcion</w:t>
                      </w:r>
                    </w:p>
                  </w:txbxContent>
                </v:textbox>
              </v:rect>
            </w:pict>
          </mc:Fallback>
        </mc:AlternateContent>
      </w:r>
    </w:p>
    <w:p w:rsidRPr="00651368" w:rsidR="00677AE9" w:rsidP="00651368" w:rsidRDefault="00677AE9" w14:paraId="35226F6D" w14:textId="5ACF273B">
      <w:pPr>
        <w:jc w:val="both"/>
      </w:pPr>
    </w:p>
    <w:p w:rsidRPr="00651368" w:rsidR="00677AE9" w:rsidP="00651368" w:rsidRDefault="00677AE9" w14:paraId="3C6C0E5B" w14:textId="1E6B8CA5">
      <w:pPr>
        <w:jc w:val="both"/>
      </w:pPr>
    </w:p>
    <w:p w:rsidRPr="00651368" w:rsidR="00677AE9" w:rsidP="00651368" w:rsidRDefault="00677AE9" w14:paraId="3CC819ED" w14:textId="090A5C2A">
      <w:pPr>
        <w:jc w:val="both"/>
      </w:pPr>
    </w:p>
    <w:p w:rsidR="00B01969" w:rsidP="00651368" w:rsidRDefault="00806268" w14:paraId="27FC92BD" w14:textId="77777777">
      <w:pPr>
        <w:pStyle w:val="Prrafodelista"/>
        <w:ind w:left="360"/>
        <w:jc w:val="both"/>
      </w:pPr>
      <w:sdt>
        <w:sdtPr>
          <w:tag w:val="goog_rdk_3"/>
          <w:id w:val="-257528213"/>
        </w:sdtPr>
        <w:sdtEndPr/>
        <w:sdtContent/>
      </w:sdt>
    </w:p>
    <w:p w:rsidR="00752675" w:rsidP="00B01969" w:rsidRDefault="00C73ACB" w14:paraId="5EE20BEB" w14:textId="523475BB">
      <w:pPr>
        <w:pStyle w:val="Prrafodelista"/>
        <w:numPr>
          <w:ilvl w:val="1"/>
          <w:numId w:val="18"/>
        </w:numPr>
        <w:jc w:val="both"/>
        <w:rPr>
          <w:b/>
        </w:rPr>
      </w:pPr>
      <w:r w:rsidRPr="00651368">
        <w:rPr>
          <w:b/>
        </w:rPr>
        <w:t>Cumplimiento de la regulación</w:t>
      </w:r>
    </w:p>
    <w:p w:rsidRPr="00651368" w:rsidR="00B01969" w:rsidP="00B01969" w:rsidRDefault="00B01969" w14:paraId="5DAAA138" w14:textId="77777777">
      <w:pPr>
        <w:pStyle w:val="Prrafodelista"/>
        <w:jc w:val="both"/>
        <w:rPr>
          <w:b/>
        </w:rPr>
      </w:pPr>
    </w:p>
    <w:p w:rsidR="00752675" w:rsidP="00651368" w:rsidRDefault="00C73ACB" w14:paraId="5EE20BEC" w14:textId="41955AC7">
      <w:pPr>
        <w:jc w:val="both"/>
      </w:pPr>
      <w:r w:rsidRPr="00651368">
        <w:t>El “</w:t>
      </w:r>
      <w:proofErr w:type="spellStart"/>
      <w:r w:rsidRPr="00651368">
        <w:rPr>
          <w:i/>
        </w:rPr>
        <w:t>compliance</w:t>
      </w:r>
      <w:proofErr w:type="spellEnd"/>
      <w:r w:rsidRPr="00651368">
        <w:rPr>
          <w:i/>
        </w:rPr>
        <w:t xml:space="preserve">” </w:t>
      </w:r>
      <w:r w:rsidRPr="00651368">
        <w:rPr>
          <w:iCs/>
        </w:rPr>
        <w:t>hace relación a los esfuerzos de las organizaciones por mitigar el riesgo legal. El cumplimiento puede tener una parte de obligaciones de cum</w:t>
      </w:r>
      <w:r w:rsidRPr="00651368">
        <w:t xml:space="preserve">plimiento </w:t>
      </w:r>
      <w:proofErr w:type="spellStart"/>
      <w:r w:rsidRPr="00651368">
        <w:rPr>
          <w:b/>
        </w:rPr>
        <w:t>mandatorias</w:t>
      </w:r>
      <w:proofErr w:type="spellEnd"/>
      <w:r w:rsidRPr="00651368">
        <w:t xml:space="preserve"> y otra parte de obligaciones de cumplimiento </w:t>
      </w:r>
      <w:r w:rsidRPr="00651368">
        <w:rPr>
          <w:b/>
        </w:rPr>
        <w:t>voluntarias</w:t>
      </w:r>
      <w:r w:rsidRPr="00651368">
        <w:t xml:space="preserve">. </w:t>
      </w:r>
    </w:p>
    <w:p w:rsidRPr="00651368" w:rsidR="00B01969" w:rsidP="00651368" w:rsidRDefault="00B01969" w14:paraId="19C867F3" w14:textId="77777777">
      <w:pPr>
        <w:jc w:val="both"/>
      </w:pPr>
    </w:p>
    <w:p w:rsidR="00752675" w:rsidP="00651368" w:rsidRDefault="00C73ACB" w14:paraId="5EE20BED" w14:textId="3EB4ACD4">
      <w:pPr>
        <w:jc w:val="both"/>
      </w:pPr>
      <w:r w:rsidRPr="00651368">
        <w:t xml:space="preserve">Las obligaciones de cumplimiento </w:t>
      </w:r>
      <w:proofErr w:type="spellStart"/>
      <w:r w:rsidRPr="00651368">
        <w:t>mandatorias</w:t>
      </w:r>
      <w:proofErr w:type="spellEnd"/>
      <w:r w:rsidRPr="00651368">
        <w:t xml:space="preserve"> se refiere</w:t>
      </w:r>
      <w:r w:rsidRPr="00651368" w:rsidR="00EF05A0">
        <w:t>n</w:t>
      </w:r>
      <w:r w:rsidRPr="00651368">
        <w:t xml:space="preserve"> a las leyes que deben cumplir las empresas, pueden ser ambientales, laborales, leyes de lavado de activos, etc. Y las obligaciones de cumplimiento voluntarias están relacionadas con cumplimiento de obligaciones adquiridas por acuerdos con empleados, por ejemplo, obligaciones contractuales, requisitos de norma ISO, directrices, y también relacionadas con mitigar penas por delitos como el cohecho o la colusión</w:t>
      </w:r>
      <w:r w:rsidRPr="00651368" w:rsidR="00EF05A0">
        <w:t>,</w:t>
      </w:r>
      <w:r w:rsidRPr="00651368">
        <w:t xml:space="preserve"> contiene</w:t>
      </w:r>
      <w:r w:rsidRPr="00651368" w:rsidR="00EF05A0">
        <w:t>n</w:t>
      </w:r>
      <w:r w:rsidRPr="00651368">
        <w:t xml:space="preserve"> elementos de autorregulación y se refuerza</w:t>
      </w:r>
      <w:r w:rsidRPr="00651368" w:rsidR="00EF05A0">
        <w:t>n</w:t>
      </w:r>
      <w:r w:rsidRPr="00651368">
        <w:t xml:space="preserve"> con códigos internos de conducta (</w:t>
      </w:r>
      <w:proofErr w:type="spellStart"/>
      <w:r w:rsidRPr="00651368">
        <w:t>Cascón</w:t>
      </w:r>
      <w:proofErr w:type="spellEnd"/>
      <w:r w:rsidRPr="00651368">
        <w:t>, 2021)</w:t>
      </w:r>
      <w:r w:rsidR="00B01969">
        <w:t>.</w:t>
      </w:r>
    </w:p>
    <w:p w:rsidRPr="00651368" w:rsidR="00B01969" w:rsidP="00651368" w:rsidRDefault="00B01969" w14:paraId="34570BCC" w14:textId="77777777">
      <w:pPr>
        <w:jc w:val="both"/>
      </w:pPr>
    </w:p>
    <w:p w:rsidR="00752675" w:rsidP="00651368" w:rsidRDefault="00C73ACB" w14:paraId="5EE20BEE" w14:textId="0A6C4F3B">
      <w:pPr>
        <w:jc w:val="both"/>
      </w:pPr>
      <w:r w:rsidRPr="00651368">
        <w:t xml:space="preserve">Cada organización debe cumplir regulaciones según el sector al que pertenece, e históricamente, los servicios financieros han sido de los más exigidos por las regulaciones en todos los países, junto con los de salud, alimentos, minería y transporte.  </w:t>
      </w:r>
    </w:p>
    <w:p w:rsidRPr="00651368" w:rsidR="00B01969" w:rsidP="00651368" w:rsidRDefault="00B01969" w14:paraId="78282DCC" w14:textId="77777777">
      <w:pPr>
        <w:jc w:val="both"/>
      </w:pPr>
    </w:p>
    <w:p w:rsidR="00752675" w:rsidP="00651368" w:rsidRDefault="00C73ACB" w14:paraId="5EE20BEF" w14:textId="1F615DF8">
      <w:pPr>
        <w:jc w:val="both"/>
      </w:pPr>
      <w:r w:rsidRPr="00651368">
        <w:rPr>
          <w:highlight w:val="white"/>
        </w:rPr>
        <w:t>El riesgo legal se basa en reglas y</w:t>
      </w:r>
      <w:r w:rsidRPr="00651368" w:rsidR="00EF05A0">
        <w:rPr>
          <w:highlight w:val="white"/>
        </w:rPr>
        <w:t>,</w:t>
      </w:r>
      <w:r w:rsidRPr="00651368">
        <w:rPr>
          <w:highlight w:val="white"/>
        </w:rPr>
        <w:t xml:space="preserve"> por tanto</w:t>
      </w:r>
      <w:r w:rsidRPr="00651368" w:rsidR="00EF05A0">
        <w:rPr>
          <w:highlight w:val="white"/>
        </w:rPr>
        <w:t>,</w:t>
      </w:r>
      <w:r w:rsidRPr="00651368">
        <w:rPr>
          <w:highlight w:val="white"/>
        </w:rPr>
        <w:t xml:space="preserve"> es manejable con </w:t>
      </w:r>
      <w:r w:rsidR="00FE5C14">
        <w:rPr>
          <w:highlight w:val="white"/>
        </w:rPr>
        <w:t xml:space="preserve">una </w:t>
      </w:r>
      <w:r w:rsidRPr="00651368">
        <w:rPr>
          <w:highlight w:val="white"/>
        </w:rPr>
        <w:t>estrategia de cumplimiento sólida y la implementación de un Sistema de Gestión de Cumplimiento (SGC)</w:t>
      </w:r>
      <w:r w:rsidRPr="00651368" w:rsidR="00EF05A0">
        <w:rPr>
          <w:highlight w:val="white"/>
        </w:rPr>
        <w:t>;</w:t>
      </w:r>
      <w:r w:rsidRPr="00651368">
        <w:rPr>
          <w:highlight w:val="white"/>
        </w:rPr>
        <w:t xml:space="preserve"> las pérdidas financieras por multas y los daños de reputación son evitables. </w:t>
      </w:r>
      <w:r w:rsidRPr="00651368">
        <w:t>Debido a la aprobación de leyes de responsabilidad penal para las personas jurídicas</w:t>
      </w:r>
      <w:r w:rsidRPr="00651368" w:rsidR="00EF05A0">
        <w:t>,</w:t>
      </w:r>
      <w:r w:rsidRPr="00651368">
        <w:t xml:space="preserve"> en los últimos años, puede ser un mitigante del riesgo legal para las organizaciones tener implementado un </w:t>
      </w:r>
      <w:r w:rsidRPr="00651368">
        <w:rPr>
          <w:highlight w:val="white"/>
        </w:rPr>
        <w:t>SGC</w:t>
      </w:r>
      <w:r w:rsidRPr="00651368">
        <w:t>.</w:t>
      </w:r>
    </w:p>
    <w:p w:rsidRPr="00651368" w:rsidR="00B01969" w:rsidP="00651368" w:rsidRDefault="00B01969" w14:paraId="241430F6" w14:textId="77777777">
      <w:pPr>
        <w:jc w:val="both"/>
        <w:rPr>
          <w:highlight w:val="white"/>
        </w:rPr>
      </w:pPr>
    </w:p>
    <w:p w:rsidR="00752675" w:rsidP="00651368" w:rsidRDefault="00C73ACB" w14:paraId="5EE20BF0" w14:textId="35A70D95">
      <w:pPr>
        <w:jc w:val="both"/>
      </w:pPr>
      <w:r w:rsidRPr="00651368">
        <w:t>En términos generales, son elementos clave del programa de cumplimiento:</w:t>
      </w:r>
    </w:p>
    <w:p w:rsidRPr="00651368" w:rsidR="00B01969" w:rsidP="00651368" w:rsidRDefault="00B01969" w14:paraId="64C0DA27" w14:textId="77777777">
      <w:pPr>
        <w:jc w:val="both"/>
      </w:pPr>
    </w:p>
    <w:p w:rsidRPr="00651368" w:rsidR="00752675" w:rsidP="00651368" w:rsidRDefault="00FE5C14" w14:paraId="5EE20BF1" w14:textId="102B243C">
      <w:pPr>
        <w:numPr>
          <w:ilvl w:val="0"/>
          <w:numId w:val="8"/>
        </w:numPr>
        <w:pBdr>
          <w:top w:val="nil"/>
          <w:left w:val="nil"/>
          <w:bottom w:val="nil"/>
          <w:right w:val="nil"/>
          <w:between w:val="nil"/>
        </w:pBdr>
        <w:jc w:val="both"/>
      </w:pPr>
      <w:r>
        <w:rPr>
          <w:color w:val="000000"/>
        </w:rPr>
        <w:t>El rol del o</w:t>
      </w:r>
      <w:r w:rsidRPr="00651368" w:rsidR="00C73ACB">
        <w:rPr>
          <w:color w:val="000000"/>
        </w:rPr>
        <w:t>ficial de cumplimiento.</w:t>
      </w:r>
    </w:p>
    <w:p w:rsidRPr="00651368" w:rsidR="00752675" w:rsidP="00651368" w:rsidRDefault="00C73ACB" w14:paraId="5EE20BF2" w14:textId="77777777">
      <w:pPr>
        <w:numPr>
          <w:ilvl w:val="0"/>
          <w:numId w:val="8"/>
        </w:numPr>
        <w:pBdr>
          <w:top w:val="nil"/>
          <w:left w:val="nil"/>
          <w:bottom w:val="nil"/>
          <w:right w:val="nil"/>
          <w:between w:val="nil"/>
        </w:pBdr>
        <w:jc w:val="both"/>
      </w:pPr>
      <w:r w:rsidRPr="00651368">
        <w:rPr>
          <w:color w:val="000000"/>
        </w:rPr>
        <w:t>El mapa de riesgos.</w:t>
      </w:r>
    </w:p>
    <w:p w:rsidRPr="00651368" w:rsidR="00752675" w:rsidP="00651368" w:rsidRDefault="00C73ACB" w14:paraId="5EE20BF3" w14:textId="77777777">
      <w:pPr>
        <w:numPr>
          <w:ilvl w:val="0"/>
          <w:numId w:val="8"/>
        </w:numPr>
        <w:pBdr>
          <w:top w:val="nil"/>
          <w:left w:val="nil"/>
          <w:bottom w:val="nil"/>
          <w:right w:val="nil"/>
          <w:between w:val="nil"/>
        </w:pBdr>
        <w:jc w:val="both"/>
      </w:pPr>
      <w:r w:rsidRPr="00651368">
        <w:rPr>
          <w:color w:val="000000"/>
        </w:rPr>
        <w:t>El plan de comunicación.</w:t>
      </w:r>
    </w:p>
    <w:p w:rsidRPr="00651368" w:rsidR="00752675" w:rsidP="00651368" w:rsidRDefault="00C73ACB" w14:paraId="5EE20BF4" w14:textId="77777777">
      <w:pPr>
        <w:numPr>
          <w:ilvl w:val="0"/>
          <w:numId w:val="8"/>
        </w:numPr>
        <w:pBdr>
          <w:top w:val="nil"/>
          <w:left w:val="nil"/>
          <w:bottom w:val="nil"/>
          <w:right w:val="nil"/>
          <w:between w:val="nil"/>
        </w:pBdr>
        <w:jc w:val="both"/>
      </w:pPr>
      <w:r w:rsidRPr="00651368">
        <w:rPr>
          <w:color w:val="000000"/>
        </w:rPr>
        <w:t>Los códigos internos de conducta.</w:t>
      </w:r>
    </w:p>
    <w:p w:rsidR="00752675" w:rsidP="00651368" w:rsidRDefault="00752675" w14:paraId="5EE20BF5" w14:textId="557DFFE1"/>
    <w:p w:rsidRPr="00651368" w:rsidR="00B01969" w:rsidP="00651368" w:rsidRDefault="00B01969" w14:paraId="5DCE424A" w14:textId="77777777"/>
    <w:p w:rsidRPr="00FE5C14" w:rsidR="00752675" w:rsidP="00FE5C14" w:rsidRDefault="00C73ACB" w14:paraId="5EE20BF6" w14:textId="7990B042">
      <w:pPr>
        <w:pStyle w:val="Prrafodelista"/>
        <w:numPr>
          <w:ilvl w:val="1"/>
          <w:numId w:val="18"/>
        </w:numPr>
        <w:rPr>
          <w:b/>
        </w:rPr>
      </w:pPr>
      <w:commentRangeStart w:id="3"/>
      <w:r w:rsidRPr="00FE5C14">
        <w:rPr>
          <w:b/>
        </w:rPr>
        <w:t>Gobierno, Riesgo y Cumplimiento</w:t>
      </w:r>
      <w:commentRangeEnd w:id="3"/>
      <w:r w:rsidRPr="00651368" w:rsidR="00D0602F">
        <w:rPr>
          <w:rStyle w:val="Refdecomentario"/>
          <w:sz w:val="20"/>
          <w:szCs w:val="20"/>
        </w:rPr>
        <w:commentReference w:id="3"/>
      </w:r>
      <w:r w:rsidRPr="00FE5C14">
        <w:rPr>
          <w:b/>
        </w:rPr>
        <w:t xml:space="preserve"> en la era digital</w:t>
      </w:r>
    </w:p>
    <w:p w:rsidRPr="00FE5C14" w:rsidR="00FE5C14" w:rsidP="00FE5C14" w:rsidRDefault="00FE5C14" w14:paraId="12FC713B" w14:textId="77777777">
      <w:pPr>
        <w:pStyle w:val="Prrafodelista"/>
        <w:rPr>
          <w:b/>
        </w:rPr>
      </w:pPr>
    </w:p>
    <w:p w:rsidR="00752675" w:rsidP="00651368" w:rsidRDefault="00C73ACB" w14:paraId="5EE20BF7" w14:textId="4CD1EBC5">
      <w:pPr>
        <w:jc w:val="both"/>
      </w:pPr>
      <w:r w:rsidR="00C73ACB">
        <w:rPr/>
        <w:t>Hoy por hoy</w:t>
      </w:r>
      <w:r w:rsidR="00EF05A0">
        <w:rPr/>
        <w:t>,</w:t>
      </w:r>
      <w:r w:rsidR="00C73ACB">
        <w:rPr/>
        <w:t xml:space="preserve"> las compañías se transformaron y se adaptaron a las nuevas condiciones, desarrollando nuevos productos y servicios basados en datos y explotando tecnologías emergentes con aplicaciones de </w:t>
      </w:r>
      <w:r w:rsidRPr="011AB7BA" w:rsidR="00C73ACB">
        <w:rPr>
          <w:i w:val="1"/>
          <w:iCs w:val="1"/>
        </w:rPr>
        <w:t>blockchain</w:t>
      </w:r>
      <w:r w:rsidR="00C73ACB">
        <w:rPr/>
        <w:t xml:space="preserve">, </w:t>
      </w:r>
      <w:r w:rsidRPr="011AB7BA" w:rsidR="00C73ACB">
        <w:rPr>
          <w:i w:val="1"/>
          <w:iCs w:val="1"/>
        </w:rPr>
        <w:t xml:space="preserve">Big data, </w:t>
      </w:r>
      <w:r w:rsidRPr="011AB7BA" w:rsidR="00C73ACB">
        <w:rPr>
          <w:i w:val="0"/>
          <w:iCs w:val="0"/>
        </w:rPr>
        <w:t>IoT</w:t>
      </w:r>
      <w:r w:rsidR="00C73ACB">
        <w:rPr/>
        <w:t>, Inteligencia Artificial.</w:t>
      </w:r>
    </w:p>
    <w:p w:rsidRPr="00651368" w:rsidR="00B01969" w:rsidP="00651368" w:rsidRDefault="00B01969" w14:paraId="2C4ECB12" w14:textId="77777777">
      <w:pPr>
        <w:jc w:val="both"/>
      </w:pPr>
    </w:p>
    <w:p w:rsidR="00752675" w:rsidP="00651368" w:rsidRDefault="00C73ACB" w14:paraId="5EE20BF8" w14:textId="65D13798">
      <w:pPr>
        <w:jc w:val="both"/>
      </w:pPr>
      <w:r w:rsidRPr="00651368">
        <w:t xml:space="preserve">Debido al nuevo contexto, la </w:t>
      </w:r>
      <w:r w:rsidRPr="00651368" w:rsidR="00EF05A0">
        <w:t xml:space="preserve">gestión </w:t>
      </w:r>
      <w:r w:rsidRPr="00651368">
        <w:t>de riesgos debe incluir riesgos emergentes con estas características (SENA, 2020):</w:t>
      </w:r>
    </w:p>
    <w:p w:rsidRPr="00651368" w:rsidR="00B01969" w:rsidP="00651368" w:rsidRDefault="00B01969" w14:paraId="264EBC0E" w14:textId="77777777">
      <w:pPr>
        <w:jc w:val="both"/>
      </w:pPr>
    </w:p>
    <w:p w:rsidRPr="00651368" w:rsidR="00752675" w:rsidP="00651368" w:rsidRDefault="00C73ACB" w14:paraId="5EE20BF9" w14:textId="77777777">
      <w:pPr>
        <w:numPr>
          <w:ilvl w:val="0"/>
          <w:numId w:val="10"/>
        </w:numPr>
        <w:pBdr>
          <w:top w:val="nil"/>
          <w:left w:val="nil"/>
          <w:bottom w:val="nil"/>
          <w:right w:val="nil"/>
          <w:between w:val="nil"/>
        </w:pBdr>
      </w:pPr>
      <w:r w:rsidRPr="00651368">
        <w:rPr>
          <w:color w:val="000000"/>
        </w:rPr>
        <w:t>Alta incertidumbre y falta de conocimiento sobre impacto e interacciones.</w:t>
      </w:r>
    </w:p>
    <w:p w:rsidRPr="00651368" w:rsidR="00752675" w:rsidP="00651368" w:rsidRDefault="00C73ACB" w14:paraId="5EE20BFA" w14:textId="77777777">
      <w:pPr>
        <w:numPr>
          <w:ilvl w:val="0"/>
          <w:numId w:val="10"/>
        </w:numPr>
        <w:pBdr>
          <w:top w:val="nil"/>
          <w:left w:val="nil"/>
          <w:bottom w:val="nil"/>
          <w:right w:val="nil"/>
          <w:between w:val="nil"/>
        </w:pBdr>
      </w:pPr>
      <w:r w:rsidRPr="00651368">
        <w:rPr>
          <w:color w:val="000000"/>
        </w:rPr>
        <w:t>Incremento de complejidad, interacciones emergentes y dependencias sistemáticas.</w:t>
      </w:r>
    </w:p>
    <w:p w:rsidRPr="00B01969" w:rsidR="00752675" w:rsidP="00651368" w:rsidRDefault="00C73ACB" w14:paraId="5EE20BFB" w14:textId="359125E6">
      <w:pPr>
        <w:numPr>
          <w:ilvl w:val="0"/>
          <w:numId w:val="10"/>
        </w:numPr>
        <w:pBdr>
          <w:top w:val="nil"/>
          <w:left w:val="nil"/>
          <w:bottom w:val="nil"/>
          <w:right w:val="nil"/>
          <w:between w:val="nil"/>
        </w:pBdr>
      </w:pPr>
      <w:r w:rsidRPr="00651368">
        <w:rPr>
          <w:color w:val="000000"/>
        </w:rPr>
        <w:t>Cambios en el contexto: político, económico, social, tecnológico y legal.</w:t>
      </w:r>
    </w:p>
    <w:p w:rsidRPr="00651368" w:rsidR="00B01969" w:rsidP="00B01969" w:rsidRDefault="00B01969" w14:paraId="1C67C6F8" w14:textId="77777777">
      <w:pPr>
        <w:pBdr>
          <w:top w:val="nil"/>
          <w:left w:val="nil"/>
          <w:bottom w:val="nil"/>
          <w:right w:val="nil"/>
          <w:between w:val="nil"/>
        </w:pBdr>
        <w:ind w:left="720"/>
      </w:pPr>
    </w:p>
    <w:p w:rsidR="00752675" w:rsidP="00651368" w:rsidRDefault="00C73ACB" w14:paraId="5EE20BFC" w14:textId="59E2E735">
      <w:pPr>
        <w:pBdr>
          <w:top w:val="nil"/>
          <w:left w:val="nil"/>
          <w:bottom w:val="nil"/>
          <w:right w:val="nil"/>
          <w:between w:val="nil"/>
        </w:pBdr>
        <w:jc w:val="both"/>
      </w:pPr>
      <w:r w:rsidRPr="00651368">
        <w:lastRenderedPageBreak/>
        <w:t xml:space="preserve">Se requiere entender el riesgo en el contexto digital, con las características de incertidumbre y complejidad, y aprender de los eventos para el desarrollo de la capacidad de resiliencia. La resiliencia de una organización </w:t>
      </w:r>
      <w:r w:rsidRPr="00651368" w:rsidR="00FE5C14">
        <w:t xml:space="preserve">se </w:t>
      </w:r>
      <w:r w:rsidR="00FE5C14">
        <w:t>desarrolla</w:t>
      </w:r>
      <w:r w:rsidRPr="00651368">
        <w:t xml:space="preserve"> con la combinación de factores estratégicos y operativos.</w:t>
      </w:r>
    </w:p>
    <w:p w:rsidRPr="00651368" w:rsidR="00B01969" w:rsidP="00651368" w:rsidRDefault="00B01969" w14:paraId="06F2FA82" w14:textId="77777777">
      <w:pPr>
        <w:pBdr>
          <w:top w:val="nil"/>
          <w:left w:val="nil"/>
          <w:bottom w:val="nil"/>
          <w:right w:val="nil"/>
          <w:between w:val="nil"/>
        </w:pBdr>
        <w:jc w:val="both"/>
        <w:rPr>
          <w:color w:val="984806"/>
        </w:rPr>
      </w:pPr>
    </w:p>
    <w:p w:rsidR="00B01969" w:rsidP="00651368" w:rsidRDefault="00B01969" w14:paraId="1BB3F7AB" w14:textId="2983AA80">
      <w:pPr>
        <w:jc w:val="both"/>
      </w:pPr>
      <w:r w:rsidRPr="00651368">
        <w:rPr>
          <w:noProof/>
        </w:rPr>
        <w:drawing>
          <wp:anchor distT="0" distB="0" distL="114300" distR="114300" simplePos="0" relativeHeight="251659264" behindDoc="0" locked="0" layoutInCell="1" hidden="0" allowOverlap="1" wp14:anchorId="5EE20CFE" wp14:editId="1D9757B0">
            <wp:simplePos x="0" y="0"/>
            <wp:positionH relativeFrom="column">
              <wp:posOffset>82550</wp:posOffset>
            </wp:positionH>
            <wp:positionV relativeFrom="paragraph">
              <wp:posOffset>76200</wp:posOffset>
            </wp:positionV>
            <wp:extent cx="1733052" cy="998220"/>
            <wp:effectExtent l="0" t="0" r="0" b="0"/>
            <wp:wrapSquare wrapText="bothSides" distT="0" distB="0" distL="114300" distR="114300"/>
            <wp:docPr id="115" name="image10.jpg" descr="Apretón de manos de empresarios en la reunión de oficina"/>
            <wp:cNvGraphicFramePr/>
            <a:graphic xmlns:a="http://schemas.openxmlformats.org/drawingml/2006/main">
              <a:graphicData uri="http://schemas.openxmlformats.org/drawingml/2006/picture">
                <pic:pic xmlns:pic="http://schemas.openxmlformats.org/drawingml/2006/picture">
                  <pic:nvPicPr>
                    <pic:cNvPr id="0" name="image10.jpg" descr="Apretón de manos de empresarios en la reunión de oficina"/>
                    <pic:cNvPicPr preferRelativeResize="0"/>
                  </pic:nvPicPr>
                  <pic:blipFill>
                    <a:blip r:embed="rId15"/>
                    <a:srcRect/>
                    <a:stretch>
                      <a:fillRect/>
                    </a:stretch>
                  </pic:blipFill>
                  <pic:spPr>
                    <a:xfrm>
                      <a:off x="0" y="0"/>
                      <a:ext cx="1733052" cy="998220"/>
                    </a:xfrm>
                    <a:prstGeom prst="rect">
                      <a:avLst/>
                    </a:prstGeom>
                    <a:ln/>
                  </pic:spPr>
                </pic:pic>
              </a:graphicData>
            </a:graphic>
          </wp:anchor>
        </w:drawing>
      </w:r>
      <w:sdt>
        <w:sdtPr>
          <w:tag w:val="goog_rdk_4"/>
          <w:id w:val="-888876927"/>
        </w:sdtPr>
        <w:sdtEndPr/>
        <w:sdtContent>
          <w:commentRangeStart w:id="4"/>
        </w:sdtContent>
      </w:sdt>
      <w:r w:rsidRPr="00651368" w:rsidR="00C73ACB">
        <w:t xml:space="preserve">“La resiliencia organizacional es la capacidad de una organización para absorber y adaptarse en un entorno cambiante para permitirle cumplir sus objetivos y sobrevivir y prosperar. Las organizaciones más </w:t>
      </w:r>
      <w:proofErr w:type="spellStart"/>
      <w:r w:rsidRPr="00651368" w:rsidR="00C73ACB">
        <w:t>resilientes</w:t>
      </w:r>
      <w:proofErr w:type="spellEnd"/>
      <w:r w:rsidRPr="00651368" w:rsidR="00C73ACB">
        <w:t xml:space="preserve"> pueden anticipar y responder a amenazas y oportunidades, que surgen de cambios repentinos o graduales en su contexto interno y externo. Mejorar la resiliencia puede ser un objetivo estratégico de la organización y es el resultado de una buena práctica empresarial y una gesti</w:t>
      </w:r>
      <w:r w:rsidR="00FE5C14">
        <w:t>ón eficaz</w:t>
      </w:r>
      <w:r w:rsidR="00FC1799">
        <w:t xml:space="preserve"> del riesgo” (ISO, 2017</w:t>
      </w:r>
      <w:r w:rsidRPr="00651368" w:rsidR="00C73ACB">
        <w:t>).</w:t>
      </w:r>
      <w:commentRangeEnd w:id="4"/>
      <w:r w:rsidRPr="00651368" w:rsidR="00C73ACB">
        <w:commentReference w:id="4"/>
      </w:r>
    </w:p>
    <w:p w:rsidRPr="00651368" w:rsidR="00752675" w:rsidP="00651368" w:rsidRDefault="00752675" w14:paraId="5EE20BFD" w14:textId="5C662634">
      <w:pPr>
        <w:jc w:val="both"/>
      </w:pPr>
    </w:p>
    <w:p w:rsidR="00752675" w:rsidP="00651368" w:rsidRDefault="00C73ACB" w14:paraId="5EE20BFE" w14:textId="56A90EE9">
      <w:pPr>
        <w:jc w:val="both"/>
      </w:pPr>
      <w:r w:rsidRPr="00651368">
        <w:t>Para generar la confianza digital, las organizaciones</w:t>
      </w:r>
      <w:r w:rsidRPr="00651368" w:rsidR="00047D0F">
        <w:t>,</w:t>
      </w:r>
      <w:r w:rsidRPr="00651368">
        <w:t xml:space="preserve"> entonces</w:t>
      </w:r>
      <w:r w:rsidRPr="00651368" w:rsidR="00047D0F">
        <w:t>,</w:t>
      </w:r>
      <w:r w:rsidRPr="00651368">
        <w:t xml:space="preserve"> ahora deben además de contar con el proceso de gestión de seguridad para garantizar la continuidad del negocio, también desarrollar capacidades de resiliencia para lograr mantener la operación del negocio a pesar de haber sido impactado</w:t>
      </w:r>
      <w:r w:rsidRPr="00651368" w:rsidR="00047D0F">
        <w:t>s</w:t>
      </w:r>
      <w:r w:rsidRPr="00651368">
        <w:t xml:space="preserve"> por eventos de ciberseguridad.</w:t>
      </w:r>
    </w:p>
    <w:p w:rsidRPr="00651368" w:rsidR="00B01969" w:rsidP="00651368" w:rsidRDefault="00B01969" w14:paraId="2EADD5D7" w14:textId="77777777">
      <w:pPr>
        <w:jc w:val="both"/>
      </w:pPr>
    </w:p>
    <w:p w:rsidR="00752675" w:rsidP="00651368" w:rsidRDefault="00C73ACB" w14:paraId="5EE20BFF" w14:textId="41B7690E">
      <w:pPr>
        <w:rPr>
          <w:b/>
        </w:rPr>
      </w:pPr>
      <w:r w:rsidRPr="00651368">
        <w:rPr>
          <w:b/>
        </w:rPr>
        <w:t>Marcos de referencia y estándares internacionales para el GRC</w:t>
      </w:r>
    </w:p>
    <w:p w:rsidRPr="00651368" w:rsidR="00B01969" w:rsidP="00651368" w:rsidRDefault="00B01969" w14:paraId="3446159A" w14:textId="77777777">
      <w:pPr>
        <w:rPr>
          <w:b/>
        </w:rPr>
      </w:pPr>
    </w:p>
    <w:p w:rsidRPr="00651368" w:rsidR="00752675" w:rsidP="00651368" w:rsidRDefault="00C73ACB" w14:paraId="5EE20C00" w14:textId="5CEEFC58">
      <w:pPr>
        <w:jc w:val="both"/>
      </w:pPr>
      <w:r w:rsidRPr="00651368">
        <w:t xml:space="preserve">El uso de marcos de referencia y estándares permite impulsar programas de Gobierno, Riesgo y Cumplimiento apropiados </w:t>
      </w:r>
      <w:r w:rsidRPr="00651368" w:rsidR="001A33DE">
        <w:t>para</w:t>
      </w:r>
      <w:r w:rsidRPr="00651368">
        <w:t xml:space="preserve"> cada organización. A continuación, </w:t>
      </w:r>
      <w:r w:rsidR="002F6C74">
        <w:t xml:space="preserve">se presentan </w:t>
      </w:r>
      <w:r w:rsidRPr="00651368">
        <w:t xml:space="preserve">algunos de los principales relacionados con </w:t>
      </w:r>
      <w:r w:rsidR="002F6C74">
        <w:t>este programa</w:t>
      </w:r>
      <w:r w:rsidRPr="00651368">
        <w:t xml:space="preserve"> que se pueden adoptar de manera integral en las organizaciones:</w:t>
      </w:r>
    </w:p>
    <w:p w:rsidRPr="00651368" w:rsidR="00454242" w:rsidP="00651368" w:rsidRDefault="00B01969" w14:paraId="53D275C4" w14:textId="2487A0CB">
      <w:pPr>
        <w:jc w:val="both"/>
      </w:pPr>
      <w:r w:rsidRPr="00651368">
        <w:rPr>
          <w:noProof/>
        </w:rPr>
        <mc:AlternateContent>
          <mc:Choice Requires="wps">
            <w:drawing>
              <wp:anchor distT="0" distB="0" distL="114300" distR="114300" simplePos="0" relativeHeight="251668480" behindDoc="0" locked="0" layoutInCell="1" hidden="0" allowOverlap="1" wp14:anchorId="6D1C124B" wp14:editId="61D378E9">
                <wp:simplePos x="0" y="0"/>
                <wp:positionH relativeFrom="column">
                  <wp:posOffset>-5715</wp:posOffset>
                </wp:positionH>
                <wp:positionV relativeFrom="paragraph">
                  <wp:posOffset>144780</wp:posOffset>
                </wp:positionV>
                <wp:extent cx="6400800" cy="6096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6400800" cy="609600"/>
                        </a:xfrm>
                        <a:prstGeom prst="rect">
                          <a:avLst/>
                        </a:prstGeom>
                        <a:solidFill>
                          <a:srgbClr val="39A900"/>
                        </a:solidFill>
                        <a:ln w="9525" cap="flat" cmpd="sng">
                          <a:solidFill>
                            <a:srgbClr val="4A7DBA"/>
                          </a:solidFill>
                          <a:prstDash val="solid"/>
                          <a:round/>
                          <a:headEnd type="none" w="sm" len="sm"/>
                          <a:tailEnd type="none" w="sm" len="sm"/>
                        </a:ln>
                      </wps:spPr>
                      <wps:txbx>
                        <w:txbxContent>
                          <w:p w:rsidRPr="00B01969" w:rsidR="00220C2A" w:rsidP="00960E57" w:rsidRDefault="00220C2A" w14:paraId="78BC50DE" w14:textId="77777777">
                            <w:pPr>
                              <w:spacing w:line="275" w:lineRule="auto"/>
                              <w:jc w:val="center"/>
                              <w:textDirection w:val="btLr"/>
                              <w:rPr>
                                <w:color w:val="FFFFFF"/>
                                <w:sz w:val="22"/>
                              </w:rPr>
                            </w:pPr>
                            <w:proofErr w:type="spellStart"/>
                            <w:r w:rsidRPr="00B01969">
                              <w:rPr>
                                <w:color w:val="FFFFFF"/>
                                <w:sz w:val="22"/>
                              </w:rPr>
                              <w:t>Slide</w:t>
                            </w:r>
                            <w:proofErr w:type="spellEnd"/>
                            <w:r w:rsidRPr="00B01969">
                              <w:rPr>
                                <w:color w:val="FFFFFF"/>
                                <w:sz w:val="22"/>
                              </w:rPr>
                              <w:t xml:space="preserve"> de Diapositivas</w:t>
                            </w:r>
                          </w:p>
                          <w:p w:rsidRPr="00B01969" w:rsidR="00220C2A" w:rsidP="00960E57" w:rsidRDefault="00220C2A" w14:paraId="6B7757FF" w14:textId="70B74871">
                            <w:pPr>
                              <w:spacing w:line="275" w:lineRule="auto"/>
                              <w:jc w:val="center"/>
                              <w:textDirection w:val="btLr"/>
                              <w:rPr>
                                <w:color w:val="FFFFFF" w:themeColor="background1"/>
                                <w:sz w:val="22"/>
                              </w:rPr>
                            </w:pPr>
                            <w:r w:rsidRPr="00B01969">
                              <w:rPr>
                                <w:color w:val="FFFFFF" w:themeColor="background1"/>
                                <w:sz w:val="22"/>
                              </w:rPr>
                              <w:t xml:space="preserve">CF09_1.1_Marcos_GRC </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ángulo 3" style="position:absolute;left:0;text-align:left;margin-left:-.45pt;margin-top:11.4pt;width:7in;height: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39a900" strokecolor="#4a7dba" w14:anchorId="6D1C12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">
                <v:stroke joinstyle="round" startarrowwidth="narrow" startarrowlength="short" endarrowwidth="narrow" endarrowlength="short"/>
                <v:textbox inset="2.53958mm,1.2694mm,2.53958mm,1.2694mm">
                  <w:txbxContent>
                    <w:p w:rsidRPr="00B01969" w:rsidR="00220C2A" w:rsidP="00960E57" w:rsidRDefault="00220C2A" w14:paraId="78BC50DE" w14:textId="77777777">
                      <w:pPr>
                        <w:spacing w:line="275" w:lineRule="auto"/>
                        <w:jc w:val="center"/>
                        <w:textDirection w:val="btLr"/>
                        <w:rPr>
                          <w:color w:val="FFFFFF"/>
                          <w:sz w:val="22"/>
                        </w:rPr>
                      </w:pPr>
                      <w:r w:rsidRPr="00B01969">
                        <w:rPr>
                          <w:color w:val="FFFFFF"/>
                          <w:sz w:val="22"/>
                        </w:rPr>
                        <w:t>Slide de Diapositivas</w:t>
                      </w:r>
                    </w:p>
                    <w:p w:rsidRPr="00B01969" w:rsidR="00220C2A" w:rsidP="00960E57" w:rsidRDefault="00220C2A" w14:paraId="6B7757FF" w14:textId="70B74871">
                      <w:pPr>
                        <w:spacing w:line="275" w:lineRule="auto"/>
                        <w:jc w:val="center"/>
                        <w:textDirection w:val="btLr"/>
                        <w:rPr>
                          <w:color w:val="FFFFFF" w:themeColor="background1"/>
                          <w:sz w:val="22"/>
                        </w:rPr>
                      </w:pPr>
                      <w:r w:rsidRPr="00B01969">
                        <w:rPr>
                          <w:color w:val="FFFFFF" w:themeColor="background1"/>
                          <w:sz w:val="22"/>
                        </w:rPr>
                        <w:t xml:space="preserve">CF09_1.1_Marcos_GRC </w:t>
                      </w:r>
                    </w:p>
                  </w:txbxContent>
                </v:textbox>
              </v:rect>
            </w:pict>
          </mc:Fallback>
        </mc:AlternateContent>
      </w:r>
    </w:p>
    <w:p w:rsidRPr="00651368" w:rsidR="00960E57" w:rsidP="00651368" w:rsidRDefault="00960E57" w14:paraId="24ABC175" w14:textId="7DC5B397"/>
    <w:p w:rsidR="00960E57" w:rsidP="00651368" w:rsidRDefault="00960E57" w14:paraId="78615D63" w14:textId="7FB794C6">
      <w:pPr>
        <w:jc w:val="both"/>
      </w:pPr>
    </w:p>
    <w:p w:rsidRPr="00651368" w:rsidR="00B01969" w:rsidP="00651368" w:rsidRDefault="00B01969" w14:paraId="40D37C58" w14:textId="77777777">
      <w:pPr>
        <w:jc w:val="both"/>
      </w:pPr>
    </w:p>
    <w:p w:rsidRPr="00651368" w:rsidR="00960E57" w:rsidP="00651368" w:rsidRDefault="00960E57" w14:paraId="4A48A623" w14:textId="015BA21B">
      <w:pPr>
        <w:jc w:val="both"/>
      </w:pPr>
    </w:p>
    <w:p w:rsidRPr="00651368" w:rsidR="00960E57" w:rsidP="00651368" w:rsidRDefault="00960E57" w14:paraId="601A5A44" w14:textId="77777777">
      <w:pPr>
        <w:jc w:val="both"/>
      </w:pPr>
    </w:p>
    <w:p w:rsidR="00752675" w:rsidP="00651368" w:rsidRDefault="00806268" w14:paraId="5EE20C02" w14:textId="1D53C1E2">
      <w:pPr>
        <w:jc w:val="both"/>
        <w:rPr>
          <w:color w:val="000000"/>
        </w:rPr>
      </w:pPr>
      <w:r w:rsidRPr="011AB7BA" w:rsidR="3F9FE31A">
        <w:rPr>
          <w:highlight w:val="yellow"/>
        </w:rPr>
        <w:t>De acuerdo con la información anterior</w:t>
      </w:r>
      <w:r w:rsidRPr="011AB7BA" w:rsidR="00C73ACB">
        <w:rPr>
          <w:highlight w:val="yellow"/>
        </w:rPr>
        <w:t>,</w:t>
      </w:r>
      <w:r w:rsidR="00C73ACB">
        <w:rPr/>
        <w:t xml:space="preserve"> son varias las organizaciones de profesionales que han trabajado en los últimos años en el desarrollo y madurez de normas y marcos de ref</w:t>
      </w:r>
      <w:r w:rsidR="00C73ACB">
        <w:rPr/>
        <w:t xml:space="preserve">erencia. </w:t>
      </w:r>
      <w:r w:rsidR="00C73ACB">
        <w:rPr/>
        <w:t>Estas organizaciones</w:t>
      </w:r>
      <w:r w:rsidR="00586523">
        <w:rPr/>
        <w:t>,</w:t>
      </w:r>
      <w:r w:rsidR="00C73ACB">
        <w:rPr/>
        <w:t xml:space="preserve"> además</w:t>
      </w:r>
      <w:r w:rsidR="00586523">
        <w:rPr/>
        <w:t>,</w:t>
      </w:r>
      <w:r w:rsidR="00C73ACB">
        <w:rPr/>
        <w:t xml:space="preserve"> ofrecen permanente formación a los asociados y profesionales interesados en adquirir las habilidades y competencias</w:t>
      </w:r>
      <w:r w:rsidRPr="011AB7BA" w:rsidR="00C73ACB">
        <w:rPr>
          <w:color w:val="000000" w:themeColor="text1" w:themeTint="FF" w:themeShade="FF"/>
        </w:rPr>
        <w:t>, también ofrecen exámenes de certificación en dichos marcos y normas, con el fin de que los profesionales demuestren su idoneidad para desempeñarse como consultores de los temas de riesgo y cump</w:t>
      </w:r>
      <w:r w:rsidRPr="011AB7BA" w:rsidR="00C73ACB">
        <w:rPr>
          <w:color w:val="000000" w:themeColor="text1" w:themeTint="FF" w:themeShade="FF"/>
        </w:rPr>
        <w:t>limiento.</w:t>
      </w:r>
      <w:r w:rsidRPr="011AB7BA" w:rsidR="00C73ACB">
        <w:rPr>
          <w:color w:val="000000" w:themeColor="text1" w:themeTint="FF" w:themeShade="FF"/>
        </w:rPr>
        <w:t xml:space="preserve"> </w:t>
      </w:r>
    </w:p>
    <w:p w:rsidRPr="00651368" w:rsidR="00B01969" w:rsidP="00651368" w:rsidRDefault="00B01969" w14:paraId="0A8043B8" w14:textId="77777777">
      <w:pPr>
        <w:jc w:val="both"/>
        <w:rPr>
          <w:color w:val="000000"/>
        </w:rPr>
      </w:pPr>
    </w:p>
    <w:p w:rsidRPr="00651368" w:rsidR="00752675" w:rsidP="00651368" w:rsidRDefault="00752675" w14:paraId="5EE20C03" w14:textId="77777777">
      <w:pPr>
        <w:rPr>
          <w:color w:val="000000"/>
        </w:rPr>
      </w:pPr>
    </w:p>
    <w:p w:rsidRPr="00651368" w:rsidR="00752675" w:rsidP="00651368" w:rsidRDefault="00C73ACB" w14:paraId="5EE20C04" w14:textId="305C1411">
      <w:pPr>
        <w:rPr>
          <w:b/>
        </w:rPr>
      </w:pPr>
      <w:r w:rsidRPr="00651368">
        <w:rPr>
          <w:b/>
        </w:rPr>
        <w:t>2.</w:t>
      </w:r>
      <w:r w:rsidRPr="00651368" w:rsidR="00586523">
        <w:rPr>
          <w:b/>
        </w:rPr>
        <w:t xml:space="preserve"> </w:t>
      </w:r>
      <w:r w:rsidRPr="00651368">
        <w:rPr>
          <w:b/>
        </w:rPr>
        <w:t>Auditoría de los sistemas de gestiones según la ISO 19011</w:t>
      </w:r>
    </w:p>
    <w:p w:rsidRPr="00651368" w:rsidR="00454242" w:rsidP="00651368" w:rsidRDefault="00454242" w14:paraId="577AA106" w14:textId="77777777">
      <w:pPr>
        <w:rPr>
          <w:b/>
        </w:rPr>
      </w:pPr>
      <w:commentRangeStart w:id="5"/>
    </w:p>
    <w:p w:rsidR="00B01969" w:rsidP="00651368" w:rsidRDefault="00B01969" w14:paraId="2AA4F4F3" w14:textId="19F7BA55">
      <w:pPr>
        <w:jc w:val="both"/>
      </w:pPr>
      <w:r w:rsidRPr="00651368">
        <w:rPr>
          <w:noProof/>
        </w:rPr>
        <w:drawing>
          <wp:anchor distT="0" distB="0" distL="114300" distR="114300" simplePos="0" relativeHeight="251660288" behindDoc="0" locked="0" layoutInCell="1" hidden="0" allowOverlap="1" wp14:anchorId="5EE20D02" wp14:editId="2C5480CB">
            <wp:simplePos x="0" y="0"/>
            <wp:positionH relativeFrom="column">
              <wp:posOffset>82550</wp:posOffset>
            </wp:positionH>
            <wp:positionV relativeFrom="paragraph">
              <wp:posOffset>85725</wp:posOffset>
            </wp:positionV>
            <wp:extent cx="1371600" cy="865352"/>
            <wp:effectExtent l="0" t="0" r="0" b="0"/>
            <wp:wrapSquare wrapText="bothSides" distT="0" distB="0" distL="114300" distR="114300"/>
            <wp:docPr id="118" name="image16.jpg" descr="Grupo de gente de negocios que tiene una reunión"/>
            <wp:cNvGraphicFramePr/>
            <a:graphic xmlns:a="http://schemas.openxmlformats.org/drawingml/2006/main">
              <a:graphicData uri="http://schemas.openxmlformats.org/drawingml/2006/picture">
                <pic:pic xmlns:pic="http://schemas.openxmlformats.org/drawingml/2006/picture">
                  <pic:nvPicPr>
                    <pic:cNvPr id="0" name="image16.jpg" descr="Grupo de gente de negocios que tiene una reunión"/>
                    <pic:cNvPicPr preferRelativeResize="0"/>
                  </pic:nvPicPr>
                  <pic:blipFill>
                    <a:blip r:embed="rId16"/>
                    <a:srcRect/>
                    <a:stretch>
                      <a:fillRect/>
                    </a:stretch>
                  </pic:blipFill>
                  <pic:spPr>
                    <a:xfrm>
                      <a:off x="0" y="0"/>
                      <a:ext cx="1371600" cy="865352"/>
                    </a:xfrm>
                    <a:prstGeom prst="rect">
                      <a:avLst/>
                    </a:prstGeom>
                    <a:ln/>
                  </pic:spPr>
                </pic:pic>
              </a:graphicData>
            </a:graphic>
          </wp:anchor>
        </w:drawing>
      </w:r>
      <w:commentRangeEnd w:id="5"/>
      <w:r w:rsidRPr="00651368" w:rsidR="00C73ACB">
        <w:commentReference w:id="5"/>
      </w:r>
      <w:r w:rsidRPr="00651368" w:rsidR="00C73ACB">
        <w:t>Las auditorías son un proceso sistemático, independiente y documentado para obtener evidencias objetivas y evaluarlas de manera objetiva</w:t>
      </w:r>
      <w:r w:rsidRPr="00651368" w:rsidR="00586523">
        <w:t>,</w:t>
      </w:r>
      <w:r w:rsidRPr="00651368" w:rsidR="00C73ACB">
        <w:t xml:space="preserve"> con el fin de determinar el grado en que se cumplen los criterios de auditoría.</w:t>
      </w:r>
    </w:p>
    <w:p w:rsidRPr="00651368" w:rsidR="00752675" w:rsidP="00651368" w:rsidRDefault="00752675" w14:paraId="5EE20C05" w14:textId="029B46CC">
      <w:pPr>
        <w:jc w:val="both"/>
      </w:pPr>
    </w:p>
    <w:p w:rsidR="00752675" w:rsidP="00651368" w:rsidRDefault="00C73ACB" w14:paraId="5EE20C06" w14:textId="4FB40787">
      <w:pPr>
        <w:jc w:val="both"/>
      </w:pPr>
      <w:r w:rsidRPr="00651368">
        <w:t>En esta sección</w:t>
      </w:r>
      <w:r w:rsidRPr="00651368" w:rsidR="00586523">
        <w:t>,</w:t>
      </w:r>
      <w:r w:rsidRPr="00651368">
        <w:t xml:space="preserve"> se hace referencia a la norma ISO 19011:2018 (ISO, 2018), que contiene las orientaciones sobre la auditoría de los sistemas de gestión, incluyendo los principios de la auditoría, la gestión de un programa de auditoría y la realización de auditorías de sistemas de gestión, y es aplicable a todas las organizaciones que necesitan planificar y realizar auditorías internas o externas de sistemas de gestión, o gestionar un programa de auditoría. </w:t>
      </w:r>
    </w:p>
    <w:p w:rsidR="00B01969" w:rsidP="00651368" w:rsidRDefault="00B01969" w14:paraId="48919CCF" w14:textId="22C5D881">
      <w:pPr>
        <w:jc w:val="both"/>
      </w:pPr>
    </w:p>
    <w:p w:rsidRPr="00651368" w:rsidR="00B01969" w:rsidP="00651368" w:rsidRDefault="00B01969" w14:paraId="1B0F9B77" w14:textId="77777777">
      <w:pPr>
        <w:jc w:val="both"/>
      </w:pPr>
    </w:p>
    <w:p w:rsidRPr="0051356E" w:rsidR="0051356E" w:rsidP="0051356E" w:rsidRDefault="00C73ACB" w14:paraId="273CE564" w14:textId="77777777">
      <w:pPr>
        <w:pStyle w:val="Prrafodelista"/>
        <w:numPr>
          <w:ilvl w:val="0"/>
          <w:numId w:val="19"/>
        </w:numPr>
        <w:rPr>
          <w:b/>
        </w:rPr>
      </w:pPr>
      <w:r w:rsidRPr="0051356E">
        <w:rPr>
          <w:b/>
        </w:rPr>
        <w:t>Tipos</w:t>
      </w:r>
      <w:r w:rsidRPr="0051356E" w:rsidR="0051356E">
        <w:rPr>
          <w:b/>
        </w:rPr>
        <w:t xml:space="preserve"> de auditoria</w:t>
      </w:r>
    </w:p>
    <w:p w:rsidRPr="00651368" w:rsidR="00B01969" w:rsidP="00651368" w:rsidRDefault="00B01969" w14:paraId="72D23A10" w14:textId="77777777">
      <w:pPr>
        <w:pStyle w:val="Prrafodelista"/>
        <w:ind w:left="360"/>
        <w:rPr>
          <w:b/>
        </w:rPr>
      </w:pPr>
    </w:p>
    <w:p w:rsidRPr="00651368" w:rsidR="00752675" w:rsidP="00651368" w:rsidRDefault="00C73ACB" w14:paraId="5EE20C08" w14:textId="7C43F77A">
      <w:pPr>
        <w:jc w:val="both"/>
      </w:pPr>
      <w:r w:rsidRPr="00651368">
        <w:t>Con base en la relación con el auditor y el auditado</w:t>
      </w:r>
      <w:r w:rsidRPr="00651368" w:rsidR="00586523">
        <w:t>,</w:t>
      </w:r>
      <w:r w:rsidRPr="00651368">
        <w:t xml:space="preserve"> existen tres tipos</w:t>
      </w:r>
      <w:r w:rsidR="00E64EFB">
        <w:t xml:space="preserve"> de auditoria</w:t>
      </w:r>
      <w:r w:rsidRPr="00651368">
        <w:t>:</w:t>
      </w:r>
    </w:p>
    <w:p w:rsidRPr="00651368" w:rsidR="00454242" w:rsidP="00651368" w:rsidRDefault="00B01969" w14:paraId="7B8DD7CA" w14:textId="1CFA50B9">
      <w:pPr>
        <w:jc w:val="both"/>
      </w:pPr>
      <w:r w:rsidRPr="00651368">
        <w:rPr>
          <w:noProof/>
        </w:rPr>
        <mc:AlternateContent>
          <mc:Choice Requires="wps">
            <w:drawing>
              <wp:anchor distT="0" distB="0" distL="114300" distR="114300" simplePos="0" relativeHeight="251670528" behindDoc="0" locked="0" layoutInCell="1" hidden="0" allowOverlap="1" wp14:anchorId="555839A2" wp14:editId="79FC416A">
                <wp:simplePos x="0" y="0"/>
                <wp:positionH relativeFrom="margin">
                  <wp:posOffset>-5715</wp:posOffset>
                </wp:positionH>
                <wp:positionV relativeFrom="paragraph">
                  <wp:posOffset>166370</wp:posOffset>
                </wp:positionV>
                <wp:extent cx="6362700" cy="6096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6362700" cy="609600"/>
                        </a:xfrm>
                        <a:prstGeom prst="rect">
                          <a:avLst/>
                        </a:prstGeom>
                        <a:solidFill>
                          <a:srgbClr val="39A900"/>
                        </a:solidFill>
                        <a:ln w="9525" cap="flat" cmpd="sng">
                          <a:solidFill>
                            <a:srgbClr val="4A7DBA"/>
                          </a:solidFill>
                          <a:prstDash val="solid"/>
                          <a:round/>
                          <a:headEnd type="none" w="sm" len="sm"/>
                          <a:tailEnd type="none" w="sm" len="sm"/>
                        </a:ln>
                      </wps:spPr>
                      <wps:txbx>
                        <w:txbxContent>
                          <w:p w:rsidRPr="00B01969" w:rsidR="00220C2A" w:rsidP="00454242" w:rsidRDefault="00220C2A" w14:paraId="5CD6B62E" w14:textId="77777777">
                            <w:pPr>
                              <w:spacing w:line="275" w:lineRule="auto"/>
                              <w:jc w:val="center"/>
                              <w:textDirection w:val="btLr"/>
                              <w:rPr>
                                <w:color w:val="FFFFFF"/>
                                <w:sz w:val="22"/>
                              </w:rPr>
                            </w:pPr>
                            <w:proofErr w:type="spellStart"/>
                            <w:r w:rsidRPr="00B01969">
                              <w:rPr>
                                <w:color w:val="FFFFFF"/>
                                <w:sz w:val="22"/>
                              </w:rPr>
                              <w:t>Slide</w:t>
                            </w:r>
                            <w:proofErr w:type="spellEnd"/>
                            <w:r w:rsidRPr="00B01969">
                              <w:rPr>
                                <w:color w:val="FFFFFF"/>
                                <w:sz w:val="22"/>
                              </w:rPr>
                              <w:t xml:space="preserve"> de Diapositivas</w:t>
                            </w:r>
                          </w:p>
                          <w:p w:rsidRPr="00B01969" w:rsidR="00220C2A" w:rsidP="00454242" w:rsidRDefault="00220C2A" w14:paraId="3417D954" w14:textId="316D9022">
                            <w:pPr>
                              <w:spacing w:line="275" w:lineRule="auto"/>
                              <w:jc w:val="center"/>
                              <w:textDirection w:val="btLr"/>
                              <w:rPr>
                                <w:color w:val="FFFFFF" w:themeColor="background1"/>
                                <w:sz w:val="22"/>
                              </w:rPr>
                            </w:pPr>
                            <w:r w:rsidRPr="00B01969">
                              <w:rPr>
                                <w:color w:val="FFFFFF" w:themeColor="background1"/>
                                <w:sz w:val="22"/>
                              </w:rPr>
                              <w:t>CF09_2.0_tipos_auditoria</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ángulo 4" style="position:absolute;left:0;text-align:left;margin-left:-.45pt;margin-top:13.1pt;width:501pt;height:48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9" fillcolor="#39a900" strokecolor="#4a7dba" w14:anchorId="555839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">
                <v:stroke joinstyle="round" startarrowwidth="narrow" startarrowlength="short" endarrowwidth="narrow" endarrowlength="short"/>
                <v:textbox inset="2.53958mm,1.2694mm,2.53958mm,1.2694mm">
                  <w:txbxContent>
                    <w:p w:rsidRPr="00B01969" w:rsidR="00220C2A" w:rsidP="00454242" w:rsidRDefault="00220C2A" w14:paraId="5CD6B62E" w14:textId="77777777">
                      <w:pPr>
                        <w:spacing w:line="275" w:lineRule="auto"/>
                        <w:jc w:val="center"/>
                        <w:textDirection w:val="btLr"/>
                        <w:rPr>
                          <w:color w:val="FFFFFF"/>
                          <w:sz w:val="22"/>
                        </w:rPr>
                      </w:pPr>
                      <w:r w:rsidRPr="00B01969">
                        <w:rPr>
                          <w:color w:val="FFFFFF"/>
                          <w:sz w:val="22"/>
                        </w:rPr>
                        <w:t>Slide de Diapositivas</w:t>
                      </w:r>
                    </w:p>
                    <w:p w:rsidRPr="00B01969" w:rsidR="00220C2A" w:rsidP="00454242" w:rsidRDefault="00220C2A" w14:paraId="3417D954" w14:textId="316D9022">
                      <w:pPr>
                        <w:spacing w:line="275" w:lineRule="auto"/>
                        <w:jc w:val="center"/>
                        <w:textDirection w:val="btLr"/>
                        <w:rPr>
                          <w:color w:val="FFFFFF" w:themeColor="background1"/>
                          <w:sz w:val="22"/>
                        </w:rPr>
                      </w:pPr>
                      <w:r w:rsidRPr="00B01969">
                        <w:rPr>
                          <w:color w:val="FFFFFF" w:themeColor="background1"/>
                          <w:sz w:val="22"/>
                        </w:rPr>
                        <w:t>CF09_2.0_tipos_auditoria</w:t>
                      </w:r>
                    </w:p>
                  </w:txbxContent>
                </v:textbox>
                <w10:wrap anchorx="margin"/>
              </v:rect>
            </w:pict>
          </mc:Fallback>
        </mc:AlternateContent>
      </w:r>
    </w:p>
    <w:p w:rsidRPr="00651368" w:rsidR="00454242" w:rsidP="00651368" w:rsidRDefault="00454242" w14:paraId="09DEA47C" w14:textId="389951FC">
      <w:pPr>
        <w:jc w:val="both"/>
      </w:pPr>
    </w:p>
    <w:p w:rsidR="00454242" w:rsidP="00651368" w:rsidRDefault="00454242" w14:paraId="27AE17E0" w14:textId="060A7EFD">
      <w:pPr>
        <w:jc w:val="both"/>
      </w:pPr>
    </w:p>
    <w:p w:rsidR="00B01969" w:rsidP="00651368" w:rsidRDefault="00B01969" w14:paraId="5BB65719" w14:textId="7D3833D8">
      <w:pPr>
        <w:jc w:val="both"/>
      </w:pPr>
    </w:p>
    <w:p w:rsidRPr="00651368" w:rsidR="00B01969" w:rsidP="00651368" w:rsidRDefault="00B01969" w14:paraId="7029D688" w14:textId="77777777">
      <w:pPr>
        <w:jc w:val="both"/>
      </w:pPr>
    </w:p>
    <w:p w:rsidRPr="00651368" w:rsidR="00752675" w:rsidP="00651368" w:rsidRDefault="00806268" w14:paraId="5EE20C09" w14:textId="45271E48">
      <w:pPr>
        <w:jc w:val="both"/>
      </w:pPr>
      <w:sdt>
        <w:sdtPr>
          <w:tag w:val="goog_rdk_7"/>
          <w:id w:val="-386339504"/>
        </w:sdtPr>
        <w:sdtEndPr/>
        <w:sdtContent/>
      </w:sdt>
    </w:p>
    <w:p w:rsidR="00752675" w:rsidP="00651368" w:rsidRDefault="00C73ACB" w14:paraId="5EE20C0A" w14:textId="151D9220">
      <w:pPr>
        <w:jc w:val="both"/>
      </w:pPr>
      <w:r w:rsidRPr="00651368">
        <w:t xml:space="preserve">La norma ISO 19011:2018 hace referencia a las </w:t>
      </w:r>
      <w:r w:rsidRPr="00651368" w:rsidR="00606093">
        <w:t>a</w:t>
      </w:r>
      <w:r w:rsidRPr="00651368">
        <w:t>uditorías de primera y segunda parte. En algunos casos</w:t>
      </w:r>
      <w:r w:rsidRPr="00651368" w:rsidR="00606093">
        <w:t>,</w:t>
      </w:r>
      <w:r w:rsidRPr="00651368">
        <w:t xml:space="preserve"> se auditan varios sistemas de gestión de distintas disciplinas, por ejemplo: Sistema de </w:t>
      </w:r>
      <w:r w:rsidRPr="00651368" w:rsidR="00606093">
        <w:t>G</w:t>
      </w:r>
      <w:r w:rsidRPr="00651368">
        <w:t>estión de Calidad</w:t>
      </w:r>
      <w:r w:rsidR="00682D93">
        <w:t>- SGC</w:t>
      </w:r>
      <w:r w:rsidRPr="00651368">
        <w:t>, de Seguridad de la Información</w:t>
      </w:r>
      <w:r w:rsidR="00682D93">
        <w:t>- SI</w:t>
      </w:r>
      <w:r w:rsidRPr="00651368">
        <w:t xml:space="preserve">, de Gestión </w:t>
      </w:r>
      <w:r w:rsidRPr="00651368" w:rsidR="00606093">
        <w:t>A</w:t>
      </w:r>
      <w:r w:rsidRPr="00651368">
        <w:t>mbiental</w:t>
      </w:r>
      <w:r w:rsidR="00682D93">
        <w:t>- SGA</w:t>
      </w:r>
      <w:r w:rsidRPr="00651368">
        <w:t>, de Seguridad y Salud en el Trabajo</w:t>
      </w:r>
      <w:r w:rsidR="00682D93">
        <w:t>- SSST</w:t>
      </w:r>
      <w:r w:rsidRPr="00651368">
        <w:t xml:space="preserve">, etc. </w:t>
      </w:r>
      <w:r w:rsidRPr="00651368" w:rsidR="00606093">
        <w:t>E</w:t>
      </w:r>
      <w:r w:rsidRPr="00651368">
        <w:t>n esos casos</w:t>
      </w:r>
      <w:r w:rsidRPr="00651368" w:rsidR="00606093">
        <w:t>,</w:t>
      </w:r>
      <w:r w:rsidRPr="00651368">
        <w:t xml:space="preserve"> se le denomina </w:t>
      </w:r>
      <w:r w:rsidRPr="00651368" w:rsidR="00606093">
        <w:t>a</w:t>
      </w:r>
      <w:r w:rsidRPr="00651368">
        <w:t>uditoría</w:t>
      </w:r>
      <w:r w:rsidRPr="00651368">
        <w:rPr>
          <w:b/>
        </w:rPr>
        <w:t xml:space="preserve"> combinada.  </w:t>
      </w:r>
      <w:r w:rsidRPr="00651368">
        <w:t>También se puede presentar la situación de auditar Sistemas Integrados en un único Sistema de Gestión</w:t>
      </w:r>
      <w:r w:rsidRPr="00651368" w:rsidR="00606093">
        <w:t>;</w:t>
      </w:r>
      <w:r w:rsidRPr="00651368">
        <w:t xml:space="preserve"> los principios y procesos de auditoría son los mismos que para una auditoría combinada, a veces llamada auditoría integrada.</w:t>
      </w:r>
    </w:p>
    <w:p w:rsidR="00B01969" w:rsidP="00651368" w:rsidRDefault="00B01969" w14:paraId="3E1093F4" w14:textId="1F10EE69">
      <w:pPr>
        <w:jc w:val="both"/>
      </w:pPr>
    </w:p>
    <w:p w:rsidRPr="00651368" w:rsidR="00B01969" w:rsidP="00651368" w:rsidRDefault="00B01969" w14:paraId="6796E46B" w14:textId="77777777">
      <w:pPr>
        <w:jc w:val="both"/>
      </w:pPr>
    </w:p>
    <w:p w:rsidRPr="0051356E" w:rsidR="0051356E" w:rsidP="0051356E" w:rsidRDefault="0051356E" w14:paraId="448AFA20" w14:textId="2716283D">
      <w:pPr>
        <w:pStyle w:val="Prrafodelista"/>
        <w:numPr>
          <w:ilvl w:val="0"/>
          <w:numId w:val="19"/>
        </w:numPr>
        <w:rPr>
          <w:b/>
        </w:rPr>
      </w:pPr>
      <w:r w:rsidRPr="0051356E">
        <w:rPr>
          <w:b/>
        </w:rPr>
        <w:t xml:space="preserve">Principios de la auditoría </w:t>
      </w:r>
    </w:p>
    <w:p w:rsidR="0051356E" w:rsidP="0051356E" w:rsidRDefault="0051356E" w14:paraId="2E614652" w14:textId="77777777"/>
    <w:p w:rsidRPr="00651368" w:rsidR="00752675" w:rsidP="0051356E" w:rsidRDefault="00C73ACB" w14:paraId="5EE20C0C" w14:textId="7F501A9D">
      <w:r>
        <w:t xml:space="preserve">Los </w:t>
      </w:r>
      <w:r w:rsidRPr="72E17C1D">
        <w:rPr>
          <w:b/>
          <w:bCs/>
        </w:rPr>
        <w:t>principios</w:t>
      </w:r>
      <w:r w:rsidR="0051356E">
        <w:t xml:space="preserve"> de la </w:t>
      </w:r>
      <w:r w:rsidR="5D31F7C1">
        <w:t>auditoria</w:t>
      </w:r>
      <w:r>
        <w:t xml:space="preserve"> son declaraciones de filosofía, reglas o códigos de conducta</w:t>
      </w:r>
      <w:r w:rsidR="00606093">
        <w:t>,</w:t>
      </w:r>
      <w:r>
        <w:t xml:space="preserve"> en este caso</w:t>
      </w:r>
      <w:r w:rsidR="00606093">
        <w:t>,</w:t>
      </w:r>
      <w:r>
        <w:t xml:space="preserve"> relacionados con las auditorías:</w:t>
      </w:r>
      <w:sdt>
        <w:sdtPr>
          <w:tag w:val="goog_rdk_8"/>
          <w:id w:val="1349441893"/>
        </w:sdtPr>
        <w:sdtEndPr/>
        <w:sdtContent/>
      </w:sdt>
    </w:p>
    <w:p w:rsidRPr="00651368" w:rsidR="00752675" w:rsidP="00651368" w:rsidRDefault="00DC72BF" w14:paraId="5EE20C0D" w14:textId="5980EC81">
      <w:pPr>
        <w:rPr>
          <w:noProof/>
        </w:rPr>
      </w:pPr>
      <w:r w:rsidRPr="00651368">
        <w:rPr>
          <w:noProof/>
        </w:rPr>
        <mc:AlternateContent>
          <mc:Choice Requires="wps">
            <w:drawing>
              <wp:anchor distT="0" distB="0" distL="114300" distR="114300" simplePos="0" relativeHeight="251672576" behindDoc="0" locked="0" layoutInCell="1" hidden="0" allowOverlap="1" wp14:anchorId="679632CA" wp14:editId="738DE502">
                <wp:simplePos x="0" y="0"/>
                <wp:positionH relativeFrom="margin">
                  <wp:posOffset>-5715</wp:posOffset>
                </wp:positionH>
                <wp:positionV relativeFrom="paragraph">
                  <wp:posOffset>102235</wp:posOffset>
                </wp:positionV>
                <wp:extent cx="6362700" cy="6096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6362700" cy="609600"/>
                        </a:xfrm>
                        <a:prstGeom prst="rect">
                          <a:avLst/>
                        </a:prstGeom>
                        <a:solidFill>
                          <a:srgbClr val="39A900"/>
                        </a:solidFill>
                        <a:ln w="9525" cap="flat" cmpd="sng">
                          <a:solidFill>
                            <a:srgbClr val="4A7DBA"/>
                          </a:solidFill>
                          <a:prstDash val="solid"/>
                          <a:round/>
                          <a:headEnd type="none" w="sm" len="sm"/>
                          <a:tailEnd type="none" w="sm" len="sm"/>
                        </a:ln>
                      </wps:spPr>
                      <wps:txbx>
                        <w:txbxContent>
                          <w:p w:rsidRPr="00B01969" w:rsidR="00220C2A" w:rsidP="00DC72BF" w:rsidRDefault="00220C2A" w14:paraId="438C6C9A" w14:textId="77777777">
                            <w:pPr>
                              <w:spacing w:line="275" w:lineRule="auto"/>
                              <w:jc w:val="center"/>
                              <w:textDirection w:val="btLr"/>
                              <w:rPr>
                                <w:color w:val="FFFFFF"/>
                                <w:sz w:val="22"/>
                              </w:rPr>
                            </w:pPr>
                            <w:proofErr w:type="spellStart"/>
                            <w:r w:rsidRPr="00B01969">
                              <w:rPr>
                                <w:color w:val="FFFFFF"/>
                                <w:sz w:val="22"/>
                              </w:rPr>
                              <w:t>Slide</w:t>
                            </w:r>
                            <w:proofErr w:type="spellEnd"/>
                            <w:r w:rsidRPr="00B01969">
                              <w:rPr>
                                <w:color w:val="FFFFFF"/>
                                <w:sz w:val="22"/>
                              </w:rPr>
                              <w:t xml:space="preserve"> de Diapositivas</w:t>
                            </w:r>
                          </w:p>
                          <w:p w:rsidRPr="00B01969" w:rsidR="00220C2A" w:rsidP="00DC72BF" w:rsidRDefault="00220C2A" w14:paraId="7D2F2F1A" w14:textId="2F4C38D7">
                            <w:pPr>
                              <w:spacing w:line="275" w:lineRule="auto"/>
                              <w:jc w:val="center"/>
                              <w:textDirection w:val="btLr"/>
                              <w:rPr>
                                <w:color w:val="FFFFFF" w:themeColor="background1"/>
                                <w:sz w:val="22"/>
                              </w:rPr>
                            </w:pPr>
                            <w:r w:rsidRPr="00B01969">
                              <w:rPr>
                                <w:color w:val="FFFFFF" w:themeColor="background1"/>
                                <w:sz w:val="22"/>
                              </w:rPr>
                              <w:t>CF09_2.1_principio_auditoria</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ángulo 5" style="position:absolute;margin-left:-.45pt;margin-top:8.05pt;width:501pt;height:48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0" fillcolor="#39a900" strokecolor="#4a7dba" w14:anchorId="679632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">
                <v:stroke joinstyle="round" startarrowwidth="narrow" startarrowlength="short" endarrowwidth="narrow" endarrowlength="short"/>
                <v:textbox inset="2.53958mm,1.2694mm,2.53958mm,1.2694mm">
                  <w:txbxContent>
                    <w:p w:rsidRPr="00B01969" w:rsidR="00220C2A" w:rsidP="00DC72BF" w:rsidRDefault="00220C2A" w14:paraId="438C6C9A" w14:textId="77777777">
                      <w:pPr>
                        <w:spacing w:line="275" w:lineRule="auto"/>
                        <w:jc w:val="center"/>
                        <w:textDirection w:val="btLr"/>
                        <w:rPr>
                          <w:color w:val="FFFFFF"/>
                          <w:sz w:val="22"/>
                        </w:rPr>
                      </w:pPr>
                      <w:r w:rsidRPr="00B01969">
                        <w:rPr>
                          <w:color w:val="FFFFFF"/>
                          <w:sz w:val="22"/>
                        </w:rPr>
                        <w:t>Slide de Diapositivas</w:t>
                      </w:r>
                    </w:p>
                    <w:p w:rsidRPr="00B01969" w:rsidR="00220C2A" w:rsidP="00DC72BF" w:rsidRDefault="00220C2A" w14:paraId="7D2F2F1A" w14:textId="2F4C38D7">
                      <w:pPr>
                        <w:spacing w:line="275" w:lineRule="auto"/>
                        <w:jc w:val="center"/>
                        <w:textDirection w:val="btLr"/>
                        <w:rPr>
                          <w:color w:val="FFFFFF" w:themeColor="background1"/>
                          <w:sz w:val="22"/>
                        </w:rPr>
                      </w:pPr>
                      <w:r w:rsidRPr="00B01969">
                        <w:rPr>
                          <w:color w:val="FFFFFF" w:themeColor="background1"/>
                          <w:sz w:val="22"/>
                        </w:rPr>
                        <w:t>CF09_2.1_principio_auditoria</w:t>
                      </w:r>
                    </w:p>
                  </w:txbxContent>
                </v:textbox>
                <w10:wrap anchorx="margin"/>
              </v:rect>
            </w:pict>
          </mc:Fallback>
        </mc:AlternateContent>
      </w:r>
    </w:p>
    <w:p w:rsidR="00DC72BF" w:rsidP="00651368" w:rsidRDefault="00DC72BF" w14:paraId="1CC0A984" w14:textId="7D8DE6E6">
      <w:pPr>
        <w:rPr>
          <w:noProof/>
        </w:rPr>
      </w:pPr>
    </w:p>
    <w:p w:rsidR="00B01969" w:rsidP="00651368" w:rsidRDefault="00B01969" w14:paraId="47DFFC2B" w14:textId="76D9C5C6">
      <w:pPr>
        <w:rPr>
          <w:noProof/>
        </w:rPr>
      </w:pPr>
    </w:p>
    <w:p w:rsidRPr="00651368" w:rsidR="00B01969" w:rsidP="00651368" w:rsidRDefault="00B01969" w14:paraId="1B853A10" w14:textId="77777777">
      <w:pPr>
        <w:rPr>
          <w:noProof/>
        </w:rPr>
      </w:pPr>
    </w:p>
    <w:p w:rsidRPr="00651368" w:rsidR="00DC72BF" w:rsidP="00651368" w:rsidRDefault="00DC72BF" w14:paraId="21F6BB2C" w14:textId="11773D29">
      <w:pPr>
        <w:rPr>
          <w:noProof/>
        </w:rPr>
      </w:pPr>
    </w:p>
    <w:p w:rsidRPr="00651368" w:rsidR="00DC72BF" w:rsidP="00651368" w:rsidRDefault="00DC72BF" w14:paraId="26720DE3" w14:textId="008B7597">
      <w:pPr>
        <w:rPr>
          <w:noProof/>
        </w:rPr>
      </w:pPr>
    </w:p>
    <w:p w:rsidRPr="00651368" w:rsidR="00752675" w:rsidP="00651368" w:rsidRDefault="00C73ACB" w14:paraId="5EE20C0E" w14:textId="5954D276">
      <w:pPr>
        <w:jc w:val="both"/>
      </w:pPr>
      <w:r w:rsidRPr="00651368">
        <w:t>Los 7 principios de auditoría ayudan a hacer del proceso una herramienta eficaz y fiable en apoyo de las políticas y controles de gestión. Es un requisito para el equipo de auditores adherirse a estos principios para proporcionar conclusiones pertinentes y suficientes de la auditoría realizada.</w:t>
      </w:r>
    </w:p>
    <w:p w:rsidR="002A2543" w:rsidP="00651368" w:rsidRDefault="002A2543" w14:paraId="261AD8C7" w14:textId="2551487B">
      <w:pPr>
        <w:jc w:val="both"/>
      </w:pPr>
    </w:p>
    <w:p w:rsidRPr="00651368" w:rsidR="00B01969" w:rsidP="00651368" w:rsidRDefault="00B01969" w14:paraId="3A566296" w14:textId="77777777">
      <w:pPr>
        <w:jc w:val="both"/>
      </w:pPr>
    </w:p>
    <w:p w:rsidRPr="0051356E" w:rsidR="0051356E" w:rsidP="0051356E" w:rsidRDefault="00C73ACB" w14:paraId="3FD4D809" w14:textId="43EB2E8B">
      <w:pPr>
        <w:pStyle w:val="Prrafodelista"/>
        <w:numPr>
          <w:ilvl w:val="0"/>
          <w:numId w:val="19"/>
        </w:numPr>
        <w:rPr>
          <w:b/>
        </w:rPr>
      </w:pPr>
      <w:r w:rsidRPr="0051356E">
        <w:rPr>
          <w:b/>
        </w:rPr>
        <w:t xml:space="preserve">Programa </w:t>
      </w:r>
      <w:r w:rsidRPr="0051356E" w:rsidR="0051356E">
        <w:rPr>
          <w:b/>
        </w:rPr>
        <w:t>de la auditoria</w:t>
      </w:r>
    </w:p>
    <w:p w:rsidRPr="00651368" w:rsidR="00B01969" w:rsidP="00651368" w:rsidRDefault="00B01969" w14:paraId="3D87FF13" w14:textId="77777777">
      <w:pPr>
        <w:pStyle w:val="Prrafodelista"/>
        <w:ind w:left="360"/>
        <w:rPr>
          <w:b/>
        </w:rPr>
      </w:pPr>
    </w:p>
    <w:p w:rsidR="00752675" w:rsidP="00651368" w:rsidRDefault="00C73ACB" w14:paraId="5EE20C10" w14:textId="40CBEC76">
      <w:pPr>
        <w:jc w:val="both"/>
      </w:pPr>
      <w:r w:rsidRPr="00651368">
        <w:t xml:space="preserve">El programa de auditorías hace referencia a un conjunto de auditorías planificadas para un periodo de tiempo determinado y dirigidas hacia un propósito específico. El programa depende del contexto del auditado, de los objetivos </w:t>
      </w:r>
      <w:r w:rsidRPr="00651368" w:rsidR="00470B8B">
        <w:t>organizacionales</w:t>
      </w:r>
      <w:r w:rsidRPr="00651368">
        <w:t>, de las necesidades y expectativas de las partes interesadas, de los requisitos de seguridad y confidencialidad de la información.</w:t>
      </w:r>
    </w:p>
    <w:p w:rsidRPr="00651368" w:rsidR="00B01969" w:rsidP="00651368" w:rsidRDefault="00B01969" w14:paraId="6A3B489A" w14:textId="77777777">
      <w:pPr>
        <w:jc w:val="both"/>
      </w:pPr>
    </w:p>
    <w:p w:rsidR="00752675" w:rsidP="00651368" w:rsidRDefault="00C73ACB" w14:paraId="5EE20C11" w14:textId="7F5D1EB2">
      <w:r w:rsidRPr="00651368">
        <w:t>La información que debe incluir el programa de auditoría se muestra a continuación.</w:t>
      </w:r>
    </w:p>
    <w:p w:rsidRPr="00651368" w:rsidR="00B01969" w:rsidP="00651368" w:rsidRDefault="00B01969" w14:paraId="326FA24E" w14:textId="77777777"/>
    <w:p w:rsidR="00B01969" w:rsidP="178FDE50" w:rsidRDefault="00C73ACB" w14:paraId="752AD886" w14:textId="70F0A6DE">
      <w:pPr>
        <w:rPr>
          <w:b w:val="1"/>
          <w:bCs w:val="1"/>
          <w:highlight w:val="yellow"/>
        </w:rPr>
      </w:pPr>
      <w:commentRangeStart w:id="6"/>
      <w:r w:rsidRPr="178FDE50" w:rsidR="2FABFC70">
        <w:rPr>
          <w:b w:val="1"/>
          <w:bCs w:val="1"/>
          <w:highlight w:val="yellow"/>
        </w:rPr>
        <w:t xml:space="preserve">Figura </w:t>
      </w:r>
      <w:r w:rsidRPr="178FDE50" w:rsidR="5B0807A6">
        <w:rPr>
          <w:b w:val="1"/>
          <w:bCs w:val="1"/>
          <w:highlight w:val="yellow"/>
        </w:rPr>
        <w:t>2</w:t>
      </w:r>
      <w:r w:rsidRPr="178FDE50" w:rsidR="38DCEFD1">
        <w:rPr>
          <w:b w:val="1"/>
          <w:bCs w:val="1"/>
          <w:highlight w:val="yellow"/>
        </w:rPr>
        <w:t>.</w:t>
      </w:r>
      <w:r w:rsidRPr="178FDE50" w:rsidR="38DCEFD1">
        <w:rPr>
          <w:b w:val="1"/>
          <w:bCs w:val="1"/>
        </w:rPr>
        <w:t xml:space="preserve"> </w:t>
      </w:r>
    </w:p>
    <w:p w:rsidRPr="00651368" w:rsidR="00752675" w:rsidP="00651368" w:rsidRDefault="00C73ACB" w14:paraId="5EE20C13" w14:textId="7FB245C0">
      <w:pPr>
        <w:rPr>
          <w:i/>
        </w:rPr>
      </w:pPr>
      <w:r w:rsidRPr="011AB7BA" w:rsidR="00C73ACB">
        <w:rPr>
          <w:i w:val="1"/>
          <w:iCs w:val="1"/>
        </w:rPr>
        <w:t>Elementos del programa de auditoría</w:t>
      </w:r>
      <w:commentRangeEnd w:id="6"/>
      <w:r>
        <w:rPr>
          <w:rStyle w:val="CommentReference"/>
        </w:rPr>
        <w:commentReference w:id="6"/>
      </w:r>
    </w:p>
    <w:p w:rsidRPr="00651368" w:rsidR="002A2543" w:rsidP="00651368" w:rsidRDefault="002A2543" w14:paraId="081DC240" w14:textId="77777777"/>
    <w:p w:rsidR="00752675" w:rsidP="00651368" w:rsidRDefault="00806268" w14:paraId="5EE20C14" w14:textId="35EE8834">
      <w:pPr>
        <w:jc w:val="center"/>
      </w:pPr>
      <w:sdt>
        <w:sdtPr>
          <w:tag w:val="goog_rdk_9"/>
          <w:id w:val="-1583366493"/>
          <w:showingPlcHdr/>
        </w:sdtPr>
        <w:sdtEndPr/>
        <w:sdtContent>
          <w:r w:rsidR="00B01969">
            <w:t xml:space="preserve">     </w:t>
          </w:r>
          <w:commentRangeStart w:id="7"/>
        </w:sdtContent>
      </w:sdt>
      <w:commentRangeEnd w:id="7"/>
      <w:r w:rsidRPr="00651368" w:rsidR="00C73ACB">
        <w:commentReference w:id="7"/>
      </w:r>
      <w:r w:rsidR="00283E68">
        <w:rPr>
          <w:noProof/>
        </w:rPr>
        <w:drawing>
          <wp:inline distT="0" distB="0" distL="0" distR="0" wp14:anchorId="5181216A" wp14:editId="154FC163">
            <wp:extent cx="4592955" cy="3079291"/>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0379" cy="3084268"/>
                    </a:xfrm>
                    <a:prstGeom prst="rect">
                      <a:avLst/>
                    </a:prstGeom>
                    <a:noFill/>
                  </pic:spPr>
                </pic:pic>
              </a:graphicData>
            </a:graphic>
          </wp:inline>
        </w:drawing>
      </w:r>
    </w:p>
    <w:p w:rsidR="00B01969" w:rsidP="00651368" w:rsidRDefault="00B01969" w14:paraId="7853827E" w14:textId="27C3C08F">
      <w:pPr>
        <w:jc w:val="center"/>
      </w:pPr>
    </w:p>
    <w:p w:rsidRPr="0051356E" w:rsidR="0051356E" w:rsidP="0051356E" w:rsidRDefault="0051356E" w14:paraId="29F8E7A2" w14:textId="0B67EB7D">
      <w:pPr>
        <w:pStyle w:val="Prrafodelista"/>
        <w:numPr>
          <w:ilvl w:val="0"/>
          <w:numId w:val="19"/>
        </w:numPr>
        <w:rPr>
          <w:b/>
        </w:rPr>
      </w:pPr>
      <w:r w:rsidRPr="0051356E">
        <w:rPr>
          <w:b/>
        </w:rPr>
        <w:t>Método establecido en la auditoría</w:t>
      </w:r>
    </w:p>
    <w:p w:rsidRPr="00651368" w:rsidR="00B01969" w:rsidP="0051356E" w:rsidRDefault="00B01969" w14:paraId="1BBEF79B" w14:textId="77777777">
      <w:pPr>
        <w:rPr>
          <w:color w:val="000000"/>
        </w:rPr>
      </w:pPr>
    </w:p>
    <w:p w:rsidR="00752675" w:rsidP="00651368" w:rsidRDefault="00C73ACB" w14:paraId="5EE20C16" w14:textId="1219BD40">
      <w:pPr>
        <w:jc w:val="both"/>
      </w:pPr>
      <w:r w:rsidRPr="00651368">
        <w:t>El</w:t>
      </w:r>
      <w:r w:rsidRPr="00651368">
        <w:rPr>
          <w:b/>
        </w:rPr>
        <w:t xml:space="preserve"> </w:t>
      </w:r>
      <w:r w:rsidRPr="00651368">
        <w:t>método de auditoría</w:t>
      </w:r>
      <w:r w:rsidRPr="00651368">
        <w:rPr>
          <w:b/>
        </w:rPr>
        <w:t xml:space="preserve"> </w:t>
      </w:r>
      <w:r w:rsidRPr="00651368">
        <w:t>seleccionado depende de los objetivos de la auditoría, el alcance y los criterios definidos, así como de la duración y la ubicación. También la manera, el lugar y el momento en que se accede a la información de auditoría puede</w:t>
      </w:r>
      <w:r w:rsidRPr="00651368" w:rsidR="00470B8B">
        <w:t>n</w:t>
      </w:r>
      <w:r w:rsidRPr="00651368">
        <w:t xml:space="preserve"> determinar los métodos de auditoría y</w:t>
      </w:r>
      <w:r w:rsidRPr="00651368" w:rsidR="00470B8B">
        <w:t>,</w:t>
      </w:r>
      <w:r w:rsidRPr="00651368">
        <w:t xml:space="preserve"> según las circunstancias de la auditoría</w:t>
      </w:r>
      <w:r w:rsidRPr="00651368" w:rsidR="00470B8B">
        <w:t>,</w:t>
      </w:r>
      <w:r w:rsidRPr="00651368">
        <w:t xml:space="preserve"> pueden mezclar métodos o</w:t>
      </w:r>
      <w:r w:rsidR="00283E68">
        <w:t xml:space="preserve"> necesitar cambiarlos durante el proceso</w:t>
      </w:r>
      <w:r w:rsidRPr="00651368">
        <w:t>.</w:t>
      </w:r>
    </w:p>
    <w:p w:rsidRPr="00651368" w:rsidR="00B01969" w:rsidP="00651368" w:rsidRDefault="00B01969" w14:paraId="59F638E8" w14:textId="77777777">
      <w:pPr>
        <w:jc w:val="both"/>
      </w:pPr>
    </w:p>
    <w:p w:rsidRPr="00651368" w:rsidR="00B01969" w:rsidP="00651368" w:rsidRDefault="00283E68" w14:paraId="423EC99C" w14:textId="66F45EC9">
      <w:pPr>
        <w:jc w:val="both"/>
      </w:pPr>
      <w:r w:rsidRPr="00283E68">
        <w:t xml:space="preserve">Según la auditoría se realice en las instalaciones del auditado, in situ, o a distancia, con o sin interacción entre personal auditado y equipo auditor, los métodos de auditoría pueden ser diferentes: </w:t>
      </w:r>
    </w:p>
    <w:p w:rsidRPr="00651368" w:rsidR="002A2543" w:rsidP="00651368" w:rsidRDefault="00283E68" w14:paraId="3AB6A04B" w14:textId="47E544EC">
      <w:pPr>
        <w:jc w:val="both"/>
      </w:pPr>
      <w:r w:rsidRPr="00651368">
        <w:rPr>
          <w:noProof/>
        </w:rPr>
        <mc:AlternateContent>
          <mc:Choice Requires="wps">
            <w:drawing>
              <wp:anchor distT="0" distB="0" distL="114300" distR="114300" simplePos="0" relativeHeight="251674624" behindDoc="0" locked="0" layoutInCell="1" hidden="0" allowOverlap="1" wp14:anchorId="14FCC2E6" wp14:editId="6D2BE853">
                <wp:simplePos x="0" y="0"/>
                <wp:positionH relativeFrom="margin">
                  <wp:posOffset>-72390</wp:posOffset>
                </wp:positionH>
                <wp:positionV relativeFrom="paragraph">
                  <wp:posOffset>105410</wp:posOffset>
                </wp:positionV>
                <wp:extent cx="6438900" cy="6096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6438900" cy="609600"/>
                        </a:xfrm>
                        <a:prstGeom prst="rect">
                          <a:avLst/>
                        </a:prstGeom>
                        <a:solidFill>
                          <a:srgbClr val="39A900"/>
                        </a:solidFill>
                        <a:ln w="9525" cap="flat" cmpd="sng">
                          <a:solidFill>
                            <a:srgbClr val="4A7DBA"/>
                          </a:solidFill>
                          <a:prstDash val="solid"/>
                          <a:round/>
                          <a:headEnd type="none" w="sm" len="sm"/>
                          <a:tailEnd type="none" w="sm" len="sm"/>
                        </a:ln>
                      </wps:spPr>
                      <wps:txbx>
                        <w:txbxContent>
                          <w:p w:rsidRPr="00B01969" w:rsidR="00220C2A" w:rsidP="002A2543" w:rsidRDefault="00220C2A" w14:paraId="04C2BE84" w14:textId="77777777">
                            <w:pPr>
                              <w:spacing w:line="275" w:lineRule="auto"/>
                              <w:jc w:val="center"/>
                              <w:textDirection w:val="btLr"/>
                              <w:rPr>
                                <w:color w:val="FFFFFF"/>
                                <w:sz w:val="22"/>
                              </w:rPr>
                            </w:pPr>
                            <w:proofErr w:type="spellStart"/>
                            <w:r w:rsidRPr="00B01969">
                              <w:rPr>
                                <w:color w:val="FFFFFF"/>
                                <w:sz w:val="22"/>
                              </w:rPr>
                              <w:t>Slide</w:t>
                            </w:r>
                            <w:proofErr w:type="spellEnd"/>
                            <w:r w:rsidRPr="00B01969">
                              <w:rPr>
                                <w:color w:val="FFFFFF"/>
                                <w:sz w:val="22"/>
                              </w:rPr>
                              <w:t xml:space="preserve"> de Diapositivas</w:t>
                            </w:r>
                          </w:p>
                          <w:p w:rsidRPr="00B01969" w:rsidR="00220C2A" w:rsidP="002A2543" w:rsidRDefault="00220C2A" w14:paraId="3E136FBF" w14:textId="1A13D0F4">
                            <w:pPr>
                              <w:spacing w:line="275" w:lineRule="auto"/>
                              <w:jc w:val="center"/>
                              <w:textDirection w:val="btLr"/>
                              <w:rPr>
                                <w:color w:val="FFFFFF" w:themeColor="background1"/>
                                <w:sz w:val="22"/>
                              </w:rPr>
                            </w:pPr>
                            <w:r w:rsidRPr="00B01969">
                              <w:rPr>
                                <w:color w:val="FFFFFF" w:themeColor="background1"/>
                                <w:sz w:val="22"/>
                              </w:rPr>
                              <w:t>CF09_2.2_Métodos</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ángulo 6" style="position:absolute;left:0;text-align:left;margin-left:-5.7pt;margin-top:8.3pt;width:507pt;height:4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1" fillcolor="#39a900" strokecolor="#4a7dba" w14:anchorId="14FCC2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">
                <v:stroke joinstyle="round" startarrowwidth="narrow" startarrowlength="short" endarrowwidth="narrow" endarrowlength="short"/>
                <v:textbox inset="2.53958mm,1.2694mm,2.53958mm,1.2694mm">
                  <w:txbxContent>
                    <w:p w:rsidRPr="00B01969" w:rsidR="00220C2A" w:rsidP="002A2543" w:rsidRDefault="00220C2A" w14:paraId="04C2BE84" w14:textId="77777777">
                      <w:pPr>
                        <w:spacing w:line="275" w:lineRule="auto"/>
                        <w:jc w:val="center"/>
                        <w:textDirection w:val="btLr"/>
                        <w:rPr>
                          <w:color w:val="FFFFFF"/>
                          <w:sz w:val="22"/>
                        </w:rPr>
                      </w:pPr>
                      <w:r w:rsidRPr="00B01969">
                        <w:rPr>
                          <w:color w:val="FFFFFF"/>
                          <w:sz w:val="22"/>
                        </w:rPr>
                        <w:t>Slide de Diapositivas</w:t>
                      </w:r>
                    </w:p>
                    <w:p w:rsidRPr="00B01969" w:rsidR="00220C2A" w:rsidP="002A2543" w:rsidRDefault="00220C2A" w14:paraId="3E136FBF" w14:textId="1A13D0F4">
                      <w:pPr>
                        <w:spacing w:line="275" w:lineRule="auto"/>
                        <w:jc w:val="center"/>
                        <w:textDirection w:val="btLr"/>
                        <w:rPr>
                          <w:color w:val="FFFFFF" w:themeColor="background1"/>
                          <w:sz w:val="22"/>
                        </w:rPr>
                      </w:pPr>
                      <w:r w:rsidRPr="00B01969">
                        <w:rPr>
                          <w:color w:val="FFFFFF" w:themeColor="background1"/>
                          <w:sz w:val="22"/>
                        </w:rPr>
                        <w:t>CF09_2.2_Métodos</w:t>
                      </w:r>
                    </w:p>
                  </w:txbxContent>
                </v:textbox>
                <w10:wrap anchorx="margin"/>
              </v:rect>
            </w:pict>
          </mc:Fallback>
        </mc:AlternateContent>
      </w:r>
    </w:p>
    <w:p w:rsidRPr="00651368" w:rsidR="002A2543" w:rsidP="00651368" w:rsidRDefault="002A2543" w14:paraId="52738789" w14:textId="0B0DE538">
      <w:pPr>
        <w:jc w:val="both"/>
      </w:pPr>
    </w:p>
    <w:p w:rsidRPr="00651368" w:rsidR="002A2543" w:rsidP="00651368" w:rsidRDefault="002A2543" w14:paraId="2D0177B7" w14:textId="6CA4AB44">
      <w:pPr>
        <w:jc w:val="both"/>
      </w:pPr>
    </w:p>
    <w:p w:rsidRPr="00651368" w:rsidR="002A2543" w:rsidP="00651368" w:rsidRDefault="002A2543" w14:paraId="22770E22" w14:textId="4C65F7A2">
      <w:pPr>
        <w:jc w:val="both"/>
      </w:pPr>
    </w:p>
    <w:p w:rsidR="00B01969" w:rsidP="00651368" w:rsidRDefault="00806268" w14:paraId="60A82A75" w14:textId="77777777">
      <w:pPr>
        <w:jc w:val="both"/>
      </w:pPr>
      <w:sdt>
        <w:sdtPr>
          <w:tag w:val="goog_rdk_10"/>
          <w:id w:val="-977986822"/>
        </w:sdtPr>
        <w:sdtEndPr/>
        <w:sdtContent/>
      </w:sdt>
    </w:p>
    <w:p w:rsidR="00752675" w:rsidP="00651368" w:rsidRDefault="00C73ACB" w14:paraId="5EE20C19" w14:textId="2E71A58B">
      <w:pPr>
        <w:jc w:val="both"/>
      </w:pPr>
      <w:r w:rsidRPr="00651368">
        <w:t>Las actividades de auditoría sin interacción humana con las personas que representan al auditado implican la interacción con los equipos, las instalaciones y la documentación, por ejemplo, revisión de registros, análisis de datos y muestrear productos.</w:t>
      </w:r>
    </w:p>
    <w:p w:rsidRPr="00651368" w:rsidR="00B01969" w:rsidP="00651368" w:rsidRDefault="00B01969" w14:paraId="58E89392" w14:textId="77777777">
      <w:pPr>
        <w:jc w:val="both"/>
      </w:pPr>
    </w:p>
    <w:p w:rsidR="00752675" w:rsidP="00651368" w:rsidRDefault="00C73ACB" w14:paraId="5EE20C1A" w14:textId="6D722C37">
      <w:pPr>
        <w:jc w:val="both"/>
      </w:pPr>
      <w:r w:rsidRPr="00651368">
        <w:t>La viabilidad de las actividades de auditoría a distancia puede depender del nivel de riesgo para el logro de los objetivos de la auditoría, el nivel de confianza que existe entre el auditor y el personal del auditado, y los requisitos reglamentarios. En las auditorías a distancia</w:t>
      </w:r>
      <w:r w:rsidRPr="00651368" w:rsidR="00455D7F">
        <w:t>,</w:t>
      </w:r>
      <w:r w:rsidRPr="00651368">
        <w:t xml:space="preserve"> se utilizan medios de comunicación interactivos para realizar las entrevistas, observar el trabajo realizado, completar cuestionarios y listas de verificación junto con el auditado.</w:t>
      </w:r>
    </w:p>
    <w:p w:rsidRPr="00651368" w:rsidR="00B01969" w:rsidP="00651368" w:rsidRDefault="00B01969" w14:paraId="50173490" w14:textId="77777777">
      <w:pPr>
        <w:jc w:val="both"/>
      </w:pPr>
    </w:p>
    <w:p w:rsidRPr="00283E68" w:rsidR="00752675" w:rsidP="00283E68" w:rsidRDefault="00C73ACB" w14:paraId="5EE20C1B" w14:textId="25485873">
      <w:pPr>
        <w:pStyle w:val="Prrafodelista"/>
        <w:numPr>
          <w:ilvl w:val="0"/>
          <w:numId w:val="19"/>
        </w:numPr>
        <w:rPr>
          <w:b/>
        </w:rPr>
      </w:pPr>
      <w:r w:rsidRPr="00283E68">
        <w:rPr>
          <w:b/>
        </w:rPr>
        <w:t>Ciclo PHVA</w:t>
      </w:r>
    </w:p>
    <w:p w:rsidRPr="00651368" w:rsidR="00B01969" w:rsidP="00651368" w:rsidRDefault="00B01969" w14:paraId="6375E8F9" w14:textId="77777777">
      <w:pPr>
        <w:rPr>
          <w:b/>
        </w:rPr>
      </w:pPr>
    </w:p>
    <w:p w:rsidR="00752675" w:rsidP="00651368" w:rsidRDefault="00C73ACB" w14:paraId="5EE20C1C" w14:textId="3C16EBA4">
      <w:pPr>
        <w:jc w:val="both"/>
      </w:pPr>
      <w:r w:rsidRPr="00651368">
        <w:t>Pl</w:t>
      </w:r>
      <w:r w:rsidR="00283E68">
        <w:t xml:space="preserve">anificar-Hacer-Verificar-Actuar, ciclo PHVA, </w:t>
      </w:r>
      <w:r w:rsidRPr="00651368">
        <w:t>es una estrategia de mejora continua en 4 pasos, también conocid</w:t>
      </w:r>
      <w:r w:rsidRPr="00651368" w:rsidR="006D543F">
        <w:t>a</w:t>
      </w:r>
      <w:r w:rsidRPr="00651368">
        <w:t xml:space="preserve"> como ciclo </w:t>
      </w:r>
      <w:r w:rsidRPr="00651368">
        <w:rPr>
          <w:i/>
        </w:rPr>
        <w:t>Deming</w:t>
      </w:r>
      <w:r w:rsidRPr="00651368">
        <w:t>.</w:t>
      </w:r>
    </w:p>
    <w:p w:rsidRPr="00651368" w:rsidR="00B01969" w:rsidP="00651368" w:rsidRDefault="00B01969" w14:paraId="2FF49F65" w14:textId="77777777">
      <w:pPr>
        <w:jc w:val="both"/>
      </w:pPr>
    </w:p>
    <w:p w:rsidR="00752675" w:rsidP="00651368" w:rsidRDefault="00C73ACB" w14:paraId="5EE20C1D" w14:textId="5693BC88">
      <w:pPr>
        <w:jc w:val="both"/>
      </w:pPr>
      <w:r w:rsidRPr="00651368">
        <w:lastRenderedPageBreak/>
        <w:t>El ciclo PHVA es una estrategia interactiva de resolución de problemas para mejorar procesos e implementar cambios en las organizaciones, ofrece un alto nivel de flexibilidad y mejora iterativa.</w:t>
      </w:r>
    </w:p>
    <w:p w:rsidRPr="00651368" w:rsidR="00B01969" w:rsidP="00651368" w:rsidRDefault="00B01969" w14:paraId="7CB49B3F" w14:textId="77777777">
      <w:pPr>
        <w:jc w:val="both"/>
      </w:pPr>
    </w:p>
    <w:p w:rsidR="00752675" w:rsidP="00651368" w:rsidRDefault="00C73ACB" w14:paraId="5EE20C1E" w14:textId="37B4CB08">
      <w:pPr>
        <w:jc w:val="both"/>
      </w:pPr>
      <w:r w:rsidRPr="00651368">
        <w:t xml:space="preserve">En las normas ISO, se destaca el </w:t>
      </w:r>
      <w:r w:rsidRPr="00651368" w:rsidR="00D0602F">
        <w:t>“</w:t>
      </w:r>
      <w:r w:rsidRPr="00651368">
        <w:t xml:space="preserve">enfoque a procesos” y se sugiere el uso de esta metodología como una herramienta de mejora continua. Los auditores deben comprender que auditar un sistema de gestión es auditar los procesos de una organización y sus interacciones con una o más normas de sistemas de gestión. </w:t>
      </w:r>
    </w:p>
    <w:p w:rsidRPr="00651368" w:rsidR="00B01969" w:rsidP="00651368" w:rsidRDefault="00B01969" w14:paraId="2DDDB139" w14:textId="77777777">
      <w:pPr>
        <w:jc w:val="both"/>
      </w:pPr>
    </w:p>
    <w:p w:rsidR="00752675" w:rsidP="00651368" w:rsidRDefault="00C73ACB" w14:paraId="5EE20C1F" w14:textId="2CE49DD7">
      <w:pPr>
        <w:jc w:val="both"/>
      </w:pPr>
      <w:r w:rsidRPr="00651368">
        <w:t>Cuando las actividades se comprenden y se gestionan como procesos interrelacionados que funcionan como un sistema coherente, se logran resultados coherentes y predecibles de manera más eficaz y eficiente</w:t>
      </w:r>
      <w:r w:rsidRPr="00651368" w:rsidR="006D543F">
        <w:t>.</w:t>
      </w:r>
      <w:r w:rsidRPr="00651368">
        <w:t xml:space="preserve"> </w:t>
      </w:r>
    </w:p>
    <w:p w:rsidRPr="00651368" w:rsidR="00B01969" w:rsidP="00651368" w:rsidRDefault="00B01969" w14:paraId="59881B8B" w14:textId="77777777">
      <w:pPr>
        <w:jc w:val="both"/>
      </w:pPr>
    </w:p>
    <w:p w:rsidRPr="00283E68" w:rsidR="00752675" w:rsidP="00283E68" w:rsidRDefault="00C73ACB" w14:paraId="5EE20C20" w14:textId="5595868D">
      <w:pPr>
        <w:pStyle w:val="Prrafodelista"/>
        <w:numPr>
          <w:ilvl w:val="0"/>
          <w:numId w:val="19"/>
        </w:numPr>
        <w:rPr>
          <w:b/>
        </w:rPr>
      </w:pPr>
      <w:r w:rsidRPr="00283E68">
        <w:rPr>
          <w:b/>
        </w:rPr>
        <w:t>Gestión de un programa de auditoría</w:t>
      </w:r>
    </w:p>
    <w:p w:rsidRPr="00651368" w:rsidR="00B01969" w:rsidP="00651368" w:rsidRDefault="00B01969" w14:paraId="6457AE01" w14:textId="77777777">
      <w:pPr>
        <w:rPr>
          <w:b/>
        </w:rPr>
      </w:pPr>
    </w:p>
    <w:p w:rsidR="00752675" w:rsidP="00651368" w:rsidRDefault="00C73ACB" w14:paraId="5EE20C21" w14:textId="61216463">
      <w:pPr>
        <w:jc w:val="both"/>
      </w:pPr>
      <w:r w:rsidRPr="00651368">
        <w:t>En la gestión del Programa de Auditoría (PA)</w:t>
      </w:r>
      <w:r w:rsidRPr="00651368" w:rsidR="006D543F">
        <w:t>,</w:t>
      </w:r>
      <w:r w:rsidRPr="00651368">
        <w:t xml:space="preserve"> se cumple el ciclo de la mejora continua PHVA. En el capítulo 5 de la norma ISO 19011, en los numerales 5.2 a 5.7</w:t>
      </w:r>
      <w:r w:rsidRPr="00651368" w:rsidR="006D543F">
        <w:t>,</w:t>
      </w:r>
      <w:r w:rsidRPr="00651368">
        <w:t xml:space="preserve"> se describen las actividades que deben seguir las personas responsables de ges</w:t>
      </w:r>
      <w:r w:rsidR="0011382C">
        <w:t>tionar el programa de auditoría (ISO, 2018).</w:t>
      </w:r>
    </w:p>
    <w:p w:rsidRPr="00651368" w:rsidR="00B01969" w:rsidP="00651368" w:rsidRDefault="00B01969" w14:paraId="37906739" w14:textId="77777777">
      <w:pPr>
        <w:jc w:val="both"/>
      </w:pPr>
    </w:p>
    <w:p w:rsidR="00752675" w:rsidP="00651368" w:rsidRDefault="00C73ACB" w14:paraId="5EE20C23" w14:textId="45E878A4">
      <w:pPr>
        <w:tabs>
          <w:tab w:val="left" w:pos="1455"/>
        </w:tabs>
        <w:jc w:val="both"/>
      </w:pPr>
      <w:r w:rsidRPr="00651368">
        <w:t>El capítulo 6 de la norma ISO 19011 (ISO, 2018) comprende desde la preparación y realización de una auditoría</w:t>
      </w:r>
      <w:r w:rsidRPr="00651368" w:rsidR="006D543F">
        <w:t>,</w:t>
      </w:r>
      <w:r w:rsidRPr="00651368">
        <w:t xml:space="preserve"> como parte de un programa de auditoría, hasta su seguimiento.</w:t>
      </w:r>
    </w:p>
    <w:p w:rsidRPr="00651368" w:rsidR="00B01969" w:rsidP="00651368" w:rsidRDefault="00B01969" w14:paraId="02691502" w14:textId="77777777">
      <w:pPr>
        <w:tabs>
          <w:tab w:val="left" w:pos="1455"/>
        </w:tabs>
        <w:jc w:val="both"/>
      </w:pPr>
    </w:p>
    <w:p w:rsidRPr="00EF4E9C" w:rsidR="00752675" w:rsidP="00651368" w:rsidRDefault="00C73ACB" w14:paraId="5EE20C24" w14:textId="74523AB2">
      <w:r w:rsidRPr="00651368">
        <w:t xml:space="preserve">A continuación, se ilustra el </w:t>
      </w:r>
      <w:r w:rsidRPr="00651368">
        <w:rPr>
          <w:b/>
        </w:rPr>
        <w:t>Ciclo PHVA</w:t>
      </w:r>
      <w:r w:rsidRPr="00651368">
        <w:t xml:space="preserve">, incluyendo una breve descripción de los numerales correspondientes </w:t>
      </w:r>
      <w:r w:rsidRPr="00EF4E9C">
        <w:t xml:space="preserve">a </w:t>
      </w:r>
      <w:r w:rsidRPr="00EF4E9C" w:rsidR="00EF4E9C">
        <w:t>la ges</w:t>
      </w:r>
      <w:r w:rsidRPr="00EF4E9C">
        <w:t>tión de un programa y</w:t>
      </w:r>
      <w:r w:rsidRPr="00EF4E9C" w:rsidR="00EF4E9C">
        <w:t xml:space="preserve"> la r</w:t>
      </w:r>
      <w:r w:rsidRPr="00EF4E9C">
        <w:t xml:space="preserve">ealización de </w:t>
      </w:r>
      <w:r w:rsidRPr="00EF4E9C" w:rsidR="006D543F">
        <w:t>a</w:t>
      </w:r>
      <w:r w:rsidRPr="00EF4E9C">
        <w:t>uditorías:</w:t>
      </w:r>
    </w:p>
    <w:p w:rsidRPr="00651368" w:rsidR="00131DC5" w:rsidP="00651368" w:rsidRDefault="00B01969" w14:paraId="626AA38B" w14:textId="2295CBCC">
      <w:r w:rsidRPr="00651368">
        <w:rPr>
          <w:noProof/>
        </w:rPr>
        <mc:AlternateContent>
          <mc:Choice Requires="wps">
            <w:drawing>
              <wp:anchor distT="0" distB="0" distL="114300" distR="114300" simplePos="0" relativeHeight="251676672" behindDoc="0" locked="0" layoutInCell="1" hidden="0" allowOverlap="1" wp14:anchorId="78794868" wp14:editId="68741D60">
                <wp:simplePos x="0" y="0"/>
                <wp:positionH relativeFrom="margin">
                  <wp:posOffset>-5716</wp:posOffset>
                </wp:positionH>
                <wp:positionV relativeFrom="paragraph">
                  <wp:posOffset>105410</wp:posOffset>
                </wp:positionV>
                <wp:extent cx="6448425" cy="6096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6448425" cy="609600"/>
                        </a:xfrm>
                        <a:prstGeom prst="rect">
                          <a:avLst/>
                        </a:prstGeom>
                        <a:solidFill>
                          <a:srgbClr val="39A900"/>
                        </a:solidFill>
                        <a:ln w="9525" cap="flat" cmpd="sng">
                          <a:solidFill>
                            <a:srgbClr val="4A7DBA"/>
                          </a:solidFill>
                          <a:prstDash val="solid"/>
                          <a:round/>
                          <a:headEnd type="none" w="sm" len="sm"/>
                          <a:tailEnd type="none" w="sm" len="sm"/>
                        </a:ln>
                      </wps:spPr>
                      <wps:txbx>
                        <w:txbxContent>
                          <w:p w:rsidR="00EF4E9C" w:rsidP="00131DC5" w:rsidRDefault="00EF4E9C" w14:paraId="0D037F08" w14:textId="77777777">
                            <w:pPr>
                              <w:spacing w:line="275" w:lineRule="auto"/>
                              <w:jc w:val="center"/>
                              <w:textDirection w:val="btLr"/>
                              <w:rPr>
                                <w:color w:val="FFFFFF"/>
                                <w:sz w:val="22"/>
                              </w:rPr>
                            </w:pPr>
                            <w:r w:rsidRPr="00EF4E9C">
                              <w:rPr>
                                <w:color w:val="FFFFFF"/>
                                <w:sz w:val="22"/>
                              </w:rPr>
                              <w:t>Pestañas verticales</w:t>
                            </w:r>
                          </w:p>
                          <w:p w:rsidRPr="00B01969" w:rsidR="00220C2A" w:rsidP="00131DC5" w:rsidRDefault="00220C2A" w14:paraId="5D8B3A39" w14:textId="77AEEE93">
                            <w:pPr>
                              <w:spacing w:line="275" w:lineRule="auto"/>
                              <w:jc w:val="center"/>
                              <w:textDirection w:val="btLr"/>
                              <w:rPr>
                                <w:color w:val="FFFFFF" w:themeColor="background1"/>
                                <w:sz w:val="22"/>
                              </w:rPr>
                            </w:pPr>
                            <w:r w:rsidRPr="00B01969">
                              <w:rPr>
                                <w:color w:val="FFFFFF" w:themeColor="background1"/>
                                <w:sz w:val="22"/>
                              </w:rPr>
                              <w:t>CF09_2.3_Ciclo_PHVA</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ángulo 7" style="position:absolute;margin-left:-.45pt;margin-top:8.3pt;width:507.75pt;height:48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2" fillcolor="#39a900" strokecolor="#4a7dba" w14:anchorId="7879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">
                <v:stroke joinstyle="round" startarrowwidth="narrow" startarrowlength="short" endarrowwidth="narrow" endarrowlength="short"/>
                <v:textbox inset="2.53958mm,1.2694mm,2.53958mm,1.2694mm">
                  <w:txbxContent>
                    <w:p w:rsidR="00EF4E9C" w:rsidP="00131DC5" w:rsidRDefault="00EF4E9C" w14:paraId="0D037F08" w14:textId="77777777">
                      <w:pPr>
                        <w:spacing w:line="275" w:lineRule="auto"/>
                        <w:jc w:val="center"/>
                        <w:textDirection w:val="btLr"/>
                        <w:rPr>
                          <w:color w:val="FFFFFF"/>
                          <w:sz w:val="22"/>
                        </w:rPr>
                      </w:pPr>
                      <w:r w:rsidRPr="00EF4E9C">
                        <w:rPr>
                          <w:color w:val="FFFFFF"/>
                          <w:sz w:val="22"/>
                        </w:rPr>
                        <w:t>Pestañas verticales</w:t>
                      </w:r>
                    </w:p>
                    <w:p w:rsidRPr="00B01969" w:rsidR="00220C2A" w:rsidP="00131DC5" w:rsidRDefault="00220C2A" w14:paraId="5D8B3A39" w14:textId="77AEEE93">
                      <w:pPr>
                        <w:spacing w:line="275" w:lineRule="auto"/>
                        <w:jc w:val="center"/>
                        <w:textDirection w:val="btLr"/>
                        <w:rPr>
                          <w:color w:val="FFFFFF" w:themeColor="background1"/>
                          <w:sz w:val="22"/>
                        </w:rPr>
                      </w:pPr>
                      <w:r w:rsidRPr="00B01969">
                        <w:rPr>
                          <w:color w:val="FFFFFF" w:themeColor="background1"/>
                          <w:sz w:val="22"/>
                        </w:rPr>
                        <w:t>CF09_2.3_Ciclo_PHVA</w:t>
                      </w:r>
                    </w:p>
                  </w:txbxContent>
                </v:textbox>
                <w10:wrap anchorx="margin"/>
              </v:rect>
            </w:pict>
          </mc:Fallback>
        </mc:AlternateContent>
      </w:r>
    </w:p>
    <w:p w:rsidRPr="00651368" w:rsidR="00131DC5" w:rsidP="00651368" w:rsidRDefault="00131DC5" w14:paraId="345596CA" w14:textId="5AE1C6D5"/>
    <w:p w:rsidRPr="00651368" w:rsidR="00131DC5" w:rsidP="00651368" w:rsidRDefault="00131DC5" w14:paraId="0F677B1C" w14:textId="2C75B574"/>
    <w:p w:rsidRPr="00651368" w:rsidR="00131DC5" w:rsidP="00651368" w:rsidRDefault="00131DC5" w14:paraId="358933A6" w14:textId="0537B5C2"/>
    <w:p w:rsidRPr="00651368" w:rsidR="00131DC5" w:rsidP="00651368" w:rsidRDefault="00131DC5" w14:paraId="28682088" w14:textId="4A3123D5"/>
    <w:p w:rsidR="00752675" w:rsidP="00651368" w:rsidRDefault="00806268" w14:paraId="5EE20C25" w14:textId="4997E901">
      <w:sdt>
        <w:sdtPr>
          <w:tag w:val="goog_rdk_11"/>
          <w:id w:val="-722906951"/>
        </w:sdtPr>
        <w:sdtEndPr/>
        <w:sdtContent/>
      </w:sdt>
    </w:p>
    <w:p w:rsidRPr="00651368" w:rsidR="00B01969" w:rsidP="00651368" w:rsidRDefault="00B01969" w14:paraId="63D2B23D" w14:textId="77777777"/>
    <w:p w:rsidR="00752675" w:rsidP="00651368" w:rsidRDefault="00C73ACB" w14:paraId="5EE20C26" w14:textId="321598E6">
      <w:pPr>
        <w:rPr>
          <w:b/>
        </w:rPr>
      </w:pPr>
      <w:r w:rsidRPr="00651368">
        <w:rPr>
          <w:b/>
        </w:rPr>
        <w:t>3. Sistema de Gestión de Cumplimiento según la ISO 37301</w:t>
      </w:r>
    </w:p>
    <w:p w:rsidRPr="00651368" w:rsidR="00B01969" w:rsidP="00651368" w:rsidRDefault="00B01969" w14:paraId="01977C83" w14:textId="07EB33A8">
      <w:pPr>
        <w:rPr>
          <w:b/>
        </w:rPr>
      </w:pPr>
      <w:r w:rsidRPr="00651368">
        <w:rPr>
          <w:noProof/>
        </w:rPr>
        <w:drawing>
          <wp:anchor distT="0" distB="0" distL="114300" distR="114300" simplePos="0" relativeHeight="251661312" behindDoc="0" locked="0" layoutInCell="1" hidden="0" allowOverlap="1" wp14:anchorId="5EE20D0E" wp14:editId="14021949">
            <wp:simplePos x="0" y="0"/>
            <wp:positionH relativeFrom="column">
              <wp:posOffset>-5715</wp:posOffset>
            </wp:positionH>
            <wp:positionV relativeFrom="paragraph">
              <wp:posOffset>146685</wp:posOffset>
            </wp:positionV>
            <wp:extent cx="1447800" cy="1419225"/>
            <wp:effectExtent l="0" t="0" r="0" b="9525"/>
            <wp:wrapSquare wrapText="bothSides" distT="0" distB="0" distL="114300" distR="114300"/>
            <wp:docPr id="111" name="image5.jpg" descr="Ilustración del concepto de certificación iso"/>
            <wp:cNvGraphicFramePr/>
            <a:graphic xmlns:a="http://schemas.openxmlformats.org/drawingml/2006/main">
              <a:graphicData uri="http://schemas.openxmlformats.org/drawingml/2006/picture">
                <pic:pic xmlns:pic="http://schemas.openxmlformats.org/drawingml/2006/picture">
                  <pic:nvPicPr>
                    <pic:cNvPr id="0" name="image5.jpg" descr="Ilustración del concepto de certificación iso"/>
                    <pic:cNvPicPr preferRelativeResize="0"/>
                  </pic:nvPicPr>
                  <pic:blipFill>
                    <a:blip r:embed="rId18"/>
                    <a:srcRect/>
                    <a:stretch>
                      <a:fillRect/>
                    </a:stretch>
                  </pic:blipFill>
                  <pic:spPr>
                    <a:xfrm>
                      <a:off x="0" y="0"/>
                      <a:ext cx="1447800" cy="1419225"/>
                    </a:xfrm>
                    <a:prstGeom prst="rect">
                      <a:avLst/>
                    </a:prstGeom>
                    <a:ln/>
                  </pic:spPr>
                </pic:pic>
              </a:graphicData>
            </a:graphic>
            <wp14:sizeRelH relativeFrom="margin">
              <wp14:pctWidth>0</wp14:pctWidth>
            </wp14:sizeRelH>
            <wp14:sizeRelV relativeFrom="margin">
              <wp14:pctHeight>0</wp14:pctHeight>
            </wp14:sizeRelV>
          </wp:anchor>
        </w:drawing>
      </w:r>
      <w:commentRangeStart w:id="8"/>
    </w:p>
    <w:p w:rsidR="00B01969" w:rsidP="00651368" w:rsidRDefault="00C73ACB" w14:paraId="5A4AD8FB" w14:textId="63D0F7C1">
      <w:pPr>
        <w:jc w:val="both"/>
      </w:pPr>
      <w:commentRangeEnd w:id="8"/>
      <w:r w:rsidRPr="00651368">
        <w:commentReference w:id="8"/>
      </w:r>
      <w:r w:rsidRPr="00651368">
        <w:t>Un SGC comprende: las políticas</w:t>
      </w:r>
      <w:r w:rsidR="00EF4E9C">
        <w:t>,</w:t>
      </w:r>
      <w:r w:rsidRPr="00651368">
        <w:t xml:space="preserve"> </w:t>
      </w:r>
      <w:r w:rsidRPr="00651368" w:rsidR="00EF4E9C">
        <w:t xml:space="preserve">los objetivos, y los procesos </w:t>
      </w:r>
      <w:r w:rsidRPr="00651368">
        <w:t>de “</w:t>
      </w:r>
      <w:proofErr w:type="spellStart"/>
      <w:r w:rsidRPr="00651368">
        <w:rPr>
          <w:i/>
        </w:rPr>
        <w:t>compliance</w:t>
      </w:r>
      <w:proofErr w:type="spellEnd"/>
      <w:r w:rsidRPr="00651368">
        <w:t>”</w:t>
      </w:r>
      <w:r w:rsidR="00EF4E9C">
        <w:t>.</w:t>
      </w:r>
    </w:p>
    <w:p w:rsidRPr="00651368" w:rsidR="00752675" w:rsidP="00651368" w:rsidRDefault="00752675" w14:paraId="5EE20C27" w14:textId="016E84D9">
      <w:pPr>
        <w:jc w:val="both"/>
      </w:pPr>
    </w:p>
    <w:p w:rsidR="00752675" w:rsidP="00651368" w:rsidRDefault="00C73ACB" w14:paraId="5EE20C28" w14:textId="27415D17">
      <w:pPr>
        <w:jc w:val="both"/>
      </w:pPr>
      <w:r w:rsidRPr="00651368">
        <w:t>En la implementación de un SGC</w:t>
      </w:r>
      <w:r w:rsidRPr="00651368" w:rsidR="008E42A5">
        <w:t>,</w:t>
      </w:r>
      <w:r w:rsidRPr="00651368">
        <w:t xml:space="preserve"> como se especifica en la norma ISO 37301:2021 (ISO, 2021), se recorrerán de manera interactiva las fases del </w:t>
      </w:r>
      <w:r w:rsidRPr="00EF4E9C">
        <w:t xml:space="preserve">ciclo </w:t>
      </w:r>
      <w:r w:rsidR="00EF4E9C">
        <w:t>PHVA.</w:t>
      </w:r>
    </w:p>
    <w:p w:rsidRPr="00651368" w:rsidR="00EF4E9C" w:rsidP="00651368" w:rsidRDefault="00EF4E9C" w14:paraId="119D05FD" w14:textId="77777777">
      <w:pPr>
        <w:jc w:val="both"/>
      </w:pPr>
    </w:p>
    <w:p w:rsidR="00752675" w:rsidP="00651368" w:rsidRDefault="00C73ACB" w14:paraId="5EE20C29" w14:textId="4FFB6B17">
      <w:pPr>
        <w:jc w:val="both"/>
      </w:pPr>
      <w:r w:rsidRPr="00651368">
        <w:t>Las normas ISO tienen una estructura común y los numerales de la norma cubren todo el ciclo de la mejora continua</w:t>
      </w:r>
      <w:r w:rsidRPr="00651368" w:rsidR="008E42A5">
        <w:t>,</w:t>
      </w:r>
      <w:r w:rsidRPr="00651368">
        <w:t xml:space="preserve"> como se muestra en la siguiente figura, los numerales de ISO 37301</w:t>
      </w:r>
      <w:r w:rsidR="00EF4E9C">
        <w:t>.</w:t>
      </w:r>
      <w:r w:rsidRPr="00651368">
        <w:t xml:space="preserve"> Requerimientos y guía de uso para el SGC:</w:t>
      </w:r>
    </w:p>
    <w:p w:rsidRPr="00651368" w:rsidR="00B01969" w:rsidP="00651368" w:rsidRDefault="00B01969" w14:paraId="7E163EAF" w14:textId="77777777">
      <w:pPr>
        <w:jc w:val="both"/>
        <w:rPr>
          <w:i/>
        </w:rPr>
      </w:pPr>
    </w:p>
    <w:p w:rsidR="00B01969" w:rsidP="178FDE50" w:rsidRDefault="00806268" w14:paraId="7853A4A8" w14:textId="4A3D66F2">
      <w:pPr>
        <w:keepNext w:val="1"/>
        <w:rPr>
          <w:b w:val="1"/>
          <w:bCs w:val="1"/>
          <w:color w:val="000000"/>
          <w:highlight w:val="yellow"/>
        </w:rPr>
      </w:pPr>
      <w:sdt>
        <w:sdtPr>
          <w:id w:val="1027133034"/>
          <w:tag w:val="goog_rdk_13"/>
          <w:showingPlcHdr/>
          <w:placeholder>
            <w:docPart w:val="DefaultPlaceholder_1081868574"/>
          </w:placeholder>
          <w:rPr>
            <w:highlight w:val="yellow"/>
          </w:rPr>
        </w:sdtPr>
        <w:sdtContent>
          <w:commentRangeStart w:id="9"/>
          <w:r w:rsidR="70E64FBA">
            <w:rPr/>
            <w:t xml:space="preserve">     </w:t>
          </w:r>
          <w:commentRangeStart w:id="10"/>
        </w:sdtContent>
      </w:sdt>
      <w:r w:rsidRPr="178FDE50" w:rsidR="2FABFC70">
        <w:rPr>
          <w:b w:val="1"/>
          <w:bCs w:val="1"/>
          <w:color w:val="000000" w:themeColor="text1" w:themeTint="FF" w:themeShade="FF"/>
          <w:highlight w:val="yellow"/>
        </w:rPr>
        <w:t xml:space="preserve">Figura </w:t>
      </w:r>
      <w:r w:rsidRPr="178FDE50" w:rsidR="32122C08">
        <w:rPr>
          <w:b w:val="1"/>
          <w:bCs w:val="1"/>
          <w:color w:val="000000" w:themeColor="text1" w:themeTint="FF" w:themeShade="FF"/>
          <w:highlight w:val="yellow"/>
        </w:rPr>
        <w:t>3</w:t>
      </w:r>
      <w:commentRangeEnd w:id="10"/>
      <w:r>
        <w:rPr>
          <w:rStyle w:val="CommentReference"/>
        </w:rPr>
        <w:commentReference w:id="10"/>
      </w:r>
      <w:r w:rsidRPr="178FDE50" w:rsidR="57249500">
        <w:rPr>
          <w:b w:val="1"/>
          <w:bCs w:val="1"/>
          <w:color w:val="000000" w:themeColor="text1" w:themeTint="FF" w:themeShade="FF"/>
          <w:highlight w:val="yellow"/>
        </w:rPr>
        <w:t>.</w:t>
      </w:r>
      <w:r w:rsidRPr="178FDE50" w:rsidR="57249500">
        <w:rPr>
          <w:b w:val="1"/>
          <w:bCs w:val="1"/>
          <w:color w:val="000000" w:themeColor="text1" w:themeTint="FF" w:themeShade="FF"/>
        </w:rPr>
        <w:t xml:space="preserve"> </w:t>
      </w:r>
    </w:p>
    <w:p w:rsidRPr="00651368" w:rsidR="00752675" w:rsidP="00651368" w:rsidRDefault="00C73ACB" w14:paraId="5EE20C2B" w14:textId="366FC133">
      <w:pPr>
        <w:keepNext/>
        <w:pBdr>
          <w:top w:val="nil"/>
          <w:left w:val="nil"/>
          <w:bottom w:val="nil"/>
          <w:right w:val="nil"/>
          <w:between w:val="nil"/>
        </w:pBdr>
        <w:rPr>
          <w:i/>
          <w:color w:val="000000"/>
        </w:rPr>
      </w:pPr>
      <w:r w:rsidRPr="00651368">
        <w:rPr>
          <w:i/>
          <w:color w:val="000000"/>
        </w:rPr>
        <w:t>Numerales norma ISO 37301 SGC</w:t>
      </w:r>
      <w:commentRangeEnd w:id="9"/>
      <w:r w:rsidRPr="00651368" w:rsidR="006A0B40">
        <w:rPr>
          <w:rStyle w:val="Refdecomentario"/>
          <w:sz w:val="20"/>
          <w:szCs w:val="20"/>
        </w:rPr>
        <w:commentReference w:id="9"/>
      </w:r>
    </w:p>
    <w:p w:rsidRPr="00651368" w:rsidR="00752675" w:rsidP="00651368" w:rsidRDefault="00C73ACB" w14:paraId="5EE20C2C" w14:textId="77777777">
      <w:pPr>
        <w:jc w:val="center"/>
      </w:pPr>
      <w:r w:rsidRPr="00651368">
        <w:rPr>
          <w:noProof/>
        </w:rPr>
        <w:drawing>
          <wp:inline distT="0" distB="0" distL="0" distR="0" wp14:anchorId="5EE20D10" wp14:editId="5BDA5B47">
            <wp:extent cx="4622881" cy="3146798"/>
            <wp:effectExtent l="0" t="0" r="0" b="0"/>
            <wp:docPr id="123" name="image6.png" descr="En la figura se tiene:&#10;ACTUAR &#10;10 Mejora.&#10;PLANIFICAR&#10;4 Contexto de la organización&#10;5 Liderazgo&#10;6 Planificación.&#10;HACER&#10;7 Apoyo&#10;8 Operación.&#10;VERIFICAR&#10;9 Evaluación del desempeño." title="Figura 3. Numerales norma ISO 37301 SGC"/>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622881" cy="3146798"/>
                    </a:xfrm>
                    <a:prstGeom prst="rect">
                      <a:avLst/>
                    </a:prstGeom>
                    <a:ln/>
                  </pic:spPr>
                </pic:pic>
              </a:graphicData>
            </a:graphic>
          </wp:inline>
        </w:drawing>
      </w:r>
    </w:p>
    <w:p w:rsidR="00752675" w:rsidP="00651368" w:rsidRDefault="00C73ACB" w14:paraId="5EE20C2D" w14:textId="7F930D2F">
      <w:pPr>
        <w:jc w:val="both"/>
      </w:pPr>
      <w:r w:rsidRPr="00651368">
        <w:t>Para cada numeral de la norma que contiene requisitos (cláusulas 4 al 10)</w:t>
      </w:r>
      <w:r w:rsidRPr="00651368" w:rsidR="0071356B">
        <w:t>,</w:t>
      </w:r>
      <w:r w:rsidRPr="00651368">
        <w:t xml:space="preserve"> existe una serie de actividades para desarrollar con el equipo de cumplimiento y representantes de los procesos que se abordan. También se realizan capacitaciones en todos los niveles, con el fin de desarrollar la cultura de cumplimiento, porque la responsabilidad del logro de los objetivos de cumplimientos es de todos, no solamente del oficial </w:t>
      </w:r>
      <w:r w:rsidR="00EF4E9C">
        <w:t>encargado</w:t>
      </w:r>
      <w:r w:rsidRPr="00651368">
        <w:t xml:space="preserve"> o quien haga la función.</w:t>
      </w:r>
    </w:p>
    <w:p w:rsidRPr="00651368" w:rsidR="00B01969" w:rsidP="00651368" w:rsidRDefault="00B01969" w14:paraId="346B3A46" w14:textId="77777777">
      <w:pPr>
        <w:jc w:val="both"/>
      </w:pPr>
    </w:p>
    <w:p w:rsidR="00752675" w:rsidP="00651368" w:rsidRDefault="00C73ACB" w14:paraId="5EE20C2E" w14:textId="10A74D53">
      <w:pPr>
        <w:jc w:val="both"/>
      </w:pPr>
      <w:r w:rsidRPr="00651368">
        <w:t>La implementación del SGC permite a la organización:</w:t>
      </w:r>
    </w:p>
    <w:p w:rsidRPr="00651368" w:rsidR="00B01969" w:rsidP="00651368" w:rsidRDefault="00B01969" w14:paraId="7D4E1DF9" w14:textId="77777777">
      <w:pPr>
        <w:jc w:val="both"/>
      </w:pPr>
    </w:p>
    <w:p w:rsidRPr="00651368" w:rsidR="00752675" w:rsidP="00EF4E9C" w:rsidRDefault="00C73ACB" w14:paraId="5EE20C2F" w14:textId="77777777">
      <w:pPr>
        <w:numPr>
          <w:ilvl w:val="0"/>
          <w:numId w:val="20"/>
        </w:numPr>
        <w:pBdr>
          <w:top w:val="nil"/>
          <w:left w:val="nil"/>
          <w:bottom w:val="nil"/>
          <w:right w:val="nil"/>
          <w:between w:val="nil"/>
        </w:pBdr>
      </w:pPr>
      <w:r w:rsidRPr="00651368">
        <w:rPr>
          <w:color w:val="000000"/>
        </w:rPr>
        <w:t>La demostración eficaz, comprobable del cumplimiento de las obligaciones. Por ejemplo, leyes, reglamentos, acuerdos, contratos, código, directrices.</w:t>
      </w:r>
    </w:p>
    <w:p w:rsidRPr="00B01969" w:rsidR="00752675" w:rsidP="00EF4E9C" w:rsidRDefault="00C73ACB" w14:paraId="5EE20C30" w14:textId="38E0DBD5">
      <w:pPr>
        <w:numPr>
          <w:ilvl w:val="0"/>
          <w:numId w:val="20"/>
        </w:numPr>
        <w:pBdr>
          <w:top w:val="nil"/>
          <w:left w:val="nil"/>
          <w:bottom w:val="nil"/>
          <w:right w:val="nil"/>
          <w:between w:val="nil"/>
        </w:pBdr>
      </w:pPr>
      <w:r w:rsidRPr="00651368">
        <w:rPr>
          <w:color w:val="000000"/>
        </w:rPr>
        <w:t>La buena reputación de la organización.</w:t>
      </w:r>
    </w:p>
    <w:p w:rsidR="00B01969" w:rsidP="00B01969" w:rsidRDefault="00B01969" w14:paraId="255E5651" w14:textId="2F223665">
      <w:pPr>
        <w:pBdr>
          <w:top w:val="nil"/>
          <w:left w:val="nil"/>
          <w:bottom w:val="nil"/>
          <w:right w:val="nil"/>
          <w:between w:val="nil"/>
        </w:pBdr>
        <w:ind w:left="720"/>
        <w:rPr>
          <w:color w:val="000000"/>
        </w:rPr>
      </w:pPr>
    </w:p>
    <w:p w:rsidRPr="00651368" w:rsidR="00B01969" w:rsidP="00B01969" w:rsidRDefault="00B01969" w14:paraId="4E8D99C8" w14:textId="77777777">
      <w:pPr>
        <w:pBdr>
          <w:top w:val="nil"/>
          <w:left w:val="nil"/>
          <w:bottom w:val="nil"/>
          <w:right w:val="nil"/>
          <w:between w:val="nil"/>
        </w:pBdr>
        <w:ind w:left="720"/>
      </w:pPr>
    </w:p>
    <w:p w:rsidRPr="00EF4E9C" w:rsidR="00752675" w:rsidP="00EF4E9C" w:rsidRDefault="00C73ACB" w14:paraId="5EE20C31" w14:textId="1777BE65">
      <w:pPr>
        <w:pStyle w:val="Prrafodelista"/>
        <w:numPr>
          <w:ilvl w:val="0"/>
          <w:numId w:val="19"/>
        </w:numPr>
        <w:rPr>
          <w:b/>
        </w:rPr>
      </w:pPr>
      <w:r w:rsidRPr="00EF4E9C">
        <w:rPr>
          <w:b/>
        </w:rPr>
        <w:t xml:space="preserve">Evaluación del </w:t>
      </w:r>
      <w:r w:rsidRPr="00EF4E9C" w:rsidR="0071356B">
        <w:rPr>
          <w:b/>
        </w:rPr>
        <w:t>d</w:t>
      </w:r>
      <w:r w:rsidRPr="00EF4E9C">
        <w:rPr>
          <w:b/>
        </w:rPr>
        <w:t>esempeño</w:t>
      </w:r>
    </w:p>
    <w:p w:rsidRPr="00651368" w:rsidR="00B01969" w:rsidP="00651368" w:rsidRDefault="00B01969" w14:paraId="32D126C0" w14:textId="77777777">
      <w:pPr>
        <w:pStyle w:val="Prrafodelista"/>
        <w:ind w:left="360"/>
        <w:rPr>
          <w:b/>
        </w:rPr>
      </w:pPr>
    </w:p>
    <w:p w:rsidR="00752675" w:rsidP="00651368" w:rsidRDefault="00C73ACB" w14:paraId="5EE20C32" w14:textId="1CC85E3B">
      <w:pPr>
        <w:jc w:val="both"/>
      </w:pPr>
      <w:r w:rsidRPr="00651368">
        <w:t>Una vez implementados los procesos, realizadas las capacitaciones, que estén funcionando los mecanismos para la prevención, la detección y respuesta a situaciones de cumplimiento eventual o real, llega el momento de evaluar el desempeño en función del cumplimiento de los requisitos de la norma ISO 37301.</w:t>
      </w:r>
    </w:p>
    <w:p w:rsidRPr="00651368" w:rsidR="00B01969" w:rsidP="00651368" w:rsidRDefault="00B01969" w14:paraId="4DD3C60A" w14:textId="77777777">
      <w:pPr>
        <w:jc w:val="both"/>
      </w:pPr>
    </w:p>
    <w:p w:rsidR="00752675" w:rsidP="00651368" w:rsidRDefault="00C73ACB" w14:paraId="5EE20C33" w14:textId="506147D9">
      <w:pPr>
        <w:jc w:val="both"/>
      </w:pPr>
      <w:r w:rsidRPr="00651368">
        <w:t xml:space="preserve">El desempeño corresponde a los resultados medibles, y se puede relacionar con la gestión de actividades, procesos, productos, servicios, sistemas u organizaciones. </w:t>
      </w:r>
    </w:p>
    <w:p w:rsidRPr="00651368" w:rsidR="00B01969" w:rsidP="00651368" w:rsidRDefault="00B01969" w14:paraId="3F0E1DFC" w14:textId="77777777">
      <w:pPr>
        <w:jc w:val="both"/>
      </w:pPr>
    </w:p>
    <w:p w:rsidR="00752675" w:rsidP="00651368" w:rsidRDefault="00C73ACB" w14:paraId="5EE20C34" w14:textId="1BA11155">
      <w:pPr>
        <w:jc w:val="both"/>
      </w:pPr>
      <w:r w:rsidRPr="00651368">
        <w:t>En el numeral 9 de la norma 37301:2021, se describe la evaluación del desempeño del SGC, que corresponde a la fase Verificar (V) del ciclo PHVA.</w:t>
      </w:r>
    </w:p>
    <w:p w:rsidRPr="00651368" w:rsidR="00B01969" w:rsidP="00651368" w:rsidRDefault="00B01969" w14:paraId="0D22B9FB" w14:textId="77777777">
      <w:pPr>
        <w:jc w:val="both"/>
      </w:pPr>
    </w:p>
    <w:p w:rsidR="00752675" w:rsidP="00651368" w:rsidRDefault="00C73ACB" w14:paraId="5EE20C35" w14:textId="08458C55">
      <w:pPr>
        <w:jc w:val="both"/>
      </w:pPr>
      <w:r w:rsidRPr="00651368">
        <w:t>A continuación</w:t>
      </w:r>
      <w:r w:rsidRPr="00651368" w:rsidR="00EA73D1">
        <w:t>,</w:t>
      </w:r>
      <w:r w:rsidRPr="00651368">
        <w:t xml:space="preserve"> </w:t>
      </w:r>
      <w:r w:rsidRPr="00651368" w:rsidR="00EA73D1">
        <w:t>s</w:t>
      </w:r>
      <w:r w:rsidRPr="00651368">
        <w:t>e describen los frentes de l</w:t>
      </w:r>
      <w:r w:rsidRPr="00651368" w:rsidR="00EA73D1">
        <w:t>a</w:t>
      </w:r>
      <w:r w:rsidRPr="00651368">
        <w:t xml:space="preserve"> evaluación de desempeño del SGC:</w:t>
      </w:r>
    </w:p>
    <w:p w:rsidRPr="00651368" w:rsidR="00B01969" w:rsidP="00651368" w:rsidRDefault="00B01969" w14:paraId="6F254A8E" w14:textId="77777777">
      <w:pPr>
        <w:jc w:val="both"/>
      </w:pPr>
    </w:p>
    <w:p w:rsidR="00752675" w:rsidP="00651368" w:rsidRDefault="00C73ACB" w14:paraId="5EE20C36" w14:textId="04AA13D7">
      <w:pPr>
        <w:numPr>
          <w:ilvl w:val="0"/>
          <w:numId w:val="6"/>
        </w:numPr>
        <w:pBdr>
          <w:top w:val="nil"/>
          <w:left w:val="nil"/>
          <w:bottom w:val="nil"/>
          <w:right w:val="nil"/>
          <w:between w:val="nil"/>
        </w:pBdr>
        <w:rPr>
          <w:b/>
          <w:color w:val="000000"/>
        </w:rPr>
      </w:pPr>
      <w:r w:rsidRPr="00651368">
        <w:rPr>
          <w:b/>
          <w:color w:val="000000"/>
        </w:rPr>
        <w:lastRenderedPageBreak/>
        <w:t xml:space="preserve">Realizar el seguimiento, medición, análisis y evaluación del </w:t>
      </w:r>
      <w:r w:rsidRPr="00651368" w:rsidR="00EA73D1">
        <w:rPr>
          <w:b/>
          <w:color w:val="000000"/>
        </w:rPr>
        <w:t>s</w:t>
      </w:r>
      <w:r w:rsidRPr="00651368">
        <w:rPr>
          <w:b/>
          <w:color w:val="000000"/>
        </w:rPr>
        <w:t>istema de gestión.</w:t>
      </w:r>
    </w:p>
    <w:p w:rsidRPr="00651368" w:rsidR="00B01969" w:rsidP="00B01969" w:rsidRDefault="00B01969" w14:paraId="0BC7C21A" w14:textId="77777777">
      <w:pPr>
        <w:pBdr>
          <w:top w:val="nil"/>
          <w:left w:val="nil"/>
          <w:bottom w:val="nil"/>
          <w:right w:val="nil"/>
          <w:between w:val="nil"/>
        </w:pBdr>
        <w:ind w:left="720"/>
        <w:rPr>
          <w:b/>
          <w:color w:val="000000"/>
        </w:rPr>
      </w:pPr>
    </w:p>
    <w:p w:rsidR="00752675" w:rsidP="00651368" w:rsidRDefault="00C73ACB" w14:paraId="5EE20C37" w14:textId="096E0C42">
      <w:pPr>
        <w:jc w:val="both"/>
      </w:pPr>
      <w:r w:rsidRPr="00651368">
        <w:t xml:space="preserve">Es necesario obtener valores para saber si se están logrando los objetivos de cumplimiento que estableció la organización en la fase anterior. </w:t>
      </w:r>
    </w:p>
    <w:p w:rsidRPr="00651368" w:rsidR="00B01969" w:rsidP="00651368" w:rsidRDefault="00B01969" w14:paraId="5DD8E4EA" w14:textId="77777777">
      <w:pPr>
        <w:jc w:val="both"/>
      </w:pPr>
    </w:p>
    <w:p w:rsidR="00752675" w:rsidP="00651368" w:rsidRDefault="00C73ACB" w14:paraId="5EE20C38" w14:textId="64D2D3E6">
      <w:pPr>
        <w:jc w:val="both"/>
      </w:pPr>
      <w:r w:rsidRPr="00651368">
        <w:t>Para ello, se identifican las fuentes de retroalimentación del desempeño, se desarrollan indicadores, se elaboran informes, se mantienen registros</w:t>
      </w:r>
      <w:r w:rsidRPr="00651368" w:rsidR="00EA73D1">
        <w:t>.</w:t>
      </w:r>
      <w:r w:rsidRPr="00651368">
        <w:t xml:space="preserve"> </w:t>
      </w:r>
    </w:p>
    <w:p w:rsidRPr="00651368" w:rsidR="00B01969" w:rsidP="00651368" w:rsidRDefault="00B01969" w14:paraId="0718182B" w14:textId="77777777">
      <w:pPr>
        <w:jc w:val="both"/>
      </w:pPr>
    </w:p>
    <w:p w:rsidR="00752675" w:rsidP="00651368" w:rsidRDefault="00C73ACB" w14:paraId="5EE20C39" w14:textId="4263D587">
      <w:pPr>
        <w:jc w:val="both"/>
      </w:pPr>
      <w:r w:rsidRPr="00651368">
        <w:t>Se puede decir que se hace seguimiento del sistema de gestión cuando se realizan verificaciones, supervisión y observaciones en forma crítica.  Se debe definir a qué hacer seguimiento, cu</w:t>
      </w:r>
      <w:r w:rsidRPr="00651368" w:rsidR="00EA73D1">
        <w:t>á</w:t>
      </w:r>
      <w:r w:rsidRPr="00651368">
        <w:t>ndo y con cuáles métodos.  As</w:t>
      </w:r>
      <w:r w:rsidRPr="00651368" w:rsidR="00EA73D1">
        <w:t>i</w:t>
      </w:r>
      <w:r w:rsidRPr="00651368">
        <w:t>mismo</w:t>
      </w:r>
      <w:r w:rsidRPr="00651368" w:rsidR="00EA73D1">
        <w:t>,</w:t>
      </w:r>
      <w:r w:rsidRPr="00651368">
        <w:t xml:space="preserve"> determinar qué medir, cuándo, y con cu</w:t>
      </w:r>
      <w:r w:rsidRPr="00651368" w:rsidR="00EA73D1">
        <w:t>á</w:t>
      </w:r>
      <w:r w:rsidRPr="00651368">
        <w:t xml:space="preserve">l método. </w:t>
      </w:r>
    </w:p>
    <w:p w:rsidRPr="00651368" w:rsidR="00B01969" w:rsidP="00651368" w:rsidRDefault="00B01969" w14:paraId="0B0386D2" w14:textId="77777777">
      <w:pPr>
        <w:jc w:val="both"/>
      </w:pPr>
    </w:p>
    <w:p w:rsidR="00752675" w:rsidP="00651368" w:rsidRDefault="00C73ACB" w14:paraId="5EE20C3A" w14:textId="2157D38C">
      <w:pPr>
        <w:jc w:val="both"/>
      </w:pPr>
      <w:r w:rsidRPr="00651368">
        <w:t xml:space="preserve">Se identifican las </w:t>
      </w:r>
      <w:r w:rsidRPr="00651368">
        <w:rPr>
          <w:b/>
        </w:rPr>
        <w:t>fuentes</w:t>
      </w:r>
      <w:r w:rsidRPr="00651368">
        <w:t xml:space="preserve"> de información</w:t>
      </w:r>
      <w:r w:rsidRPr="00651368" w:rsidR="00EA73D1">
        <w:t>,</w:t>
      </w:r>
      <w:r w:rsidRPr="00651368">
        <w:t xml:space="preserve"> clientes, proveedores, autoridades, empleados, leyes, auditorías internas, revisiones por la dirección, etc.</w:t>
      </w:r>
      <w:r w:rsidRPr="00651368" w:rsidR="00EA73D1">
        <w:t xml:space="preserve"> Y</w:t>
      </w:r>
      <w:r w:rsidRPr="00651368">
        <w:t xml:space="preserve"> las herramientas para obtener la información pueden ser encuestas de percepción, canales de denuncia, quejas, </w:t>
      </w:r>
      <w:r w:rsidRPr="00651368" w:rsidR="00EA73D1">
        <w:t xml:space="preserve">entre </w:t>
      </w:r>
      <w:r w:rsidRPr="00651368">
        <w:t>otras.</w:t>
      </w:r>
    </w:p>
    <w:p w:rsidRPr="00651368" w:rsidR="00B01969" w:rsidP="00651368" w:rsidRDefault="00B01969" w14:paraId="415B709C" w14:textId="77777777">
      <w:pPr>
        <w:jc w:val="both"/>
      </w:pPr>
    </w:p>
    <w:p w:rsidR="00752675" w:rsidP="00651368" w:rsidRDefault="00C73ACB" w14:paraId="5EE20C3B" w14:textId="6BFBE6D6">
      <w:pPr>
        <w:jc w:val="both"/>
      </w:pPr>
      <w:r w:rsidRPr="00651368">
        <w:t xml:space="preserve">También se deben desarrollar </w:t>
      </w:r>
      <w:r w:rsidRPr="00651368">
        <w:rPr>
          <w:b/>
        </w:rPr>
        <w:t>indicadores</w:t>
      </w:r>
      <w:r w:rsidRPr="00651368">
        <w:t xml:space="preserve"> de gestión apropiados para determinar si se están logrando los objetivos y para evaluar el desempeño en términos de </w:t>
      </w:r>
      <w:r w:rsidRPr="00651368" w:rsidR="00EA73D1">
        <w:t>c</w:t>
      </w:r>
      <w:r w:rsidRPr="00651368">
        <w:t>umplimiento. Los indicadores deben ser claros y comprensibles para todas las personas.</w:t>
      </w:r>
    </w:p>
    <w:p w:rsidRPr="00651368" w:rsidR="00B01969" w:rsidP="00651368" w:rsidRDefault="00B01969" w14:paraId="39D39B99" w14:textId="77777777">
      <w:pPr>
        <w:jc w:val="both"/>
      </w:pPr>
    </w:p>
    <w:p w:rsidR="00752675" w:rsidP="00651368" w:rsidRDefault="00C73ACB" w14:paraId="5EE20C3C" w14:textId="55CDDD2A">
      <w:pPr>
        <w:jc w:val="both"/>
      </w:pPr>
      <w:r w:rsidRPr="00651368">
        <w:t>Cada organización puede organizar los indicadores según su conveniencia, su realidad, su contexto,</w:t>
      </w:r>
      <w:r w:rsidR="00220C6D">
        <w:t xml:space="preserve"> e</w:t>
      </w:r>
      <w:r w:rsidRPr="00651368">
        <w:t xml:space="preserve"> incluso</w:t>
      </w:r>
      <w:r w:rsidRPr="00651368" w:rsidR="00EA73D1">
        <w:t>,</w:t>
      </w:r>
      <w:r w:rsidRPr="00651368">
        <w:t xml:space="preserve"> su nivel de conocimiento, lo importante es que tales indicadores soport</w:t>
      </w:r>
      <w:r w:rsidRPr="00651368" w:rsidR="00EA73D1">
        <w:t>e</w:t>
      </w:r>
      <w:r w:rsidRPr="00651368">
        <w:t>n la toma de decisiones para mejorar el desempeño del SGC. Son ejemplo de indicadores: número de incidentes de protección de datos, tiempo para la investigación de denuncias, número de no conformidades de cumplimiento abiertas</w:t>
      </w:r>
      <w:r w:rsidR="00220C6D">
        <w:t>, entre otros</w:t>
      </w:r>
      <w:r w:rsidRPr="00651368">
        <w:t>.</w:t>
      </w:r>
    </w:p>
    <w:p w:rsidRPr="00651368" w:rsidR="00B01969" w:rsidP="00651368" w:rsidRDefault="00B01969" w14:paraId="0DAFAE19" w14:textId="77777777">
      <w:pPr>
        <w:jc w:val="both"/>
      </w:pPr>
    </w:p>
    <w:p w:rsidR="00752675" w:rsidP="00651368" w:rsidRDefault="00C73ACB" w14:paraId="5EE20C3D" w14:textId="499149CE">
      <w:pPr>
        <w:jc w:val="both"/>
      </w:pPr>
      <w:r w:rsidRPr="00651368">
        <w:t xml:space="preserve">El </w:t>
      </w:r>
      <w:r w:rsidRPr="00651368">
        <w:rPr>
          <w:b/>
        </w:rPr>
        <w:t>informe</w:t>
      </w:r>
      <w:r w:rsidRPr="00651368">
        <w:t xml:space="preserve"> de cumplimiento que elabora periódicamente el </w:t>
      </w:r>
      <w:r w:rsidRPr="00651368" w:rsidR="00EA73D1">
        <w:t>o</w:t>
      </w:r>
      <w:r w:rsidRPr="00651368">
        <w:t xml:space="preserve">ficial </w:t>
      </w:r>
      <w:r w:rsidR="00220C6D">
        <w:t>encargado</w:t>
      </w:r>
      <w:r w:rsidRPr="00651368">
        <w:t xml:space="preserve"> o el equipo que tenga la función, sobre la base de criterios definidos, lo entrega al órgano de gobierno y a la alta dirección.  La gestión eficaz del informe </w:t>
      </w:r>
      <w:r w:rsidR="00FC1799">
        <w:t>respectivo</w:t>
      </w:r>
      <w:r w:rsidRPr="00651368">
        <w:t xml:space="preserve"> podría evitar que un problema de no cumplimiento se propague por la organización. </w:t>
      </w:r>
    </w:p>
    <w:p w:rsidRPr="00651368" w:rsidR="00B01969" w:rsidP="00651368" w:rsidRDefault="00B01969" w14:paraId="258FC612" w14:textId="77777777">
      <w:pPr>
        <w:jc w:val="both"/>
      </w:pPr>
    </w:p>
    <w:p w:rsidR="00752675" w:rsidP="00651368" w:rsidRDefault="00C73ACB" w14:paraId="5EE20C3E" w14:textId="17AE6ED8">
      <w:r w:rsidRPr="00651368">
        <w:t xml:space="preserve">Algunas características del informe son: </w:t>
      </w:r>
    </w:p>
    <w:p w:rsidRPr="00651368" w:rsidR="00B01969" w:rsidP="00651368" w:rsidRDefault="00B01969" w14:paraId="19DF00D4" w14:textId="77777777"/>
    <w:p w:rsidRPr="00651368" w:rsidR="00752675" w:rsidP="00651368" w:rsidRDefault="00C73ACB" w14:paraId="5EE20C3F" w14:textId="77777777">
      <w:pPr>
        <w:numPr>
          <w:ilvl w:val="0"/>
          <w:numId w:val="9"/>
        </w:numPr>
        <w:pBdr>
          <w:top w:val="nil"/>
          <w:left w:val="nil"/>
          <w:bottom w:val="nil"/>
          <w:right w:val="nil"/>
          <w:between w:val="nil"/>
        </w:pBdr>
      </w:pPr>
      <w:r w:rsidRPr="00651368">
        <w:rPr>
          <w:color w:val="000000"/>
        </w:rPr>
        <w:t>Debe detallar la obligación y cumplimiento correspondiente y los no cumplimientos que se produjeron.</w:t>
      </w:r>
    </w:p>
    <w:p w:rsidRPr="00651368" w:rsidR="00752675" w:rsidP="00651368" w:rsidRDefault="00C73ACB" w14:paraId="5EE20C40" w14:textId="77777777">
      <w:pPr>
        <w:numPr>
          <w:ilvl w:val="0"/>
          <w:numId w:val="7"/>
        </w:numPr>
        <w:pBdr>
          <w:top w:val="nil"/>
          <w:left w:val="nil"/>
          <w:bottom w:val="nil"/>
          <w:right w:val="nil"/>
          <w:between w:val="nil"/>
        </w:pBdr>
      </w:pPr>
      <w:r w:rsidRPr="00651368">
        <w:rPr>
          <w:color w:val="000000"/>
        </w:rPr>
        <w:t>Mencionar los requisitos de las partes interesadas.</w:t>
      </w:r>
    </w:p>
    <w:p w:rsidRPr="00651368" w:rsidR="00752675" w:rsidP="00651368" w:rsidRDefault="00C73ACB" w14:paraId="5EE20C41" w14:textId="77777777">
      <w:pPr>
        <w:numPr>
          <w:ilvl w:val="0"/>
          <w:numId w:val="7"/>
        </w:numPr>
        <w:pBdr>
          <w:top w:val="nil"/>
          <w:left w:val="nil"/>
          <w:bottom w:val="nil"/>
          <w:right w:val="nil"/>
          <w:between w:val="nil"/>
        </w:pBdr>
      </w:pPr>
      <w:r w:rsidRPr="00651368">
        <w:rPr>
          <w:color w:val="000000"/>
        </w:rPr>
        <w:t>Señalar las acciones correctivas implementadas y su eficacia.</w:t>
      </w:r>
    </w:p>
    <w:p w:rsidRPr="00B01969" w:rsidR="00752675" w:rsidP="00651368" w:rsidRDefault="00C73ACB" w14:paraId="5EE20C42" w14:textId="1B2F8CE0">
      <w:pPr>
        <w:numPr>
          <w:ilvl w:val="0"/>
          <w:numId w:val="7"/>
        </w:numPr>
        <w:pBdr>
          <w:top w:val="nil"/>
          <w:left w:val="nil"/>
          <w:bottom w:val="nil"/>
          <w:right w:val="nil"/>
          <w:between w:val="nil"/>
        </w:pBdr>
      </w:pPr>
      <w:r w:rsidRPr="00651368">
        <w:rPr>
          <w:color w:val="000000"/>
        </w:rPr>
        <w:t>Mostrar los cambios eventuales en las obligaciones de cumplimiento y en el sistema de comunicaciones a utilizar, además de señalar antecedentes de auditorías y realizar monitoreo de los planes de acción para la mejora.</w:t>
      </w:r>
    </w:p>
    <w:p w:rsidRPr="00651368" w:rsidR="00B01969" w:rsidP="00B01969" w:rsidRDefault="00B01969" w14:paraId="0A3C2846" w14:textId="77777777">
      <w:pPr>
        <w:pBdr>
          <w:top w:val="nil"/>
          <w:left w:val="nil"/>
          <w:bottom w:val="nil"/>
          <w:right w:val="nil"/>
          <w:between w:val="nil"/>
        </w:pBdr>
        <w:ind w:left="720"/>
      </w:pPr>
    </w:p>
    <w:p w:rsidRPr="00651368" w:rsidR="00752675" w:rsidP="00651368" w:rsidRDefault="00C73ACB" w14:paraId="5EE20C43" w14:textId="3532F1AB">
      <w:pPr>
        <w:jc w:val="both"/>
      </w:pPr>
      <w:r w:rsidRPr="00651368">
        <w:t xml:space="preserve">Los </w:t>
      </w:r>
      <w:r w:rsidRPr="00651368">
        <w:rPr>
          <w:b/>
        </w:rPr>
        <w:t>registros</w:t>
      </w:r>
      <w:r w:rsidRPr="00651368">
        <w:t xml:space="preserve"> son parte de la información documentada del </w:t>
      </w:r>
      <w:r w:rsidRPr="00651368" w:rsidR="00EA73D1">
        <w:t>s</w:t>
      </w:r>
      <w:r w:rsidRPr="00651368">
        <w:t>istema de gestión, demuestran seguimientos y mediciones de los procesos. Corresponde</w:t>
      </w:r>
      <w:r w:rsidRPr="00651368" w:rsidR="00EA73D1">
        <w:t>n</w:t>
      </w:r>
      <w:r w:rsidRPr="00651368">
        <w:t xml:space="preserve"> a actas de revisión por la dirección, análisis de indicadores de gestión, seguimiento a las acciones correctivas, y los mismos informes de cumplimiento.</w:t>
      </w:r>
    </w:p>
    <w:p w:rsidRPr="00651368" w:rsidR="00752675" w:rsidP="00651368" w:rsidRDefault="00752675" w14:paraId="5EE20C44" w14:textId="77777777"/>
    <w:p w:rsidR="00752675" w:rsidP="00651368" w:rsidRDefault="00C73ACB" w14:paraId="5EE20C45" w14:textId="40E1B010">
      <w:pPr>
        <w:numPr>
          <w:ilvl w:val="0"/>
          <w:numId w:val="6"/>
        </w:numPr>
        <w:pBdr>
          <w:top w:val="nil"/>
          <w:left w:val="nil"/>
          <w:bottom w:val="nil"/>
          <w:right w:val="nil"/>
          <w:between w:val="nil"/>
        </w:pBdr>
        <w:rPr>
          <w:b/>
          <w:color w:val="000000"/>
        </w:rPr>
      </w:pPr>
      <w:r w:rsidRPr="00651368">
        <w:rPr>
          <w:b/>
          <w:color w:val="000000"/>
        </w:rPr>
        <w:t>Auditorías internas</w:t>
      </w:r>
    </w:p>
    <w:p w:rsidRPr="00651368" w:rsidR="00B01969" w:rsidP="00B01969" w:rsidRDefault="00B01969" w14:paraId="2D2C3D37" w14:textId="77777777">
      <w:pPr>
        <w:pBdr>
          <w:top w:val="nil"/>
          <w:left w:val="nil"/>
          <w:bottom w:val="nil"/>
          <w:right w:val="nil"/>
          <w:between w:val="nil"/>
        </w:pBdr>
        <w:ind w:left="720"/>
        <w:rPr>
          <w:b/>
          <w:color w:val="000000"/>
        </w:rPr>
      </w:pPr>
    </w:p>
    <w:p w:rsidR="00752675" w:rsidP="00651368" w:rsidRDefault="00C73ACB" w14:paraId="5EE20C46" w14:textId="153533EF">
      <w:pPr>
        <w:jc w:val="both"/>
      </w:pPr>
      <w:r w:rsidRPr="00651368">
        <w:t>La auditoría se trata de un proceso planeado, con objetivo establecido y enfocada en procesos. La auditoría debe ser transparente y hacer parte de un plan de auditoría.</w:t>
      </w:r>
    </w:p>
    <w:p w:rsidRPr="00651368" w:rsidR="00B01969" w:rsidP="00651368" w:rsidRDefault="00B01969" w14:paraId="35162035" w14:textId="77777777">
      <w:pPr>
        <w:jc w:val="both"/>
      </w:pPr>
    </w:p>
    <w:p w:rsidR="00752675" w:rsidP="00651368" w:rsidRDefault="00C73ACB" w14:paraId="5EE20C47" w14:textId="2CDE5690">
      <w:pPr>
        <w:jc w:val="both"/>
      </w:pPr>
      <w:r w:rsidRPr="00651368">
        <w:lastRenderedPageBreak/>
        <w:t>En las auditorías</w:t>
      </w:r>
      <w:r w:rsidRPr="00651368" w:rsidR="00EA73D1">
        <w:t>,</w:t>
      </w:r>
      <w:r w:rsidRPr="00651368">
        <w:t xml:space="preserve"> se revisa qué tan confiable es la organización, si respeta los pactos, cumple las promesas organizacionales y las normas. </w:t>
      </w:r>
    </w:p>
    <w:p w:rsidRPr="00651368" w:rsidR="00B01969" w:rsidP="00651368" w:rsidRDefault="00B01969" w14:paraId="68ABACD3" w14:textId="77777777">
      <w:pPr>
        <w:jc w:val="both"/>
      </w:pPr>
    </w:p>
    <w:p w:rsidR="00752675" w:rsidP="00651368" w:rsidRDefault="00C73ACB" w14:paraId="5EE20C48" w14:textId="1D1204AE">
      <w:pPr>
        <w:jc w:val="both"/>
      </w:pPr>
      <w:r w:rsidRPr="00651368">
        <w:t>La ejecución de la auditoría está a cargo del equipo auditor, con base en los conocimientos de los criterios de “</w:t>
      </w:r>
      <w:proofErr w:type="spellStart"/>
      <w:r w:rsidRPr="00651368" w:rsidR="00EA73D1">
        <w:rPr>
          <w:i/>
          <w:iCs/>
        </w:rPr>
        <w:t>c</w:t>
      </w:r>
      <w:r w:rsidRPr="00651368">
        <w:rPr>
          <w:i/>
          <w:iCs/>
        </w:rPr>
        <w:t>ompliance</w:t>
      </w:r>
      <w:proofErr w:type="spellEnd"/>
      <w:r w:rsidRPr="00651368">
        <w:t xml:space="preserve">”, los requisitos y el contexto del auditado. </w:t>
      </w:r>
    </w:p>
    <w:p w:rsidRPr="00651368" w:rsidR="00B01969" w:rsidP="00651368" w:rsidRDefault="00B01969" w14:paraId="574A3B83" w14:textId="77777777">
      <w:pPr>
        <w:jc w:val="both"/>
      </w:pPr>
    </w:p>
    <w:p w:rsidR="00752675" w:rsidP="00651368" w:rsidRDefault="00C73ACB" w14:paraId="5EE20C49" w14:textId="55D9E230">
      <w:pPr>
        <w:jc w:val="both"/>
      </w:pPr>
      <w:r w:rsidRPr="00651368">
        <w:t xml:space="preserve">Los auditores deben tener habilidades y competencias para realizar la auditoría y una conducta profesional acorde </w:t>
      </w:r>
      <w:r w:rsidRPr="00651368" w:rsidR="00EA73D1">
        <w:t>con</w:t>
      </w:r>
      <w:r w:rsidRPr="00651368">
        <w:t xml:space="preserve"> su rol</w:t>
      </w:r>
      <w:r w:rsidRPr="00651368" w:rsidR="00EA73D1">
        <w:t>,</w:t>
      </w:r>
      <w:r w:rsidRPr="00651368">
        <w:t xml:space="preserve"> que garantice un ambiente de confianza.</w:t>
      </w:r>
    </w:p>
    <w:p w:rsidRPr="00651368" w:rsidR="00B01969" w:rsidP="00651368" w:rsidRDefault="00B01969" w14:paraId="22C71DDC" w14:textId="77777777">
      <w:pPr>
        <w:jc w:val="both"/>
      </w:pPr>
    </w:p>
    <w:p w:rsidR="00752675" w:rsidP="00651368" w:rsidRDefault="00C73ACB" w14:paraId="5EE20C4A" w14:textId="067432D6">
      <w:pPr>
        <w:jc w:val="both"/>
      </w:pPr>
      <w:r w:rsidRPr="00651368">
        <w:t>La auditoría no debe ser solo un ejercicio burocrático sin sentido, debe ser bien ejecutada</w:t>
      </w:r>
      <w:r w:rsidR="00FC1799">
        <w:t>, a la vez que entrega</w:t>
      </w:r>
      <w:r w:rsidRPr="00651368">
        <w:t xml:space="preserve"> valor a la organización con la presentación de acciones apropiadas </w:t>
      </w:r>
      <w:r w:rsidR="00FC1799">
        <w:t xml:space="preserve">contenidas </w:t>
      </w:r>
      <w:r w:rsidRPr="00651368">
        <w:t>en el informe de auditoría.  E</w:t>
      </w:r>
      <w:r w:rsidR="00FC1799">
        <w:t xml:space="preserve">ste informe, </w:t>
      </w:r>
      <w:r w:rsidRPr="00651368">
        <w:t>es una entrada importante para las decisiones de la alta dirección</w:t>
      </w:r>
      <w:r w:rsidRPr="00651368" w:rsidR="00EA73D1">
        <w:t>,</w:t>
      </w:r>
      <w:r w:rsidRPr="00651368">
        <w:t xml:space="preserve"> que potencialmente influyen en la gestión estratégica de la organización.  El </w:t>
      </w:r>
      <w:r w:rsidR="00FC1799">
        <w:t>documento</w:t>
      </w:r>
      <w:r w:rsidRPr="00651368">
        <w:t xml:space="preserve"> escrito debe demostrar el logro de los objetivos de auditoría, debe demostrar la eficacia del SGC, y debe identificar las no conformidades en el sistema de gestión y también las oportunidades de mejora.</w:t>
      </w:r>
    </w:p>
    <w:p w:rsidRPr="00651368" w:rsidR="00B01969" w:rsidP="00651368" w:rsidRDefault="00B01969" w14:paraId="38744972" w14:textId="77777777">
      <w:pPr>
        <w:jc w:val="both"/>
      </w:pPr>
    </w:p>
    <w:p w:rsidR="00752675" w:rsidP="00651368" w:rsidRDefault="00C73ACB" w14:paraId="5EE20C4B" w14:textId="386C0CE4">
      <w:pPr>
        <w:jc w:val="both"/>
      </w:pPr>
      <w:r w:rsidRPr="00651368">
        <w:t>Después de la auditoría interna</w:t>
      </w:r>
      <w:r w:rsidRPr="00651368" w:rsidR="00EA73D1">
        <w:t>,</w:t>
      </w:r>
      <w:r w:rsidRPr="00651368">
        <w:t xml:space="preserve"> sigue la implementación de acciones correctivas para cerrar las no conformidades detectadas, lo cual es una oportunidad de a</w:t>
      </w:r>
      <w:r w:rsidR="00B01969">
        <w:t>prendizaje para la organización</w:t>
      </w:r>
      <w:r w:rsidRPr="00651368">
        <w:t xml:space="preserve"> (</w:t>
      </w:r>
      <w:proofErr w:type="spellStart"/>
      <w:r w:rsidRPr="00651368">
        <w:t>Thaller</w:t>
      </w:r>
      <w:proofErr w:type="spellEnd"/>
      <w:r w:rsidRPr="00651368">
        <w:t xml:space="preserve"> </w:t>
      </w:r>
      <w:r w:rsidRPr="00651368" w:rsidR="00EA73D1">
        <w:t>y</w:t>
      </w:r>
      <w:r w:rsidRPr="00651368">
        <w:t xml:space="preserve"> Bravo, 2021)</w:t>
      </w:r>
      <w:r w:rsidR="00B01969">
        <w:t>.</w:t>
      </w:r>
    </w:p>
    <w:p w:rsidRPr="00651368" w:rsidR="00B01969" w:rsidP="00651368" w:rsidRDefault="00B01969" w14:paraId="243745D8" w14:textId="77777777">
      <w:pPr>
        <w:jc w:val="both"/>
      </w:pPr>
    </w:p>
    <w:p w:rsidR="00752675" w:rsidP="00651368" w:rsidRDefault="00C73ACB" w14:paraId="5EE20C4C" w14:textId="777F4017">
      <w:pPr>
        <w:pBdr>
          <w:top w:val="nil"/>
          <w:left w:val="nil"/>
          <w:bottom w:val="nil"/>
          <w:right w:val="nil"/>
          <w:between w:val="nil"/>
        </w:pBdr>
      </w:pPr>
      <w:r w:rsidRPr="00651368">
        <w:t>La siguiente figura ilustra tanto el proceso como los elementos de entrada y salida de una auditoría:</w:t>
      </w:r>
    </w:p>
    <w:p w:rsidRPr="00651368" w:rsidR="00B01969" w:rsidP="00651368" w:rsidRDefault="00B01969" w14:paraId="67CA9D47" w14:textId="77777777">
      <w:pPr>
        <w:pBdr>
          <w:top w:val="nil"/>
          <w:left w:val="nil"/>
          <w:bottom w:val="nil"/>
          <w:right w:val="nil"/>
          <w:between w:val="nil"/>
        </w:pBdr>
      </w:pPr>
    </w:p>
    <w:commentRangeStart w:id="11"/>
    <w:p w:rsidR="00B01969" w:rsidP="00651368" w:rsidRDefault="00806268" w14:paraId="2764B913" w14:textId="77777777">
      <w:pPr>
        <w:keepNext/>
        <w:pBdr>
          <w:top w:val="nil"/>
          <w:left w:val="nil"/>
          <w:bottom w:val="nil"/>
          <w:right w:val="nil"/>
          <w:between w:val="nil"/>
        </w:pBdr>
        <w:rPr>
          <w:b/>
          <w:color w:val="000000"/>
        </w:rPr>
      </w:pPr>
      <w:sdt>
        <w:sdtPr>
          <w:tag w:val="goog_rdk_14"/>
          <w:id w:val="667980601"/>
          <w:showingPlcHdr/>
        </w:sdtPr>
        <w:sdtEndPr/>
        <w:sdtContent>
          <w:r w:rsidRPr="00651368" w:rsidR="006A0B40">
            <w:t xml:space="preserve">     </w:t>
          </w:r>
          <w:commentRangeStart w:id="12"/>
        </w:sdtContent>
      </w:sdt>
      <w:bookmarkStart w:name="_GoBack" w:id="13"/>
      <w:r w:rsidRPr="00651368" w:rsidR="00C73ACB">
        <w:rPr>
          <w:b/>
          <w:color w:val="000000"/>
        </w:rPr>
        <w:t>Figura</w:t>
      </w:r>
      <w:bookmarkEnd w:id="13"/>
      <w:r w:rsidRPr="00651368" w:rsidR="00C73ACB">
        <w:rPr>
          <w:b/>
          <w:color w:val="000000"/>
        </w:rPr>
        <w:t xml:space="preserve"> </w:t>
      </w:r>
      <w:commentRangeEnd w:id="12"/>
      <w:r w:rsidRPr="00651368" w:rsidR="00C73ACB">
        <w:commentReference w:id="12"/>
      </w:r>
      <w:r w:rsidRPr="00651368" w:rsidR="00C73ACB">
        <w:rPr>
          <w:b/>
          <w:color w:val="000000"/>
        </w:rPr>
        <w:t>4</w:t>
      </w:r>
      <w:r w:rsidRPr="00651368" w:rsidR="009C2647">
        <w:rPr>
          <w:b/>
          <w:color w:val="000000"/>
        </w:rPr>
        <w:t xml:space="preserve">. </w:t>
      </w:r>
    </w:p>
    <w:p w:rsidRPr="00651368" w:rsidR="00752675" w:rsidP="00651368" w:rsidRDefault="00C73ACB" w14:paraId="5EE20C4E" w14:textId="63008E6C">
      <w:pPr>
        <w:keepNext/>
        <w:pBdr>
          <w:top w:val="nil"/>
          <w:left w:val="nil"/>
          <w:bottom w:val="nil"/>
          <w:right w:val="nil"/>
          <w:between w:val="nil"/>
        </w:pBdr>
        <w:rPr>
          <w:i/>
          <w:color w:val="000000"/>
        </w:rPr>
      </w:pPr>
      <w:r w:rsidRPr="00651368">
        <w:rPr>
          <w:i/>
          <w:color w:val="000000"/>
        </w:rPr>
        <w:t xml:space="preserve">Proceso de </w:t>
      </w:r>
      <w:r w:rsidRPr="00651368" w:rsidR="00EA73D1">
        <w:rPr>
          <w:i/>
          <w:color w:val="000000"/>
        </w:rPr>
        <w:t>a</w:t>
      </w:r>
      <w:r w:rsidRPr="00651368">
        <w:rPr>
          <w:i/>
          <w:color w:val="000000"/>
        </w:rPr>
        <w:t>uditoría</w:t>
      </w:r>
      <w:commentRangeEnd w:id="11"/>
      <w:r w:rsidRPr="00651368" w:rsidR="006A0B40">
        <w:rPr>
          <w:rStyle w:val="Refdecomentario"/>
          <w:sz w:val="20"/>
          <w:szCs w:val="20"/>
        </w:rPr>
        <w:commentReference w:id="11"/>
      </w:r>
    </w:p>
    <w:p w:rsidR="00752675" w:rsidP="00651368" w:rsidRDefault="00FC1799" w14:paraId="5EE20C4F" w14:textId="51040FC5">
      <w:pPr>
        <w:pBdr>
          <w:top w:val="nil"/>
          <w:left w:val="nil"/>
          <w:bottom w:val="nil"/>
          <w:right w:val="nil"/>
          <w:between w:val="nil"/>
        </w:pBdr>
        <w:jc w:val="center"/>
      </w:pPr>
      <w:r>
        <w:rPr>
          <w:noProof/>
        </w:rPr>
        <w:drawing>
          <wp:inline distT="0" distB="0" distL="0" distR="0" wp14:anchorId="26C2A26F" wp14:editId="5F148B3F">
            <wp:extent cx="6028973" cy="25674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32524" cy="2568977"/>
                    </a:xfrm>
                    <a:prstGeom prst="rect">
                      <a:avLst/>
                    </a:prstGeom>
                    <a:noFill/>
                  </pic:spPr>
                </pic:pic>
              </a:graphicData>
            </a:graphic>
          </wp:inline>
        </w:drawing>
      </w:r>
    </w:p>
    <w:p w:rsidR="00B01969" w:rsidP="00651368" w:rsidRDefault="00B01969" w14:paraId="14E501DB" w14:textId="3084E555">
      <w:pPr>
        <w:pBdr>
          <w:top w:val="nil"/>
          <w:left w:val="nil"/>
          <w:bottom w:val="nil"/>
          <w:right w:val="nil"/>
          <w:between w:val="nil"/>
        </w:pBdr>
        <w:jc w:val="center"/>
      </w:pPr>
    </w:p>
    <w:p w:rsidRPr="00651368" w:rsidR="00B01969" w:rsidP="00651368" w:rsidRDefault="00B01969" w14:paraId="755EBF40" w14:textId="77777777">
      <w:pPr>
        <w:pBdr>
          <w:top w:val="nil"/>
          <w:left w:val="nil"/>
          <w:bottom w:val="nil"/>
          <w:right w:val="nil"/>
          <w:between w:val="nil"/>
        </w:pBdr>
        <w:jc w:val="center"/>
      </w:pPr>
    </w:p>
    <w:p w:rsidR="00752675" w:rsidP="00651368" w:rsidRDefault="00C73ACB" w14:paraId="5EE20C50" w14:textId="322EE4A0">
      <w:pPr>
        <w:numPr>
          <w:ilvl w:val="0"/>
          <w:numId w:val="6"/>
        </w:numPr>
        <w:pBdr>
          <w:top w:val="nil"/>
          <w:left w:val="nil"/>
          <w:bottom w:val="nil"/>
          <w:right w:val="nil"/>
          <w:between w:val="nil"/>
        </w:pBdr>
        <w:rPr>
          <w:b/>
          <w:color w:val="000000"/>
        </w:rPr>
      </w:pPr>
      <w:r w:rsidRPr="00651368">
        <w:rPr>
          <w:b/>
          <w:color w:val="000000"/>
        </w:rPr>
        <w:t>Revisiones por la Dirección</w:t>
      </w:r>
    </w:p>
    <w:p w:rsidRPr="00651368" w:rsidR="00FC1799" w:rsidP="00FC1799" w:rsidRDefault="00FC1799" w14:paraId="4C05A7D0" w14:textId="77777777">
      <w:pPr>
        <w:pBdr>
          <w:top w:val="nil"/>
          <w:left w:val="nil"/>
          <w:bottom w:val="nil"/>
          <w:right w:val="nil"/>
          <w:between w:val="nil"/>
        </w:pBdr>
        <w:ind w:left="720"/>
        <w:rPr>
          <w:b/>
          <w:color w:val="000000"/>
        </w:rPr>
      </w:pPr>
    </w:p>
    <w:p w:rsidR="00752675" w:rsidP="00651368" w:rsidRDefault="00C73ACB" w14:paraId="5EE20C51" w14:textId="4EDBDE21">
      <w:pPr>
        <w:jc w:val="both"/>
      </w:pPr>
      <w:r w:rsidRPr="00651368">
        <w:t>La revisión por la dirección es un proceso liderado por la alta dirección y el órgano de gobierno, donde se toman las decisiones relacionadas con las oportunidades de mejora y aplicación de cambios, con el objetivo de mejorar el SGC.</w:t>
      </w:r>
    </w:p>
    <w:p w:rsidRPr="00651368" w:rsidR="00B01969" w:rsidP="00651368" w:rsidRDefault="00B01969" w14:paraId="63E576C5" w14:textId="77777777">
      <w:pPr>
        <w:jc w:val="both"/>
      </w:pPr>
    </w:p>
    <w:p w:rsidR="00752675" w:rsidP="00651368" w:rsidRDefault="00C73ACB" w14:paraId="5EE20C52" w14:textId="750A5B26">
      <w:r w:rsidRPr="00651368">
        <w:t>En la revisión por la dirección</w:t>
      </w:r>
      <w:r w:rsidRPr="00651368" w:rsidR="00EA73D1">
        <w:t>,</w:t>
      </w:r>
      <w:r w:rsidRPr="00651368">
        <w:t xml:space="preserve"> se reconoce:</w:t>
      </w:r>
    </w:p>
    <w:p w:rsidRPr="00651368" w:rsidR="00B01969" w:rsidP="00651368" w:rsidRDefault="00B01969" w14:paraId="2957BD1D" w14:textId="77777777"/>
    <w:p w:rsidRPr="00651368" w:rsidR="00752675" w:rsidP="00651368" w:rsidRDefault="00C73ACB" w14:paraId="5EE20C53" w14:textId="77777777">
      <w:pPr>
        <w:numPr>
          <w:ilvl w:val="0"/>
          <w:numId w:val="1"/>
        </w:numPr>
        <w:pBdr>
          <w:top w:val="nil"/>
          <w:left w:val="nil"/>
          <w:bottom w:val="nil"/>
          <w:right w:val="nil"/>
          <w:between w:val="nil"/>
        </w:pBdr>
        <w:ind w:hanging="360"/>
      </w:pPr>
      <w:r w:rsidRPr="00651368">
        <w:rPr>
          <w:color w:val="000000"/>
        </w:rPr>
        <w:lastRenderedPageBreak/>
        <w:t xml:space="preserve">Si las personas entienden la política de cumplimiento. </w:t>
      </w:r>
    </w:p>
    <w:p w:rsidRPr="00651368" w:rsidR="00752675" w:rsidP="00651368" w:rsidRDefault="00C73ACB" w14:paraId="5EE20C54" w14:textId="627408EA">
      <w:pPr>
        <w:numPr>
          <w:ilvl w:val="0"/>
          <w:numId w:val="1"/>
        </w:numPr>
        <w:pBdr>
          <w:top w:val="nil"/>
          <w:left w:val="nil"/>
          <w:bottom w:val="nil"/>
          <w:right w:val="nil"/>
          <w:between w:val="nil"/>
        </w:pBdr>
        <w:ind w:hanging="360"/>
      </w:pPr>
      <w:r w:rsidRPr="00651368">
        <w:rPr>
          <w:color w:val="000000"/>
        </w:rPr>
        <w:t>S</w:t>
      </w:r>
      <w:r w:rsidRPr="00651368" w:rsidR="00EA73D1">
        <w:rPr>
          <w:color w:val="000000"/>
        </w:rPr>
        <w:t>i s</w:t>
      </w:r>
      <w:r w:rsidRPr="00651368">
        <w:rPr>
          <w:color w:val="000000"/>
        </w:rPr>
        <w:t xml:space="preserve">e tomaron en cuenta los resultados de auditoría. </w:t>
      </w:r>
    </w:p>
    <w:p w:rsidRPr="00651368" w:rsidR="00752675" w:rsidP="00651368" w:rsidRDefault="00C73ACB" w14:paraId="5EE20C55" w14:textId="2CFCFE31">
      <w:pPr>
        <w:numPr>
          <w:ilvl w:val="0"/>
          <w:numId w:val="1"/>
        </w:numPr>
        <w:pBdr>
          <w:top w:val="nil"/>
          <w:left w:val="nil"/>
          <w:bottom w:val="nil"/>
          <w:right w:val="nil"/>
          <w:between w:val="nil"/>
        </w:pBdr>
        <w:ind w:hanging="360"/>
      </w:pPr>
      <w:r w:rsidRPr="00651368">
        <w:rPr>
          <w:color w:val="000000"/>
        </w:rPr>
        <w:t xml:space="preserve">Si las no conformidades fueron resueltas y cuáles acciones correctivas fueron implementadas. </w:t>
      </w:r>
    </w:p>
    <w:p w:rsidRPr="00651368" w:rsidR="00752675" w:rsidP="00651368" w:rsidRDefault="00C73ACB" w14:paraId="5EE20C56" w14:textId="77777777">
      <w:pPr>
        <w:numPr>
          <w:ilvl w:val="0"/>
          <w:numId w:val="1"/>
        </w:numPr>
        <w:pBdr>
          <w:top w:val="nil"/>
          <w:left w:val="nil"/>
          <w:bottom w:val="nil"/>
          <w:right w:val="nil"/>
          <w:between w:val="nil"/>
        </w:pBdr>
        <w:ind w:hanging="360"/>
      </w:pPr>
      <w:r w:rsidRPr="00651368">
        <w:rPr>
          <w:color w:val="000000"/>
        </w:rPr>
        <w:t xml:space="preserve">Se revisa la eficacia de los controles. </w:t>
      </w:r>
    </w:p>
    <w:p w:rsidRPr="00651368" w:rsidR="00752675" w:rsidP="00651368" w:rsidRDefault="00C73ACB" w14:paraId="5EE20C57" w14:textId="77777777">
      <w:pPr>
        <w:numPr>
          <w:ilvl w:val="0"/>
          <w:numId w:val="1"/>
        </w:numPr>
        <w:pBdr>
          <w:top w:val="nil"/>
          <w:left w:val="nil"/>
          <w:bottom w:val="nil"/>
          <w:right w:val="nil"/>
          <w:between w:val="nil"/>
        </w:pBdr>
        <w:ind w:hanging="360"/>
      </w:pPr>
      <w:r w:rsidRPr="00651368">
        <w:rPr>
          <w:color w:val="000000"/>
        </w:rPr>
        <w:t>Se toman en cuenta todos los registros frente a la violación de obligaciones de cumplimiento.</w:t>
      </w:r>
    </w:p>
    <w:p w:rsidRPr="00B01969" w:rsidR="00752675" w:rsidP="00651368" w:rsidRDefault="00C73ACB" w14:paraId="5EE20C58" w14:textId="25FEC233">
      <w:pPr>
        <w:numPr>
          <w:ilvl w:val="0"/>
          <w:numId w:val="1"/>
        </w:numPr>
        <w:pBdr>
          <w:top w:val="nil"/>
          <w:left w:val="nil"/>
          <w:bottom w:val="nil"/>
          <w:right w:val="nil"/>
          <w:between w:val="nil"/>
        </w:pBdr>
        <w:ind w:hanging="360"/>
      </w:pPr>
      <w:r w:rsidRPr="00651368">
        <w:rPr>
          <w:color w:val="000000"/>
        </w:rPr>
        <w:t>Se evalúa si fueron suficientes los recursos asignados al SGC.</w:t>
      </w:r>
    </w:p>
    <w:p w:rsidRPr="00651368" w:rsidR="00B01969" w:rsidP="00B01969" w:rsidRDefault="00B01969" w14:paraId="396CEF00" w14:textId="77777777">
      <w:pPr>
        <w:pBdr>
          <w:top w:val="nil"/>
          <w:left w:val="nil"/>
          <w:bottom w:val="nil"/>
          <w:right w:val="nil"/>
          <w:between w:val="nil"/>
        </w:pBdr>
        <w:ind w:left="769"/>
      </w:pPr>
    </w:p>
    <w:p w:rsidRPr="00651368" w:rsidR="00752675" w:rsidP="00651368" w:rsidRDefault="00752675" w14:paraId="5EE20C59" w14:textId="77777777"/>
    <w:p w:rsidR="00752675" w:rsidP="00651368" w:rsidRDefault="00C73ACB" w14:paraId="5EE20C5A" w14:textId="2319AFFD">
      <w:pPr>
        <w:numPr>
          <w:ilvl w:val="0"/>
          <w:numId w:val="4"/>
        </w:numPr>
        <w:ind w:left="284"/>
        <w:jc w:val="both"/>
        <w:rPr>
          <w:b/>
        </w:rPr>
      </w:pPr>
      <w:r w:rsidRPr="00651368">
        <w:rPr>
          <w:b/>
        </w:rPr>
        <w:t xml:space="preserve">SÍNTESIS </w:t>
      </w:r>
    </w:p>
    <w:p w:rsidRPr="00651368" w:rsidR="00B01969" w:rsidP="00B01969" w:rsidRDefault="00B01969" w14:paraId="2B814059" w14:textId="77777777">
      <w:pPr>
        <w:ind w:left="284"/>
        <w:jc w:val="both"/>
        <w:rPr>
          <w:b/>
        </w:rPr>
      </w:pPr>
    </w:p>
    <w:p w:rsidR="00B01969" w:rsidP="00B01969" w:rsidRDefault="00C73ACB" w14:paraId="3BE60E4C" w14:textId="2B309734">
      <w:pPr>
        <w:keepNext/>
        <w:jc w:val="both"/>
      </w:pPr>
      <w:r w:rsidRPr="00651368">
        <w:t xml:space="preserve">El logro de los objetivos organizacionales es posible en la medida </w:t>
      </w:r>
      <w:r w:rsidRPr="00651368" w:rsidR="00890EFA">
        <w:t xml:space="preserve">en </w:t>
      </w:r>
      <w:r w:rsidRPr="00651368">
        <w:t>que se desarrolle una cultura de cumplimiento y se gestion</w:t>
      </w:r>
      <w:r w:rsidRPr="00651368" w:rsidR="00890EFA">
        <w:t>e</w:t>
      </w:r>
      <w:r w:rsidRPr="00651368">
        <w:t>n integralmente los riesgos, dentro del ma</w:t>
      </w:r>
      <w:r w:rsidR="003E2716">
        <w:t>rco de las buenas prácticas de gobierno c</w:t>
      </w:r>
      <w:r w:rsidRPr="00651368">
        <w:t>orporativo. La implementación del sistema de gestión basado en la norma ISO 37301 se puede apoyar de buenas prácticas de los marcos de referencia relacionados con la gestión de riesgo, de gobierno TI y gobierno corporativo. En la evaluación del SGC, se realizan actividades de seguimiento, medición, análisis y evaluación, así como auditorías</w:t>
      </w:r>
      <w:r w:rsidR="003E2716">
        <w:t xml:space="preserve"> internas y la revisión por la d</w:t>
      </w:r>
      <w:r w:rsidRPr="00651368">
        <w:t>irección.</w:t>
      </w:r>
      <w:r w:rsidRPr="00B01969" w:rsidR="00B01969">
        <w:t xml:space="preserve"> </w:t>
      </w:r>
    </w:p>
    <w:p w:rsidR="00B01969" w:rsidP="00B01969" w:rsidRDefault="00B01969" w14:paraId="5C6494AE" w14:textId="77777777">
      <w:pPr>
        <w:keepNext/>
        <w:jc w:val="both"/>
      </w:pPr>
    </w:p>
    <w:p w:rsidRPr="00651368" w:rsidR="00B01969" w:rsidP="00B01969" w:rsidRDefault="00B01969" w14:paraId="27E7E33D" w14:textId="03BF491D">
      <w:pPr>
        <w:keepNext/>
        <w:jc w:val="both"/>
      </w:pPr>
      <w:r w:rsidRPr="00651368">
        <w:t>A continuación, se presenta una síntesis de las temáticas vistas en el componente formativo, a través del siguiente mapa conceptual:</w:t>
      </w:r>
    </w:p>
    <w:p w:rsidRPr="00651368" w:rsidR="00752675" w:rsidP="00651368" w:rsidRDefault="00752675" w14:paraId="5EE20C5B" w14:textId="0AD753F0">
      <w:pPr>
        <w:jc w:val="both"/>
      </w:pPr>
    </w:p>
    <w:p w:rsidRPr="00651368" w:rsidR="009677AC" w:rsidP="00651368" w:rsidRDefault="00806268" w14:paraId="13E8DD5A" w14:textId="0225776B">
      <w:pPr>
        <w:keepNext/>
        <w:jc w:val="both"/>
        <w:rPr>
          <w:noProof/>
        </w:rPr>
      </w:pPr>
      <w:sdt>
        <w:sdtPr>
          <w:tag w:val="goog_rdk_15"/>
          <w:id w:val="-1793664157"/>
        </w:sdtPr>
        <w:sdtEndPr/>
        <w:sdtContent/>
      </w:sdt>
      <w:commentRangeStart w:id="14"/>
      <w:commentRangeEnd w:id="14"/>
      <w:r w:rsidRPr="00651368" w:rsidR="009677AC">
        <w:rPr>
          <w:rStyle w:val="Refdecomentario"/>
          <w:sz w:val="20"/>
          <w:szCs w:val="20"/>
        </w:rPr>
        <w:commentReference w:id="14"/>
      </w:r>
    </w:p>
    <w:p w:rsidRPr="00651368" w:rsidR="009677AC" w:rsidP="00651368" w:rsidRDefault="003E2716" w14:paraId="46FA5B8D" w14:textId="4CC2B070">
      <w:pPr>
        <w:keepNext/>
        <w:jc w:val="both"/>
        <w:rPr>
          <w:noProof/>
        </w:rPr>
      </w:pPr>
      <w:r>
        <w:rPr>
          <w:noProof/>
        </w:rPr>
        <w:drawing>
          <wp:inline distT="0" distB="0" distL="0" distR="0" wp14:anchorId="578FFBD6" wp14:editId="391CD046">
            <wp:extent cx="6167233" cy="3667226"/>
            <wp:effectExtent l="0" t="0" r="5080" b="9525"/>
            <wp:docPr id="11" name="Imagen 11" descr="En la figura de la síntesis se tiene inicialmente gobierno, riesgo, cumplimiento, que incluye visión integral de cultura de cumplimiento en organizaciones, personas y valores e integridad. También hace parte el gobierno corporativo que corresponde a normas para la toma de decisiones, relaciones entre partes interesadas, gestión de riesgo, y cumplimiento de regulación. De la misma forma se implementa las Normas ISO 31000 y Normas ISO 37301, en la fase de verificación. Para terminar el GRC se apoya en marcos COBIT, COSO, Modelo IIA, GRC Capability model." title="Figura Sín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75294" cy="3672019"/>
                    </a:xfrm>
                    <a:prstGeom prst="rect">
                      <a:avLst/>
                    </a:prstGeom>
                    <a:noFill/>
                  </pic:spPr>
                </pic:pic>
              </a:graphicData>
            </a:graphic>
          </wp:inline>
        </w:drawing>
      </w:r>
    </w:p>
    <w:p w:rsidR="00752675" w:rsidP="00651368" w:rsidRDefault="00752675" w14:paraId="5EE20C5D" w14:textId="5F09F47F">
      <w:pPr>
        <w:keepNext/>
        <w:jc w:val="both"/>
      </w:pPr>
    </w:p>
    <w:p w:rsidRPr="00651368" w:rsidR="003E2716" w:rsidP="00651368" w:rsidRDefault="003E2716" w14:paraId="1BF5908B" w14:textId="77777777">
      <w:pPr>
        <w:keepNext/>
        <w:jc w:val="both"/>
      </w:pPr>
    </w:p>
    <w:p w:rsidRPr="00651368" w:rsidR="00752675" w:rsidP="00651368" w:rsidRDefault="00C73ACB" w14:paraId="5EE20C5E" w14:textId="0D26EE7A">
      <w:pPr>
        <w:numPr>
          <w:ilvl w:val="0"/>
          <w:numId w:val="4"/>
        </w:numPr>
        <w:pBdr>
          <w:top w:val="nil"/>
          <w:left w:val="nil"/>
          <w:bottom w:val="nil"/>
          <w:right w:val="nil"/>
          <w:between w:val="nil"/>
        </w:pBdr>
        <w:ind w:left="284" w:hanging="284"/>
        <w:jc w:val="both"/>
        <w:rPr>
          <w:b/>
          <w:color w:val="000000"/>
        </w:rPr>
      </w:pPr>
      <w:r w:rsidRPr="00651368">
        <w:rPr>
          <w:b/>
          <w:color w:val="000000"/>
        </w:rPr>
        <w:t>ACTIVIDADES DIDÁCTICAS</w:t>
      </w:r>
    </w:p>
    <w:p w:rsidRPr="00651368" w:rsidR="00752675" w:rsidP="00651368" w:rsidRDefault="00752675" w14:paraId="5EE20C5F" w14:textId="77777777">
      <w:pPr>
        <w:ind w:left="426"/>
        <w:jc w:val="both"/>
        <w:rPr>
          <w:color w:val="7F7F7F"/>
        </w:rPr>
      </w:pPr>
    </w:p>
    <w:tbl>
      <w:tblPr>
        <w:tblStyle w:val="afff8"/>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651368" w:rsidR="00752675" w14:paraId="5EE20C62" w14:textId="77777777">
        <w:trPr>
          <w:trHeight w:val="806"/>
        </w:trPr>
        <w:tc>
          <w:tcPr>
            <w:tcW w:w="2835" w:type="dxa"/>
            <w:shd w:val="clear" w:color="auto" w:fill="FAC896"/>
            <w:vAlign w:val="center"/>
          </w:tcPr>
          <w:p w:rsidRPr="00651368" w:rsidR="00752675" w:rsidP="00651368" w:rsidRDefault="00C73ACB" w14:paraId="5EE20C60" w14:textId="77777777">
            <w:pPr>
              <w:spacing w:line="276" w:lineRule="auto"/>
              <w:rPr>
                <w:color w:val="000000"/>
                <w:sz w:val="20"/>
                <w:szCs w:val="20"/>
              </w:rPr>
            </w:pPr>
            <w:r w:rsidRPr="00651368">
              <w:rPr>
                <w:color w:val="000000"/>
                <w:sz w:val="20"/>
                <w:szCs w:val="20"/>
              </w:rPr>
              <w:lastRenderedPageBreak/>
              <w:t>Nombre de la Actividad</w:t>
            </w:r>
          </w:p>
        </w:tc>
        <w:tc>
          <w:tcPr>
            <w:tcW w:w="6706" w:type="dxa"/>
            <w:shd w:val="clear" w:color="auto" w:fill="auto"/>
            <w:vAlign w:val="center"/>
          </w:tcPr>
          <w:p w:rsidRPr="00651368" w:rsidR="00752675" w:rsidP="00651368" w:rsidRDefault="00FC3481" w14:paraId="5EE20C61" w14:textId="4AA3E7EA">
            <w:pPr>
              <w:spacing w:line="276" w:lineRule="auto"/>
              <w:rPr>
                <w:b w:val="0"/>
                <w:color w:val="434343"/>
                <w:sz w:val="20"/>
                <w:szCs w:val="20"/>
              </w:rPr>
            </w:pPr>
            <w:r w:rsidRPr="00651368">
              <w:rPr>
                <w:b w:val="0"/>
                <w:color w:val="000000"/>
                <w:sz w:val="20"/>
                <w:szCs w:val="20"/>
              </w:rPr>
              <w:t>Cuestionario</w:t>
            </w:r>
            <w:r w:rsidRPr="00651368" w:rsidR="00C73ACB">
              <w:rPr>
                <w:b w:val="0"/>
                <w:color w:val="000000"/>
                <w:sz w:val="20"/>
                <w:szCs w:val="20"/>
              </w:rPr>
              <w:t xml:space="preserve"> Gobierno, Riesgo y Cumplimiento GRC</w:t>
            </w:r>
          </w:p>
        </w:tc>
      </w:tr>
      <w:tr w:rsidRPr="00651368" w:rsidR="00752675" w14:paraId="5EE20C65" w14:textId="77777777">
        <w:trPr>
          <w:trHeight w:val="806"/>
        </w:trPr>
        <w:tc>
          <w:tcPr>
            <w:tcW w:w="2835" w:type="dxa"/>
            <w:shd w:val="clear" w:color="auto" w:fill="FAC896"/>
            <w:vAlign w:val="center"/>
          </w:tcPr>
          <w:p w:rsidRPr="00651368" w:rsidR="00752675" w:rsidP="00651368" w:rsidRDefault="00C73ACB" w14:paraId="5EE20C63" w14:textId="77777777">
            <w:pPr>
              <w:spacing w:line="276" w:lineRule="auto"/>
              <w:rPr>
                <w:color w:val="000000"/>
                <w:sz w:val="20"/>
                <w:szCs w:val="20"/>
              </w:rPr>
            </w:pPr>
            <w:r w:rsidRPr="00651368">
              <w:rPr>
                <w:color w:val="000000"/>
                <w:sz w:val="20"/>
                <w:szCs w:val="20"/>
              </w:rPr>
              <w:t>Objetivo de la actividad</w:t>
            </w:r>
          </w:p>
        </w:tc>
        <w:tc>
          <w:tcPr>
            <w:tcW w:w="6706" w:type="dxa"/>
            <w:shd w:val="clear" w:color="auto" w:fill="auto"/>
            <w:vAlign w:val="center"/>
          </w:tcPr>
          <w:p w:rsidRPr="00651368" w:rsidR="00752675" w:rsidP="00651368" w:rsidRDefault="00C73ACB" w14:paraId="5EE20C64" w14:textId="77777777">
            <w:pPr>
              <w:spacing w:line="276" w:lineRule="auto"/>
              <w:rPr>
                <w:b w:val="0"/>
                <w:color w:val="434343"/>
                <w:sz w:val="20"/>
                <w:szCs w:val="20"/>
              </w:rPr>
            </w:pPr>
            <w:r w:rsidRPr="00651368">
              <w:rPr>
                <w:b w:val="0"/>
                <w:color w:val="000000"/>
                <w:sz w:val="20"/>
                <w:szCs w:val="20"/>
              </w:rPr>
              <w:t>Identificar los elementos relacionados con Gobierno, Riesgo y Cumplimiento GRC, para la implementación en las organizaciones.</w:t>
            </w:r>
          </w:p>
        </w:tc>
      </w:tr>
      <w:tr w:rsidRPr="00651368" w:rsidR="00752675" w14:paraId="5EE20C69" w14:textId="77777777">
        <w:trPr>
          <w:trHeight w:val="806"/>
        </w:trPr>
        <w:tc>
          <w:tcPr>
            <w:tcW w:w="2835" w:type="dxa"/>
            <w:shd w:val="clear" w:color="auto" w:fill="FAC896"/>
            <w:vAlign w:val="center"/>
          </w:tcPr>
          <w:p w:rsidRPr="00651368" w:rsidR="00752675" w:rsidP="00651368" w:rsidRDefault="00C73ACB" w14:paraId="5EE20C66" w14:textId="77777777">
            <w:pPr>
              <w:spacing w:line="276" w:lineRule="auto"/>
              <w:rPr>
                <w:color w:val="000000"/>
                <w:sz w:val="20"/>
                <w:szCs w:val="20"/>
              </w:rPr>
            </w:pPr>
            <w:r w:rsidRPr="00651368">
              <w:rPr>
                <w:color w:val="000000"/>
                <w:sz w:val="20"/>
                <w:szCs w:val="20"/>
              </w:rPr>
              <w:t>Tipo de actividad sugerida</w:t>
            </w:r>
          </w:p>
        </w:tc>
        <w:tc>
          <w:tcPr>
            <w:tcW w:w="6706" w:type="dxa"/>
            <w:shd w:val="clear" w:color="auto" w:fill="auto"/>
            <w:vAlign w:val="center"/>
          </w:tcPr>
          <w:p w:rsidRPr="00651368" w:rsidR="00752675" w:rsidP="00651368" w:rsidRDefault="00FC3481" w14:paraId="5EE20C68" w14:textId="41F620D9">
            <w:pPr>
              <w:spacing w:line="276" w:lineRule="auto"/>
              <w:rPr>
                <w:b w:val="0"/>
                <w:sz w:val="20"/>
                <w:szCs w:val="20"/>
              </w:rPr>
            </w:pPr>
            <w:r w:rsidRPr="00651368">
              <w:rPr>
                <w:b w:val="0"/>
                <w:sz w:val="20"/>
                <w:szCs w:val="20"/>
              </w:rPr>
              <w:t xml:space="preserve">Cuestionario </w:t>
            </w:r>
            <w:r w:rsidRPr="00651368" w:rsidR="00C73ACB">
              <w:rPr>
                <w:b w:val="0"/>
                <w:sz w:val="20"/>
                <w:szCs w:val="20"/>
              </w:rPr>
              <w:t xml:space="preserve">Selección </w:t>
            </w:r>
            <w:r w:rsidRPr="00651368" w:rsidR="00982B1B">
              <w:rPr>
                <w:b w:val="0"/>
                <w:sz w:val="20"/>
                <w:szCs w:val="20"/>
              </w:rPr>
              <w:t>múltiple</w:t>
            </w:r>
          </w:p>
        </w:tc>
      </w:tr>
      <w:tr w:rsidRPr="00651368" w:rsidR="00752675" w14:paraId="5EE20C6C" w14:textId="77777777">
        <w:trPr>
          <w:trHeight w:val="806"/>
        </w:trPr>
        <w:tc>
          <w:tcPr>
            <w:tcW w:w="2835" w:type="dxa"/>
            <w:shd w:val="clear" w:color="auto" w:fill="FAC896"/>
            <w:vAlign w:val="center"/>
          </w:tcPr>
          <w:p w:rsidRPr="00651368" w:rsidR="00752675" w:rsidP="00651368" w:rsidRDefault="00C73ACB" w14:paraId="5EE20C6A" w14:textId="77777777">
            <w:pPr>
              <w:spacing w:line="276" w:lineRule="auto"/>
              <w:rPr>
                <w:color w:val="000000"/>
                <w:sz w:val="20"/>
                <w:szCs w:val="20"/>
              </w:rPr>
            </w:pPr>
            <w:r w:rsidRPr="00651368">
              <w:rPr>
                <w:color w:val="000000"/>
                <w:sz w:val="20"/>
                <w:szCs w:val="20"/>
              </w:rPr>
              <w:t>Archivo de la actividad</w:t>
            </w:r>
          </w:p>
        </w:tc>
        <w:tc>
          <w:tcPr>
            <w:tcW w:w="6706" w:type="dxa"/>
            <w:shd w:val="clear" w:color="auto" w:fill="auto"/>
            <w:vAlign w:val="center"/>
          </w:tcPr>
          <w:p w:rsidRPr="00B01969" w:rsidR="00752675" w:rsidP="00651368" w:rsidRDefault="00B01969" w14:paraId="5EE20C6B" w14:textId="7B90E3DE">
            <w:pPr>
              <w:spacing w:line="276" w:lineRule="auto"/>
              <w:rPr>
                <w:b w:val="0"/>
                <w:sz w:val="20"/>
                <w:szCs w:val="20"/>
              </w:rPr>
            </w:pPr>
            <w:r w:rsidRPr="00B01969">
              <w:rPr>
                <w:b w:val="0"/>
                <w:sz w:val="20"/>
                <w:szCs w:val="20"/>
              </w:rPr>
              <w:t>CF09_ActividadDidactica_cuestionario</w:t>
            </w:r>
          </w:p>
        </w:tc>
      </w:tr>
    </w:tbl>
    <w:p w:rsidR="00752675" w:rsidP="00651368" w:rsidRDefault="00752675" w14:paraId="5EE20C6D" w14:textId="5675A559">
      <w:pPr>
        <w:ind w:left="426"/>
        <w:jc w:val="both"/>
        <w:rPr>
          <w:color w:val="7F7F7F"/>
        </w:rPr>
      </w:pPr>
    </w:p>
    <w:p w:rsidRPr="00651368" w:rsidR="00B01969" w:rsidP="00651368" w:rsidRDefault="00B01969" w14:paraId="7A5520CB" w14:textId="77777777">
      <w:pPr>
        <w:ind w:left="426"/>
        <w:jc w:val="both"/>
        <w:rPr>
          <w:color w:val="7F7F7F"/>
        </w:rPr>
      </w:pPr>
    </w:p>
    <w:p w:rsidRPr="00651368" w:rsidR="00752675" w:rsidP="00651368" w:rsidRDefault="00C73ACB" w14:paraId="5EE20C6E" w14:textId="2997679C">
      <w:pPr>
        <w:pStyle w:val="Prrafodelista"/>
        <w:numPr>
          <w:ilvl w:val="0"/>
          <w:numId w:val="4"/>
        </w:numPr>
        <w:rPr>
          <w:b/>
          <w:color w:val="000000"/>
        </w:rPr>
      </w:pPr>
      <w:r w:rsidRPr="00651368">
        <w:rPr>
          <w:b/>
          <w:color w:val="000000"/>
        </w:rPr>
        <w:t>MATERIAL COMPLEMENTARIO</w:t>
      </w:r>
    </w:p>
    <w:p w:rsidRPr="00651368" w:rsidR="00752675" w:rsidP="00651368" w:rsidRDefault="00752675" w14:paraId="5EE20C6F" w14:textId="77777777">
      <w:pPr>
        <w:pBdr>
          <w:top w:val="nil"/>
          <w:left w:val="nil"/>
          <w:bottom w:val="nil"/>
          <w:right w:val="nil"/>
          <w:between w:val="nil"/>
        </w:pBdr>
        <w:jc w:val="both"/>
      </w:pPr>
    </w:p>
    <w:tbl>
      <w:tblPr>
        <w:tblStyle w:val="afff9"/>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3686"/>
        <w:gridCol w:w="1417"/>
        <w:gridCol w:w="2706"/>
      </w:tblGrid>
      <w:tr w:rsidRPr="00086846" w:rsidR="00752675" w14:paraId="5EE20C75" w14:textId="77777777">
        <w:trPr>
          <w:trHeight w:val="658"/>
        </w:trPr>
        <w:tc>
          <w:tcPr>
            <w:tcW w:w="2263" w:type="dxa"/>
            <w:shd w:val="clear" w:color="auto" w:fill="F9CB9C"/>
            <w:tcMar>
              <w:top w:w="100" w:type="dxa"/>
              <w:left w:w="100" w:type="dxa"/>
              <w:bottom w:w="100" w:type="dxa"/>
              <w:right w:w="100" w:type="dxa"/>
            </w:tcMar>
            <w:vAlign w:val="center"/>
          </w:tcPr>
          <w:p w:rsidRPr="00086846" w:rsidR="00752675" w:rsidP="00651368" w:rsidRDefault="00C73ACB" w14:paraId="5EE20C70" w14:textId="77777777">
            <w:pPr>
              <w:spacing w:line="276" w:lineRule="auto"/>
              <w:jc w:val="center"/>
              <w:rPr>
                <w:sz w:val="20"/>
                <w:szCs w:val="20"/>
              </w:rPr>
            </w:pPr>
            <w:r w:rsidRPr="00086846">
              <w:rPr>
                <w:sz w:val="20"/>
                <w:szCs w:val="20"/>
              </w:rPr>
              <w:t>Tema</w:t>
            </w:r>
          </w:p>
        </w:tc>
        <w:tc>
          <w:tcPr>
            <w:tcW w:w="3686" w:type="dxa"/>
            <w:shd w:val="clear" w:color="auto" w:fill="F9CB9C"/>
            <w:tcMar>
              <w:top w:w="100" w:type="dxa"/>
              <w:left w:w="100" w:type="dxa"/>
              <w:bottom w:w="100" w:type="dxa"/>
              <w:right w:w="100" w:type="dxa"/>
            </w:tcMar>
            <w:vAlign w:val="center"/>
          </w:tcPr>
          <w:p w:rsidRPr="00086846" w:rsidR="00752675" w:rsidP="00651368" w:rsidRDefault="00C73ACB" w14:paraId="5EE20C71" w14:textId="77777777">
            <w:pPr>
              <w:spacing w:line="276" w:lineRule="auto"/>
              <w:jc w:val="center"/>
              <w:rPr>
                <w:color w:val="000000"/>
                <w:sz w:val="20"/>
                <w:szCs w:val="20"/>
              </w:rPr>
            </w:pPr>
            <w:r w:rsidRPr="00086846">
              <w:rPr>
                <w:sz w:val="20"/>
                <w:szCs w:val="20"/>
              </w:rPr>
              <w:t>Referencia APA del Material</w:t>
            </w:r>
          </w:p>
        </w:tc>
        <w:tc>
          <w:tcPr>
            <w:tcW w:w="1417" w:type="dxa"/>
            <w:shd w:val="clear" w:color="auto" w:fill="F9CB9C"/>
            <w:tcMar>
              <w:top w:w="100" w:type="dxa"/>
              <w:left w:w="100" w:type="dxa"/>
              <w:bottom w:w="100" w:type="dxa"/>
              <w:right w:w="100" w:type="dxa"/>
            </w:tcMar>
            <w:vAlign w:val="center"/>
          </w:tcPr>
          <w:p w:rsidRPr="00086846" w:rsidR="00752675" w:rsidP="00651368" w:rsidRDefault="00C73ACB" w14:paraId="5EE20C72" w14:textId="77777777">
            <w:pPr>
              <w:spacing w:line="276" w:lineRule="auto"/>
              <w:jc w:val="center"/>
              <w:rPr>
                <w:color w:val="000000"/>
                <w:sz w:val="20"/>
                <w:szCs w:val="20"/>
              </w:rPr>
            </w:pPr>
            <w:r w:rsidRPr="00086846">
              <w:rPr>
                <w:sz w:val="20"/>
                <w:szCs w:val="20"/>
              </w:rPr>
              <w:t>Tipo de material</w:t>
            </w:r>
          </w:p>
        </w:tc>
        <w:tc>
          <w:tcPr>
            <w:tcW w:w="2706" w:type="dxa"/>
            <w:shd w:val="clear" w:color="auto" w:fill="F9CB9C"/>
            <w:tcMar>
              <w:top w:w="100" w:type="dxa"/>
              <w:left w:w="100" w:type="dxa"/>
              <w:bottom w:w="100" w:type="dxa"/>
              <w:right w:w="100" w:type="dxa"/>
            </w:tcMar>
            <w:vAlign w:val="center"/>
          </w:tcPr>
          <w:p w:rsidRPr="00086846" w:rsidR="00752675" w:rsidP="00651368" w:rsidRDefault="00C73ACB" w14:paraId="5EE20C73" w14:textId="77777777">
            <w:pPr>
              <w:spacing w:line="276" w:lineRule="auto"/>
              <w:jc w:val="center"/>
              <w:rPr>
                <w:sz w:val="20"/>
                <w:szCs w:val="20"/>
              </w:rPr>
            </w:pPr>
            <w:r w:rsidRPr="00086846">
              <w:rPr>
                <w:sz w:val="20"/>
                <w:szCs w:val="20"/>
              </w:rPr>
              <w:t>Enlace del Recurso o</w:t>
            </w:r>
          </w:p>
          <w:p w:rsidRPr="00086846" w:rsidR="00752675" w:rsidP="00651368" w:rsidRDefault="00C73ACB" w14:paraId="5EE20C74" w14:textId="77777777">
            <w:pPr>
              <w:spacing w:line="276" w:lineRule="auto"/>
              <w:jc w:val="center"/>
              <w:rPr>
                <w:color w:val="000000"/>
                <w:sz w:val="20"/>
                <w:szCs w:val="20"/>
              </w:rPr>
            </w:pPr>
            <w:r w:rsidRPr="00086846">
              <w:rPr>
                <w:sz w:val="20"/>
                <w:szCs w:val="20"/>
              </w:rPr>
              <w:t>Archivo del documento o material</w:t>
            </w:r>
          </w:p>
        </w:tc>
      </w:tr>
      <w:tr w:rsidRPr="00086846" w:rsidR="00752675" w14:paraId="5EE20C7A" w14:textId="77777777">
        <w:trPr>
          <w:trHeight w:val="182"/>
        </w:trPr>
        <w:tc>
          <w:tcPr>
            <w:tcW w:w="2263" w:type="dxa"/>
            <w:tcMar>
              <w:top w:w="100" w:type="dxa"/>
              <w:left w:w="100" w:type="dxa"/>
              <w:bottom w:w="100" w:type="dxa"/>
              <w:right w:w="100" w:type="dxa"/>
            </w:tcMar>
          </w:tcPr>
          <w:p w:rsidRPr="00086846" w:rsidR="00086846" w:rsidP="00086846" w:rsidRDefault="00086846" w14:paraId="188CD10E" w14:textId="77777777">
            <w:pPr>
              <w:pBdr>
                <w:top w:val="nil"/>
                <w:left w:val="nil"/>
                <w:bottom w:val="nil"/>
                <w:right w:val="nil"/>
                <w:between w:val="nil"/>
              </w:pBdr>
              <w:rPr>
                <w:b w:val="0"/>
                <w:sz w:val="20"/>
                <w:szCs w:val="20"/>
              </w:rPr>
            </w:pPr>
            <w:r w:rsidRPr="00086846">
              <w:rPr>
                <w:b w:val="0"/>
                <w:sz w:val="20"/>
                <w:szCs w:val="20"/>
              </w:rPr>
              <w:t>1. Cultura de cumplimiento y gestión de riesgos.</w:t>
            </w:r>
          </w:p>
          <w:p w:rsidRPr="00086846" w:rsidR="00752675" w:rsidP="00651368" w:rsidRDefault="00752675" w14:paraId="5EE20C76" w14:textId="0A87D897">
            <w:pPr>
              <w:spacing w:line="276" w:lineRule="auto"/>
              <w:rPr>
                <w:b w:val="0"/>
                <w:sz w:val="20"/>
                <w:szCs w:val="20"/>
              </w:rPr>
            </w:pPr>
          </w:p>
        </w:tc>
        <w:tc>
          <w:tcPr>
            <w:tcW w:w="3686" w:type="dxa"/>
            <w:tcMar>
              <w:top w:w="100" w:type="dxa"/>
              <w:left w:w="100" w:type="dxa"/>
              <w:bottom w:w="100" w:type="dxa"/>
              <w:right w:w="100" w:type="dxa"/>
            </w:tcMar>
          </w:tcPr>
          <w:p w:rsidRPr="00086846" w:rsidR="00752675" w:rsidP="00651368" w:rsidRDefault="00C73ACB" w14:paraId="5EE20C77" w14:textId="51465756">
            <w:pPr>
              <w:spacing w:line="276" w:lineRule="auto"/>
              <w:rPr>
                <w:b w:val="0"/>
                <w:sz w:val="20"/>
                <w:szCs w:val="20"/>
              </w:rPr>
            </w:pPr>
            <w:r w:rsidRPr="00086846">
              <w:rPr>
                <w:b w:val="0"/>
                <w:sz w:val="20"/>
                <w:szCs w:val="20"/>
              </w:rPr>
              <w:t>SENA</w:t>
            </w:r>
            <w:r w:rsidRPr="00086846" w:rsidR="000B419D">
              <w:rPr>
                <w:b w:val="0"/>
                <w:sz w:val="20"/>
                <w:szCs w:val="20"/>
              </w:rPr>
              <w:t>.</w:t>
            </w:r>
            <w:r w:rsidRPr="00086846">
              <w:rPr>
                <w:b w:val="0"/>
                <w:sz w:val="20"/>
                <w:szCs w:val="20"/>
              </w:rPr>
              <w:t xml:space="preserve"> (2020). </w:t>
            </w:r>
            <w:r w:rsidRPr="00086846" w:rsidR="000B419D">
              <w:rPr>
                <w:b w:val="0"/>
                <w:i/>
                <w:iCs/>
                <w:sz w:val="20"/>
                <w:szCs w:val="20"/>
              </w:rPr>
              <w:t>Aplicabilidad de Caso Práctico en Gobierno, Riesgo y Cumplimiento - GRC - SENA</w:t>
            </w:r>
            <w:r w:rsidRPr="00086846" w:rsidR="000B419D">
              <w:rPr>
                <w:b w:val="0"/>
                <w:sz w:val="20"/>
                <w:szCs w:val="20"/>
              </w:rPr>
              <w:t xml:space="preserve"> (Video). YouTube.</w:t>
            </w:r>
          </w:p>
        </w:tc>
        <w:tc>
          <w:tcPr>
            <w:tcW w:w="1417" w:type="dxa"/>
            <w:tcMar>
              <w:top w:w="100" w:type="dxa"/>
              <w:left w:w="100" w:type="dxa"/>
              <w:bottom w:w="100" w:type="dxa"/>
              <w:right w:w="100" w:type="dxa"/>
            </w:tcMar>
          </w:tcPr>
          <w:p w:rsidRPr="00086846" w:rsidR="00752675" w:rsidP="00651368" w:rsidRDefault="00C73ACB" w14:paraId="5EE20C78" w14:textId="77777777">
            <w:pPr>
              <w:spacing w:line="276" w:lineRule="auto"/>
              <w:rPr>
                <w:b w:val="0"/>
                <w:sz w:val="20"/>
                <w:szCs w:val="20"/>
              </w:rPr>
            </w:pPr>
            <w:r w:rsidRPr="00086846">
              <w:rPr>
                <w:b w:val="0"/>
                <w:sz w:val="20"/>
                <w:szCs w:val="20"/>
              </w:rPr>
              <w:t>Video</w:t>
            </w:r>
          </w:p>
        </w:tc>
        <w:tc>
          <w:tcPr>
            <w:tcW w:w="2706" w:type="dxa"/>
            <w:tcMar>
              <w:top w:w="100" w:type="dxa"/>
              <w:left w:w="100" w:type="dxa"/>
              <w:bottom w:w="100" w:type="dxa"/>
              <w:right w:w="100" w:type="dxa"/>
            </w:tcMar>
          </w:tcPr>
          <w:p w:rsidRPr="00086846" w:rsidR="00752675" w:rsidP="00651368" w:rsidRDefault="00806268" w14:paraId="5EE20C79" w14:textId="77777777">
            <w:pPr>
              <w:spacing w:line="276" w:lineRule="auto"/>
              <w:rPr>
                <w:b w:val="0"/>
                <w:sz w:val="20"/>
                <w:szCs w:val="20"/>
              </w:rPr>
            </w:pPr>
            <w:hyperlink r:id="rId22">
              <w:r w:rsidRPr="00086846" w:rsidR="00C73ACB">
                <w:rPr>
                  <w:b w:val="0"/>
                  <w:color w:val="0000FF"/>
                  <w:sz w:val="20"/>
                  <w:szCs w:val="20"/>
                  <w:u w:val="single"/>
                </w:rPr>
                <w:t>https://www.youtube.com/watch?v=yguzJDDvjDA</w:t>
              </w:r>
            </w:hyperlink>
          </w:p>
        </w:tc>
      </w:tr>
      <w:tr w:rsidRPr="00086846" w:rsidR="00752675" w14:paraId="5EE20C80" w14:textId="77777777">
        <w:trPr>
          <w:trHeight w:val="182"/>
        </w:trPr>
        <w:tc>
          <w:tcPr>
            <w:tcW w:w="2263" w:type="dxa"/>
            <w:tcMar>
              <w:top w:w="100" w:type="dxa"/>
              <w:left w:w="100" w:type="dxa"/>
              <w:bottom w:w="100" w:type="dxa"/>
              <w:right w:w="100" w:type="dxa"/>
            </w:tcMar>
          </w:tcPr>
          <w:p w:rsidRPr="00086846" w:rsidR="00086846" w:rsidP="00086846" w:rsidRDefault="00086846" w14:paraId="4EFACBB9" w14:textId="77777777">
            <w:pPr>
              <w:pBdr>
                <w:top w:val="nil"/>
                <w:left w:val="nil"/>
                <w:bottom w:val="nil"/>
                <w:right w:val="nil"/>
                <w:between w:val="nil"/>
              </w:pBdr>
              <w:rPr>
                <w:b w:val="0"/>
                <w:sz w:val="20"/>
                <w:szCs w:val="20"/>
              </w:rPr>
            </w:pPr>
            <w:r w:rsidRPr="00086846">
              <w:rPr>
                <w:b w:val="0"/>
                <w:sz w:val="20"/>
                <w:szCs w:val="20"/>
              </w:rPr>
              <w:t>2. Auditoría de los sistemas de gestión según la ISO 19011</w:t>
            </w:r>
          </w:p>
          <w:p w:rsidRPr="00086846" w:rsidR="00752675" w:rsidP="00651368" w:rsidRDefault="00752675" w14:paraId="5EE20C7C" w14:textId="77777777">
            <w:pPr>
              <w:spacing w:line="276" w:lineRule="auto"/>
              <w:rPr>
                <w:b w:val="0"/>
                <w:sz w:val="20"/>
                <w:szCs w:val="20"/>
              </w:rPr>
            </w:pPr>
          </w:p>
        </w:tc>
        <w:tc>
          <w:tcPr>
            <w:tcW w:w="3686" w:type="dxa"/>
            <w:tcMar>
              <w:top w:w="100" w:type="dxa"/>
              <w:left w:w="100" w:type="dxa"/>
              <w:bottom w:w="100" w:type="dxa"/>
              <w:right w:w="100" w:type="dxa"/>
            </w:tcMar>
          </w:tcPr>
          <w:p w:rsidRPr="00086846" w:rsidR="000B419D" w:rsidP="00651368" w:rsidRDefault="00C73ACB" w14:paraId="5EE20C7D" w14:textId="76257C2C">
            <w:pPr>
              <w:spacing w:line="276" w:lineRule="auto"/>
              <w:rPr>
                <w:b w:val="0"/>
                <w:sz w:val="20"/>
                <w:szCs w:val="20"/>
              </w:rPr>
            </w:pPr>
            <w:r w:rsidRPr="00086846">
              <w:rPr>
                <w:b w:val="0"/>
                <w:sz w:val="20"/>
                <w:szCs w:val="20"/>
              </w:rPr>
              <w:t>ISO Expertos</w:t>
            </w:r>
            <w:r w:rsidRPr="00086846" w:rsidR="000B419D">
              <w:rPr>
                <w:b w:val="0"/>
                <w:sz w:val="20"/>
                <w:szCs w:val="20"/>
              </w:rPr>
              <w:t>.</w:t>
            </w:r>
            <w:r w:rsidRPr="00086846">
              <w:rPr>
                <w:b w:val="0"/>
                <w:sz w:val="20"/>
                <w:szCs w:val="20"/>
              </w:rPr>
              <w:t xml:space="preserve"> (2016). </w:t>
            </w:r>
            <w:r w:rsidRPr="00086846">
              <w:rPr>
                <w:b w:val="0"/>
                <w:i/>
                <w:iCs/>
                <w:sz w:val="20"/>
                <w:szCs w:val="20"/>
              </w:rPr>
              <w:t>Los 11 secretos para realizar una auditoría que agregue valor</w:t>
            </w:r>
            <w:r w:rsidRPr="00086846" w:rsidR="000B419D">
              <w:rPr>
                <w:b w:val="0"/>
                <w:sz w:val="20"/>
                <w:szCs w:val="20"/>
              </w:rPr>
              <w:t xml:space="preserve"> (Video)</w:t>
            </w:r>
            <w:r w:rsidRPr="00086846">
              <w:rPr>
                <w:b w:val="0"/>
                <w:sz w:val="20"/>
                <w:szCs w:val="20"/>
              </w:rPr>
              <w:t>.</w:t>
            </w:r>
            <w:r w:rsidRPr="00086846" w:rsidR="000B419D">
              <w:rPr>
                <w:b w:val="0"/>
                <w:sz w:val="20"/>
                <w:szCs w:val="20"/>
              </w:rPr>
              <w:t xml:space="preserve"> YouTube.</w:t>
            </w:r>
            <w:r w:rsidRPr="00086846">
              <w:rPr>
                <w:b w:val="0"/>
                <w:sz w:val="20"/>
                <w:szCs w:val="20"/>
              </w:rPr>
              <w:t xml:space="preserve"> </w:t>
            </w:r>
          </w:p>
        </w:tc>
        <w:tc>
          <w:tcPr>
            <w:tcW w:w="1417" w:type="dxa"/>
            <w:tcMar>
              <w:top w:w="100" w:type="dxa"/>
              <w:left w:w="100" w:type="dxa"/>
              <w:bottom w:w="100" w:type="dxa"/>
              <w:right w:w="100" w:type="dxa"/>
            </w:tcMar>
          </w:tcPr>
          <w:p w:rsidRPr="00086846" w:rsidR="00752675" w:rsidP="00651368" w:rsidRDefault="00C73ACB" w14:paraId="5EE20C7E" w14:textId="77777777">
            <w:pPr>
              <w:spacing w:line="276" w:lineRule="auto"/>
              <w:rPr>
                <w:b w:val="0"/>
                <w:sz w:val="20"/>
                <w:szCs w:val="20"/>
              </w:rPr>
            </w:pPr>
            <w:commentRangeStart w:id="15"/>
            <w:r w:rsidRPr="00086846">
              <w:rPr>
                <w:b w:val="0"/>
                <w:sz w:val="20"/>
                <w:szCs w:val="20"/>
              </w:rPr>
              <w:t>Video</w:t>
            </w:r>
            <w:commentRangeEnd w:id="15"/>
            <w:r w:rsidRPr="00086846" w:rsidR="00166F07">
              <w:rPr>
                <w:rStyle w:val="Refdecomentario"/>
                <w:b w:val="0"/>
                <w:sz w:val="20"/>
                <w:szCs w:val="20"/>
              </w:rPr>
              <w:commentReference w:id="15"/>
            </w:r>
          </w:p>
        </w:tc>
        <w:tc>
          <w:tcPr>
            <w:tcW w:w="2706" w:type="dxa"/>
            <w:tcMar>
              <w:top w:w="100" w:type="dxa"/>
              <w:left w:w="100" w:type="dxa"/>
              <w:bottom w:w="100" w:type="dxa"/>
              <w:right w:w="100" w:type="dxa"/>
            </w:tcMar>
          </w:tcPr>
          <w:p w:rsidRPr="00086846" w:rsidR="00752675" w:rsidP="00651368" w:rsidRDefault="00806268" w14:paraId="5EE20C7F" w14:textId="77777777">
            <w:pPr>
              <w:spacing w:line="276" w:lineRule="auto"/>
              <w:rPr>
                <w:b w:val="0"/>
                <w:sz w:val="20"/>
                <w:szCs w:val="20"/>
              </w:rPr>
            </w:pPr>
            <w:hyperlink r:id="rId23">
              <w:r w:rsidRPr="00086846" w:rsidR="00C73ACB">
                <w:rPr>
                  <w:b w:val="0"/>
                  <w:color w:val="0000FF"/>
                  <w:sz w:val="20"/>
                  <w:szCs w:val="20"/>
                  <w:u w:val="single"/>
                </w:rPr>
                <w:t>https://www.youtube.com/watch?v=fN5nC7uGNFc</w:t>
              </w:r>
            </w:hyperlink>
          </w:p>
        </w:tc>
      </w:tr>
    </w:tbl>
    <w:p w:rsidR="00752675" w:rsidP="00651368" w:rsidRDefault="00752675" w14:paraId="5EE20C81" w14:textId="128A9052"/>
    <w:p w:rsidRPr="00651368" w:rsidR="00D7309C" w:rsidP="00651368" w:rsidRDefault="00D7309C" w14:paraId="68CF4CAA" w14:textId="77777777"/>
    <w:p w:rsidR="00752675" w:rsidP="00651368" w:rsidRDefault="00C73ACB" w14:paraId="5EE20C82" w14:textId="73BCFC68">
      <w:pPr>
        <w:numPr>
          <w:ilvl w:val="0"/>
          <w:numId w:val="4"/>
        </w:numPr>
        <w:pBdr>
          <w:top w:val="nil"/>
          <w:left w:val="nil"/>
          <w:bottom w:val="nil"/>
          <w:right w:val="nil"/>
          <w:between w:val="nil"/>
        </w:pBdr>
        <w:ind w:left="284" w:hanging="284"/>
        <w:jc w:val="both"/>
        <w:rPr>
          <w:b/>
          <w:color w:val="000000"/>
        </w:rPr>
      </w:pPr>
      <w:r w:rsidRPr="00651368">
        <w:rPr>
          <w:b/>
          <w:color w:val="000000"/>
        </w:rPr>
        <w:t>GLOSARIO</w:t>
      </w:r>
    </w:p>
    <w:p w:rsidRPr="00651368" w:rsidR="00D7309C" w:rsidP="00D7309C" w:rsidRDefault="00D7309C" w14:paraId="342C1C24" w14:textId="77777777">
      <w:pPr>
        <w:pBdr>
          <w:top w:val="nil"/>
          <w:left w:val="nil"/>
          <w:bottom w:val="nil"/>
          <w:right w:val="nil"/>
          <w:between w:val="nil"/>
        </w:pBdr>
        <w:ind w:left="284"/>
        <w:jc w:val="both"/>
        <w:rPr>
          <w:b/>
          <w:color w:val="000000"/>
        </w:rPr>
      </w:pPr>
    </w:p>
    <w:tbl>
      <w:tblPr>
        <w:tblStyle w:val="afffa"/>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651368" w:rsidR="00752675" w14:paraId="5EE20C85" w14:textId="77777777">
        <w:trPr>
          <w:trHeight w:val="214"/>
        </w:trPr>
        <w:tc>
          <w:tcPr>
            <w:tcW w:w="2122" w:type="dxa"/>
            <w:shd w:val="clear" w:color="auto" w:fill="F9CB9C"/>
            <w:tcMar>
              <w:top w:w="100" w:type="dxa"/>
              <w:left w:w="100" w:type="dxa"/>
              <w:bottom w:w="100" w:type="dxa"/>
              <w:right w:w="100" w:type="dxa"/>
            </w:tcMar>
          </w:tcPr>
          <w:p w:rsidRPr="00651368" w:rsidR="00752675" w:rsidP="00651368" w:rsidRDefault="00C73ACB" w14:paraId="5EE20C83" w14:textId="77777777">
            <w:pPr>
              <w:spacing w:line="276" w:lineRule="auto"/>
              <w:jc w:val="center"/>
              <w:rPr>
                <w:color w:val="000000"/>
                <w:sz w:val="20"/>
                <w:szCs w:val="20"/>
              </w:rPr>
            </w:pPr>
            <w:r w:rsidRPr="00651368">
              <w:rPr>
                <w:sz w:val="20"/>
                <w:szCs w:val="20"/>
              </w:rPr>
              <w:t>TÉRMINO</w:t>
            </w:r>
          </w:p>
        </w:tc>
        <w:tc>
          <w:tcPr>
            <w:tcW w:w="7840" w:type="dxa"/>
            <w:shd w:val="clear" w:color="auto" w:fill="F9CB9C"/>
            <w:tcMar>
              <w:top w:w="100" w:type="dxa"/>
              <w:left w:w="100" w:type="dxa"/>
              <w:bottom w:w="100" w:type="dxa"/>
              <w:right w:w="100" w:type="dxa"/>
            </w:tcMar>
          </w:tcPr>
          <w:p w:rsidRPr="00651368" w:rsidR="00752675" w:rsidP="00651368" w:rsidRDefault="00C73ACB" w14:paraId="5EE20C84" w14:textId="77777777">
            <w:pPr>
              <w:spacing w:line="276" w:lineRule="auto"/>
              <w:jc w:val="center"/>
              <w:rPr>
                <w:color w:val="000000"/>
                <w:sz w:val="20"/>
                <w:szCs w:val="20"/>
              </w:rPr>
            </w:pPr>
            <w:r w:rsidRPr="00651368">
              <w:rPr>
                <w:sz w:val="20"/>
                <w:szCs w:val="20"/>
              </w:rPr>
              <w:t xml:space="preserve">     </w:t>
            </w:r>
            <w:r w:rsidRPr="00651368">
              <w:rPr>
                <w:color w:val="000000"/>
                <w:sz w:val="20"/>
                <w:szCs w:val="20"/>
              </w:rPr>
              <w:t>SIGNIFICADO</w:t>
            </w:r>
          </w:p>
        </w:tc>
      </w:tr>
      <w:tr w:rsidRPr="00651368" w:rsidR="00752675" w14:paraId="5EE20C88" w14:textId="77777777">
        <w:trPr>
          <w:trHeight w:val="253"/>
        </w:trPr>
        <w:tc>
          <w:tcPr>
            <w:tcW w:w="2122" w:type="dxa"/>
            <w:tcMar>
              <w:top w:w="100" w:type="dxa"/>
              <w:left w:w="100" w:type="dxa"/>
              <w:bottom w:w="100" w:type="dxa"/>
              <w:right w:w="100" w:type="dxa"/>
            </w:tcMar>
          </w:tcPr>
          <w:p w:rsidRPr="00651368" w:rsidR="00752675" w:rsidP="00651368" w:rsidRDefault="00C73ACB" w14:paraId="5EE20C86" w14:textId="77777777">
            <w:pPr>
              <w:spacing w:line="276" w:lineRule="auto"/>
              <w:rPr>
                <w:sz w:val="20"/>
                <w:szCs w:val="20"/>
              </w:rPr>
            </w:pPr>
            <w:r w:rsidRPr="00651368">
              <w:rPr>
                <w:sz w:val="20"/>
                <w:szCs w:val="20"/>
              </w:rPr>
              <w:t>Arquitectura</w:t>
            </w:r>
          </w:p>
        </w:tc>
        <w:tc>
          <w:tcPr>
            <w:tcW w:w="7840" w:type="dxa"/>
            <w:tcMar>
              <w:top w:w="100" w:type="dxa"/>
              <w:left w:w="100" w:type="dxa"/>
              <w:bottom w:w="100" w:type="dxa"/>
              <w:right w:w="100" w:type="dxa"/>
            </w:tcMar>
          </w:tcPr>
          <w:p w:rsidRPr="00651368" w:rsidR="00752675" w:rsidP="00651368" w:rsidRDefault="00D7309C" w14:paraId="5EE20C87" w14:textId="1550BF9A">
            <w:pPr>
              <w:spacing w:line="276" w:lineRule="auto"/>
              <w:rPr>
                <w:sz w:val="20"/>
                <w:szCs w:val="20"/>
              </w:rPr>
            </w:pPr>
            <w:r>
              <w:rPr>
                <w:b w:val="0"/>
                <w:sz w:val="20"/>
                <w:szCs w:val="20"/>
              </w:rPr>
              <w:t>C</w:t>
            </w:r>
            <w:r w:rsidRPr="00651368" w:rsidR="00C73ACB">
              <w:rPr>
                <w:b w:val="0"/>
                <w:sz w:val="20"/>
                <w:szCs w:val="20"/>
              </w:rPr>
              <w:t>onjunto de elementos, sus interrelaciones y factores externos que gobiernan su diseño, su comportamiento y su evolución.</w:t>
            </w:r>
          </w:p>
        </w:tc>
      </w:tr>
      <w:tr w:rsidRPr="00651368" w:rsidR="00752675" w14:paraId="5EE20C8B" w14:textId="77777777">
        <w:trPr>
          <w:trHeight w:val="253"/>
        </w:trPr>
        <w:tc>
          <w:tcPr>
            <w:tcW w:w="2122" w:type="dxa"/>
            <w:tcMar>
              <w:top w:w="100" w:type="dxa"/>
              <w:left w:w="100" w:type="dxa"/>
              <w:bottom w:w="100" w:type="dxa"/>
              <w:right w:w="100" w:type="dxa"/>
            </w:tcMar>
          </w:tcPr>
          <w:p w:rsidRPr="00651368" w:rsidR="00752675" w:rsidP="00651368" w:rsidRDefault="00C73ACB" w14:paraId="5EE20C89" w14:textId="77777777">
            <w:pPr>
              <w:spacing w:line="276" w:lineRule="auto"/>
              <w:rPr>
                <w:i/>
                <w:sz w:val="20"/>
                <w:szCs w:val="20"/>
                <w:lang w:val="en-US"/>
              </w:rPr>
            </w:pPr>
            <w:proofErr w:type="spellStart"/>
            <w:r w:rsidRPr="00651368">
              <w:rPr>
                <w:i/>
                <w:sz w:val="20"/>
                <w:szCs w:val="20"/>
                <w:lang w:val="en-US"/>
              </w:rPr>
              <w:t>BiSL</w:t>
            </w:r>
            <w:proofErr w:type="spellEnd"/>
            <w:r w:rsidRPr="00651368">
              <w:rPr>
                <w:i/>
                <w:sz w:val="20"/>
                <w:szCs w:val="20"/>
                <w:lang w:val="en-US"/>
              </w:rPr>
              <w:t>- Business Information Services Library</w:t>
            </w:r>
          </w:p>
        </w:tc>
        <w:tc>
          <w:tcPr>
            <w:tcW w:w="7840" w:type="dxa"/>
            <w:tcMar>
              <w:top w:w="100" w:type="dxa"/>
              <w:left w:w="100" w:type="dxa"/>
              <w:bottom w:w="100" w:type="dxa"/>
              <w:right w:w="100" w:type="dxa"/>
            </w:tcMar>
          </w:tcPr>
          <w:p w:rsidRPr="00651368" w:rsidR="00752675" w:rsidP="00651368" w:rsidRDefault="00D7309C" w14:paraId="5EE20C8A" w14:textId="5FBED0B6">
            <w:pPr>
              <w:spacing w:line="276" w:lineRule="auto"/>
              <w:rPr>
                <w:b w:val="0"/>
                <w:sz w:val="20"/>
                <w:szCs w:val="20"/>
              </w:rPr>
            </w:pPr>
            <w:r w:rsidRPr="00D7309C">
              <w:rPr>
                <w:b w:val="0"/>
                <w:sz w:val="20"/>
                <w:szCs w:val="20"/>
              </w:rPr>
              <w:t>M</w:t>
            </w:r>
            <w:r w:rsidRPr="00651368" w:rsidR="00C73ACB">
              <w:rPr>
                <w:b w:val="0"/>
                <w:sz w:val="20"/>
                <w:szCs w:val="20"/>
              </w:rPr>
              <w:t xml:space="preserve">arco utilizado para la gestión de la información regida por la Fundación </w:t>
            </w:r>
            <w:r w:rsidRPr="00651368" w:rsidR="00C73ACB">
              <w:rPr>
                <w:b w:val="0"/>
                <w:i/>
                <w:sz w:val="20"/>
                <w:szCs w:val="20"/>
              </w:rPr>
              <w:t xml:space="preserve">ASL </w:t>
            </w:r>
            <w:proofErr w:type="spellStart"/>
            <w:r w:rsidRPr="00651368" w:rsidR="00C73ACB">
              <w:rPr>
                <w:b w:val="0"/>
                <w:i/>
                <w:sz w:val="20"/>
                <w:szCs w:val="20"/>
              </w:rPr>
              <w:t>BiSL</w:t>
            </w:r>
            <w:proofErr w:type="spellEnd"/>
            <w:r w:rsidRPr="00651368" w:rsidR="00C73ACB">
              <w:rPr>
                <w:b w:val="0"/>
                <w:sz w:val="20"/>
                <w:szCs w:val="20"/>
              </w:rPr>
              <w:t xml:space="preserve"> (anteriormente</w:t>
            </w:r>
            <w:r w:rsidRPr="00651368" w:rsidR="00551AA4">
              <w:rPr>
                <w:b w:val="0"/>
                <w:sz w:val="20"/>
                <w:szCs w:val="20"/>
              </w:rPr>
              <w:t>,</w:t>
            </w:r>
            <w:r w:rsidRPr="00651368" w:rsidR="00C73ACB">
              <w:rPr>
                <w:b w:val="0"/>
                <w:sz w:val="20"/>
                <w:szCs w:val="20"/>
              </w:rPr>
              <w:t xml:space="preserve"> </w:t>
            </w:r>
            <w:r w:rsidRPr="00651368" w:rsidR="00C73ACB">
              <w:rPr>
                <w:b w:val="0"/>
                <w:i/>
                <w:sz w:val="20"/>
                <w:szCs w:val="20"/>
              </w:rPr>
              <w:t xml:space="preserve">ASL </w:t>
            </w:r>
            <w:proofErr w:type="spellStart"/>
            <w:r w:rsidRPr="00651368" w:rsidR="00C73ACB">
              <w:rPr>
                <w:b w:val="0"/>
                <w:i/>
                <w:sz w:val="20"/>
                <w:szCs w:val="20"/>
              </w:rPr>
              <w:t>Foundation</w:t>
            </w:r>
            <w:proofErr w:type="spellEnd"/>
            <w:r w:rsidRPr="00651368" w:rsidR="00C73ACB">
              <w:rPr>
                <w:b w:val="0"/>
                <w:sz w:val="20"/>
                <w:szCs w:val="20"/>
              </w:rPr>
              <w:t>).</w:t>
            </w:r>
          </w:p>
        </w:tc>
      </w:tr>
      <w:tr w:rsidRPr="00651368" w:rsidR="00752675" w14:paraId="5EE20C8E" w14:textId="77777777">
        <w:trPr>
          <w:trHeight w:val="253"/>
        </w:trPr>
        <w:tc>
          <w:tcPr>
            <w:tcW w:w="2122" w:type="dxa"/>
            <w:tcMar>
              <w:top w:w="100" w:type="dxa"/>
              <w:left w:w="100" w:type="dxa"/>
              <w:bottom w:w="100" w:type="dxa"/>
              <w:right w:w="100" w:type="dxa"/>
            </w:tcMar>
          </w:tcPr>
          <w:p w:rsidRPr="00651368" w:rsidR="00752675" w:rsidP="00651368" w:rsidRDefault="00C73ACB" w14:paraId="5EE20C8C" w14:textId="77777777">
            <w:pPr>
              <w:spacing w:line="276" w:lineRule="auto"/>
              <w:rPr>
                <w:i/>
                <w:sz w:val="20"/>
                <w:szCs w:val="20"/>
              </w:rPr>
            </w:pPr>
            <w:r w:rsidRPr="00651368">
              <w:rPr>
                <w:i/>
                <w:color w:val="000000"/>
                <w:sz w:val="20"/>
                <w:szCs w:val="20"/>
              </w:rPr>
              <w:t xml:space="preserve">CIO – </w:t>
            </w:r>
            <w:proofErr w:type="spellStart"/>
            <w:r w:rsidRPr="00651368">
              <w:rPr>
                <w:i/>
                <w:color w:val="000000"/>
                <w:sz w:val="20"/>
                <w:szCs w:val="20"/>
              </w:rPr>
              <w:t>Chief</w:t>
            </w:r>
            <w:proofErr w:type="spellEnd"/>
            <w:r w:rsidRPr="00651368">
              <w:rPr>
                <w:i/>
                <w:color w:val="000000"/>
                <w:sz w:val="20"/>
                <w:szCs w:val="20"/>
              </w:rPr>
              <w:t xml:space="preserve"> </w:t>
            </w:r>
            <w:proofErr w:type="spellStart"/>
            <w:r w:rsidRPr="00651368">
              <w:rPr>
                <w:i/>
                <w:color w:val="000000"/>
                <w:sz w:val="20"/>
                <w:szCs w:val="20"/>
              </w:rPr>
              <w:t>Information</w:t>
            </w:r>
            <w:proofErr w:type="spellEnd"/>
            <w:r w:rsidRPr="00651368">
              <w:rPr>
                <w:i/>
                <w:color w:val="000000"/>
                <w:sz w:val="20"/>
                <w:szCs w:val="20"/>
              </w:rPr>
              <w:t xml:space="preserve"> </w:t>
            </w:r>
            <w:proofErr w:type="spellStart"/>
            <w:r w:rsidRPr="00651368">
              <w:rPr>
                <w:i/>
                <w:color w:val="000000"/>
                <w:sz w:val="20"/>
                <w:szCs w:val="20"/>
              </w:rPr>
              <w:t>Officer</w:t>
            </w:r>
            <w:proofErr w:type="spellEnd"/>
          </w:p>
        </w:tc>
        <w:tc>
          <w:tcPr>
            <w:tcW w:w="7840" w:type="dxa"/>
            <w:tcMar>
              <w:top w:w="100" w:type="dxa"/>
              <w:left w:w="100" w:type="dxa"/>
              <w:bottom w:w="100" w:type="dxa"/>
              <w:right w:w="100" w:type="dxa"/>
            </w:tcMar>
          </w:tcPr>
          <w:p w:rsidRPr="00651368" w:rsidR="00752675" w:rsidP="00651368" w:rsidRDefault="00D7309C" w14:paraId="5EE20C8D" w14:textId="105876FA">
            <w:pPr>
              <w:spacing w:line="276" w:lineRule="auto"/>
              <w:rPr>
                <w:sz w:val="20"/>
                <w:szCs w:val="20"/>
              </w:rPr>
            </w:pPr>
            <w:r>
              <w:rPr>
                <w:b w:val="0"/>
                <w:color w:val="000000"/>
                <w:sz w:val="20"/>
                <w:szCs w:val="20"/>
              </w:rPr>
              <w:t>D</w:t>
            </w:r>
            <w:r w:rsidRPr="00651368" w:rsidR="00C73ACB">
              <w:rPr>
                <w:b w:val="0"/>
                <w:color w:val="000000"/>
                <w:sz w:val="20"/>
                <w:szCs w:val="20"/>
              </w:rPr>
              <w:t xml:space="preserve">irector de </w:t>
            </w:r>
            <w:r w:rsidRPr="00651368" w:rsidR="006810BD">
              <w:rPr>
                <w:b w:val="0"/>
                <w:color w:val="000000"/>
                <w:sz w:val="20"/>
                <w:szCs w:val="20"/>
              </w:rPr>
              <w:t>tecnologías de la información y las comunicaciones</w:t>
            </w:r>
            <w:r w:rsidRPr="00651368" w:rsidR="00C73ACB">
              <w:rPr>
                <w:b w:val="0"/>
                <w:color w:val="000000"/>
                <w:sz w:val="20"/>
                <w:szCs w:val="20"/>
              </w:rPr>
              <w:t>, es el ejecutivo que se encarga de que la organización logre el mejor rendimiento posible a través del uso de tecnologías de la información (TI).</w:t>
            </w:r>
          </w:p>
        </w:tc>
      </w:tr>
      <w:tr w:rsidRPr="00651368" w:rsidR="00752675" w14:paraId="5EE20C91" w14:textId="77777777">
        <w:trPr>
          <w:trHeight w:val="253"/>
        </w:trPr>
        <w:tc>
          <w:tcPr>
            <w:tcW w:w="2122" w:type="dxa"/>
            <w:tcMar>
              <w:top w:w="100" w:type="dxa"/>
              <w:left w:w="100" w:type="dxa"/>
              <w:bottom w:w="100" w:type="dxa"/>
              <w:right w:w="100" w:type="dxa"/>
            </w:tcMar>
          </w:tcPr>
          <w:p w:rsidRPr="00651368" w:rsidR="00752675" w:rsidP="00651368" w:rsidRDefault="00C73ACB" w14:paraId="5EE20C8F" w14:textId="77777777">
            <w:pPr>
              <w:spacing w:line="276" w:lineRule="auto"/>
              <w:rPr>
                <w:i/>
                <w:color w:val="000000"/>
                <w:sz w:val="20"/>
                <w:szCs w:val="20"/>
                <w:lang w:val="en-US"/>
              </w:rPr>
            </w:pPr>
            <w:r w:rsidRPr="00651368">
              <w:rPr>
                <w:i/>
                <w:color w:val="000000"/>
                <w:sz w:val="20"/>
                <w:szCs w:val="20"/>
                <w:lang w:val="en-US"/>
              </w:rPr>
              <w:lastRenderedPageBreak/>
              <w:t>CISO -Chief Information Security Officer</w:t>
            </w:r>
          </w:p>
        </w:tc>
        <w:tc>
          <w:tcPr>
            <w:tcW w:w="7840" w:type="dxa"/>
            <w:tcMar>
              <w:top w:w="100" w:type="dxa"/>
              <w:left w:w="100" w:type="dxa"/>
              <w:bottom w:w="100" w:type="dxa"/>
              <w:right w:w="100" w:type="dxa"/>
            </w:tcMar>
          </w:tcPr>
          <w:p w:rsidRPr="00651368" w:rsidR="00752675" w:rsidP="00651368" w:rsidRDefault="00D7309C" w14:paraId="5EE20C90" w14:textId="4A88E8C4">
            <w:pPr>
              <w:spacing w:line="276" w:lineRule="auto"/>
              <w:rPr>
                <w:b w:val="0"/>
                <w:color w:val="000000"/>
                <w:sz w:val="20"/>
                <w:szCs w:val="20"/>
              </w:rPr>
            </w:pPr>
            <w:r w:rsidRPr="00D7309C">
              <w:rPr>
                <w:b w:val="0"/>
                <w:color w:val="000000"/>
                <w:sz w:val="20"/>
                <w:szCs w:val="20"/>
              </w:rPr>
              <w:t>R</w:t>
            </w:r>
            <w:r w:rsidRPr="00651368" w:rsidR="00C73ACB">
              <w:rPr>
                <w:b w:val="0"/>
                <w:color w:val="000000"/>
                <w:sz w:val="20"/>
                <w:szCs w:val="20"/>
              </w:rPr>
              <w:t>ol desempeñado a nivel ejecutivo, corresponde al director de seguridad de la información.</w:t>
            </w:r>
          </w:p>
        </w:tc>
      </w:tr>
      <w:tr w:rsidRPr="00651368" w:rsidR="00752675" w14:paraId="5EE20C94" w14:textId="77777777">
        <w:trPr>
          <w:trHeight w:val="253"/>
        </w:trPr>
        <w:tc>
          <w:tcPr>
            <w:tcW w:w="2122" w:type="dxa"/>
            <w:tcMar>
              <w:top w:w="100" w:type="dxa"/>
              <w:left w:w="100" w:type="dxa"/>
              <w:bottom w:w="100" w:type="dxa"/>
              <w:right w:w="100" w:type="dxa"/>
            </w:tcMar>
          </w:tcPr>
          <w:p w:rsidRPr="00651368" w:rsidR="00752675" w:rsidP="00651368" w:rsidRDefault="00C73ACB" w14:paraId="5EE20C92" w14:textId="77777777">
            <w:pPr>
              <w:spacing w:line="276" w:lineRule="auto"/>
              <w:rPr>
                <w:color w:val="000000"/>
                <w:sz w:val="20"/>
                <w:szCs w:val="20"/>
              </w:rPr>
            </w:pPr>
            <w:r w:rsidRPr="00651368">
              <w:rPr>
                <w:color w:val="000000"/>
                <w:sz w:val="20"/>
                <w:szCs w:val="20"/>
              </w:rPr>
              <w:t xml:space="preserve">Cibernética </w:t>
            </w:r>
          </w:p>
        </w:tc>
        <w:tc>
          <w:tcPr>
            <w:tcW w:w="7840" w:type="dxa"/>
            <w:tcMar>
              <w:top w:w="100" w:type="dxa"/>
              <w:left w:w="100" w:type="dxa"/>
              <w:bottom w:w="100" w:type="dxa"/>
              <w:right w:w="100" w:type="dxa"/>
            </w:tcMar>
          </w:tcPr>
          <w:p w:rsidRPr="00651368" w:rsidR="00752675" w:rsidP="00651368" w:rsidRDefault="00D7309C" w14:paraId="5EE20C93" w14:textId="466B1EA9">
            <w:pPr>
              <w:spacing w:line="276" w:lineRule="auto"/>
              <w:rPr>
                <w:b w:val="0"/>
                <w:color w:val="000000"/>
                <w:sz w:val="20"/>
                <w:szCs w:val="20"/>
              </w:rPr>
            </w:pPr>
            <w:r>
              <w:rPr>
                <w:b w:val="0"/>
                <w:color w:val="000000"/>
                <w:sz w:val="20"/>
                <w:szCs w:val="20"/>
              </w:rPr>
              <w:t>P</w:t>
            </w:r>
            <w:r w:rsidRPr="00651368" w:rsidR="00C73ACB">
              <w:rPr>
                <w:b w:val="0"/>
                <w:color w:val="000000"/>
                <w:sz w:val="20"/>
                <w:szCs w:val="20"/>
              </w:rPr>
              <w:t xml:space="preserve">ermite conceptualizar la comunicación como una ciencia de relaciones y mediaciones </w:t>
            </w:r>
            <w:r w:rsidRPr="00651368">
              <w:rPr>
                <w:b w:val="0"/>
                <w:color w:val="000000"/>
                <w:sz w:val="20"/>
                <w:szCs w:val="20"/>
              </w:rPr>
              <w:t>socio técnicas</w:t>
            </w:r>
            <w:r w:rsidRPr="00651368" w:rsidR="00C73ACB">
              <w:rPr>
                <w:b w:val="0"/>
                <w:color w:val="000000"/>
                <w:sz w:val="20"/>
                <w:szCs w:val="20"/>
              </w:rPr>
              <w:t xml:space="preserve"> entre seres humanos y objetos de diferente naturaleza.</w:t>
            </w:r>
          </w:p>
        </w:tc>
      </w:tr>
      <w:tr w:rsidRPr="00651368" w:rsidR="00752675" w14:paraId="5EE20C97" w14:textId="77777777">
        <w:trPr>
          <w:trHeight w:val="253"/>
        </w:trPr>
        <w:tc>
          <w:tcPr>
            <w:tcW w:w="2122" w:type="dxa"/>
            <w:tcMar>
              <w:top w:w="100" w:type="dxa"/>
              <w:left w:w="100" w:type="dxa"/>
              <w:bottom w:w="100" w:type="dxa"/>
              <w:right w:w="100" w:type="dxa"/>
            </w:tcMar>
          </w:tcPr>
          <w:p w:rsidRPr="00651368" w:rsidR="00752675" w:rsidP="00651368" w:rsidRDefault="00C73ACB" w14:paraId="5EE20C95" w14:textId="77777777">
            <w:pPr>
              <w:spacing w:line="276" w:lineRule="auto"/>
              <w:rPr>
                <w:color w:val="000000"/>
                <w:sz w:val="20"/>
                <w:szCs w:val="20"/>
              </w:rPr>
            </w:pPr>
            <w:r w:rsidRPr="00651368">
              <w:rPr>
                <w:color w:val="000000"/>
                <w:sz w:val="20"/>
                <w:szCs w:val="20"/>
              </w:rPr>
              <w:t>Cohecho</w:t>
            </w:r>
          </w:p>
        </w:tc>
        <w:tc>
          <w:tcPr>
            <w:tcW w:w="7840" w:type="dxa"/>
            <w:tcMar>
              <w:top w:w="100" w:type="dxa"/>
              <w:left w:w="100" w:type="dxa"/>
              <w:bottom w:w="100" w:type="dxa"/>
              <w:right w:w="100" w:type="dxa"/>
            </w:tcMar>
          </w:tcPr>
          <w:p w:rsidRPr="00651368" w:rsidR="00752675" w:rsidP="00651368" w:rsidRDefault="00D7309C" w14:paraId="5EE20C96" w14:textId="31173D7B">
            <w:pPr>
              <w:spacing w:line="276" w:lineRule="auto"/>
              <w:rPr>
                <w:b w:val="0"/>
                <w:color w:val="000000"/>
                <w:sz w:val="20"/>
                <w:szCs w:val="20"/>
              </w:rPr>
            </w:pPr>
            <w:r>
              <w:rPr>
                <w:b w:val="0"/>
                <w:color w:val="000000"/>
                <w:sz w:val="20"/>
                <w:szCs w:val="20"/>
              </w:rPr>
              <w:t>E</w:t>
            </w:r>
            <w:r w:rsidRPr="00651368" w:rsidR="00551AA4">
              <w:rPr>
                <w:b w:val="0"/>
                <w:color w:val="000000"/>
                <w:sz w:val="20"/>
                <w:szCs w:val="20"/>
              </w:rPr>
              <w:t>ste delito consiste en</w:t>
            </w:r>
            <w:r w:rsidRPr="00651368" w:rsidR="00C73ACB">
              <w:rPr>
                <w:b w:val="0"/>
                <w:color w:val="000000"/>
                <w:sz w:val="20"/>
                <w:szCs w:val="20"/>
              </w:rPr>
              <w:t xml:space="preserve"> el soborno a un funcionario público, nacional o extranjero</w:t>
            </w:r>
            <w:r w:rsidRPr="00651368" w:rsidR="00551AA4">
              <w:rPr>
                <w:b w:val="0"/>
                <w:color w:val="000000"/>
                <w:sz w:val="20"/>
                <w:szCs w:val="20"/>
              </w:rPr>
              <w:t>.</w:t>
            </w:r>
          </w:p>
        </w:tc>
      </w:tr>
      <w:tr w:rsidRPr="00651368" w:rsidR="00752675" w14:paraId="5EE20C9A" w14:textId="77777777">
        <w:trPr>
          <w:trHeight w:val="253"/>
        </w:trPr>
        <w:tc>
          <w:tcPr>
            <w:tcW w:w="2122" w:type="dxa"/>
            <w:tcMar>
              <w:top w:w="100" w:type="dxa"/>
              <w:left w:w="100" w:type="dxa"/>
              <w:bottom w:w="100" w:type="dxa"/>
              <w:right w:w="100" w:type="dxa"/>
            </w:tcMar>
          </w:tcPr>
          <w:p w:rsidRPr="00651368" w:rsidR="00752675" w:rsidP="00651368" w:rsidRDefault="00C73ACB" w14:paraId="5EE20C98" w14:textId="77777777">
            <w:pPr>
              <w:spacing w:line="276" w:lineRule="auto"/>
              <w:rPr>
                <w:color w:val="000000"/>
                <w:sz w:val="20"/>
                <w:szCs w:val="20"/>
              </w:rPr>
            </w:pPr>
            <w:r w:rsidRPr="00651368">
              <w:rPr>
                <w:color w:val="000000"/>
                <w:sz w:val="20"/>
                <w:szCs w:val="20"/>
              </w:rPr>
              <w:t>Colusión</w:t>
            </w:r>
          </w:p>
        </w:tc>
        <w:tc>
          <w:tcPr>
            <w:tcW w:w="7840" w:type="dxa"/>
            <w:tcMar>
              <w:top w:w="100" w:type="dxa"/>
              <w:left w:w="100" w:type="dxa"/>
              <w:bottom w:w="100" w:type="dxa"/>
              <w:right w:w="100" w:type="dxa"/>
            </w:tcMar>
          </w:tcPr>
          <w:p w:rsidRPr="00651368" w:rsidR="00752675" w:rsidP="00651368" w:rsidRDefault="00D7309C" w14:paraId="5EE20C99" w14:textId="5C30BC88">
            <w:pPr>
              <w:spacing w:line="276" w:lineRule="auto"/>
              <w:rPr>
                <w:b w:val="0"/>
                <w:color w:val="000000"/>
                <w:sz w:val="20"/>
                <w:szCs w:val="20"/>
              </w:rPr>
            </w:pPr>
            <w:r>
              <w:rPr>
                <w:b w:val="0"/>
                <w:color w:val="000000"/>
                <w:sz w:val="20"/>
                <w:szCs w:val="20"/>
              </w:rPr>
              <w:t>E</w:t>
            </w:r>
            <w:r w:rsidRPr="00651368" w:rsidR="00C73ACB">
              <w:rPr>
                <w:b w:val="0"/>
                <w:color w:val="000000"/>
                <w:sz w:val="20"/>
                <w:szCs w:val="20"/>
              </w:rPr>
              <w:t xml:space="preserve">s el delito de ponerse de acuerdo para defraudar al </w:t>
            </w:r>
            <w:r w:rsidRPr="00651368" w:rsidR="00551AA4">
              <w:rPr>
                <w:b w:val="0"/>
                <w:color w:val="000000"/>
                <w:sz w:val="20"/>
                <w:szCs w:val="20"/>
              </w:rPr>
              <w:t>E</w:t>
            </w:r>
            <w:r w:rsidRPr="00651368" w:rsidR="00C73ACB">
              <w:rPr>
                <w:b w:val="0"/>
                <w:color w:val="000000"/>
                <w:sz w:val="20"/>
                <w:szCs w:val="20"/>
              </w:rPr>
              <w:t>stado.</w:t>
            </w:r>
          </w:p>
        </w:tc>
      </w:tr>
      <w:tr w:rsidRPr="00651368" w:rsidR="00752675" w14:paraId="5EE20C9D" w14:textId="77777777">
        <w:trPr>
          <w:trHeight w:val="253"/>
        </w:trPr>
        <w:tc>
          <w:tcPr>
            <w:tcW w:w="2122" w:type="dxa"/>
            <w:tcMar>
              <w:top w:w="100" w:type="dxa"/>
              <w:left w:w="100" w:type="dxa"/>
              <w:bottom w:w="100" w:type="dxa"/>
              <w:right w:w="100" w:type="dxa"/>
            </w:tcMar>
          </w:tcPr>
          <w:p w:rsidRPr="00651368" w:rsidR="00752675" w:rsidP="00651368" w:rsidRDefault="00C73ACB" w14:paraId="5EE20C9B" w14:textId="77777777">
            <w:pPr>
              <w:spacing w:line="276" w:lineRule="auto"/>
              <w:rPr>
                <w:color w:val="000000"/>
                <w:sz w:val="20"/>
                <w:szCs w:val="20"/>
              </w:rPr>
            </w:pPr>
            <w:r w:rsidRPr="00651368">
              <w:rPr>
                <w:color w:val="000000"/>
                <w:sz w:val="20"/>
                <w:szCs w:val="20"/>
              </w:rPr>
              <w:t xml:space="preserve">Eficacia </w:t>
            </w:r>
          </w:p>
        </w:tc>
        <w:tc>
          <w:tcPr>
            <w:tcW w:w="7840" w:type="dxa"/>
            <w:tcMar>
              <w:top w:w="100" w:type="dxa"/>
              <w:left w:w="100" w:type="dxa"/>
              <w:bottom w:w="100" w:type="dxa"/>
              <w:right w:w="100" w:type="dxa"/>
            </w:tcMar>
          </w:tcPr>
          <w:p w:rsidRPr="00651368" w:rsidR="00752675" w:rsidP="00651368" w:rsidRDefault="00D7309C" w14:paraId="5EE20C9C" w14:textId="585B5091">
            <w:pPr>
              <w:spacing w:line="276" w:lineRule="auto"/>
              <w:rPr>
                <w:b w:val="0"/>
                <w:color w:val="000000"/>
                <w:sz w:val="20"/>
                <w:szCs w:val="20"/>
              </w:rPr>
            </w:pPr>
            <w:r>
              <w:rPr>
                <w:b w:val="0"/>
                <w:color w:val="000000"/>
                <w:sz w:val="20"/>
                <w:szCs w:val="20"/>
              </w:rPr>
              <w:t>G</w:t>
            </w:r>
            <w:r w:rsidRPr="00651368" w:rsidR="00C73ACB">
              <w:rPr>
                <w:b w:val="0"/>
                <w:color w:val="000000"/>
                <w:sz w:val="20"/>
                <w:szCs w:val="20"/>
              </w:rPr>
              <w:t>rado en el que se realizan las actividades planificadas y se logran los resultados planificados</w:t>
            </w:r>
            <w:r w:rsidRPr="00651368" w:rsidR="00551AA4">
              <w:rPr>
                <w:b w:val="0"/>
                <w:color w:val="000000"/>
                <w:sz w:val="20"/>
                <w:szCs w:val="20"/>
              </w:rPr>
              <w:t>.</w:t>
            </w:r>
          </w:p>
        </w:tc>
      </w:tr>
      <w:tr w:rsidRPr="00651368" w:rsidR="00752675" w14:paraId="5EE20CA0" w14:textId="77777777">
        <w:trPr>
          <w:trHeight w:val="253"/>
        </w:trPr>
        <w:tc>
          <w:tcPr>
            <w:tcW w:w="2122" w:type="dxa"/>
            <w:tcMar>
              <w:top w:w="100" w:type="dxa"/>
              <w:left w:w="100" w:type="dxa"/>
              <w:bottom w:w="100" w:type="dxa"/>
              <w:right w:w="100" w:type="dxa"/>
            </w:tcMar>
          </w:tcPr>
          <w:p w:rsidRPr="00651368" w:rsidR="00752675" w:rsidP="00651368" w:rsidRDefault="00C73ACB" w14:paraId="5EE20C9E" w14:textId="3E9E52AC">
            <w:pPr>
              <w:spacing w:line="276" w:lineRule="auto"/>
              <w:rPr>
                <w:color w:val="000000"/>
                <w:sz w:val="20"/>
                <w:szCs w:val="20"/>
              </w:rPr>
            </w:pPr>
            <w:r w:rsidRPr="00651368">
              <w:rPr>
                <w:color w:val="000000"/>
                <w:sz w:val="20"/>
                <w:szCs w:val="20"/>
              </w:rPr>
              <w:t>ISO- Organización Internacional de Normalización</w:t>
            </w:r>
          </w:p>
        </w:tc>
        <w:tc>
          <w:tcPr>
            <w:tcW w:w="7840" w:type="dxa"/>
            <w:tcMar>
              <w:top w:w="100" w:type="dxa"/>
              <w:left w:w="100" w:type="dxa"/>
              <w:bottom w:w="100" w:type="dxa"/>
              <w:right w:w="100" w:type="dxa"/>
            </w:tcMar>
          </w:tcPr>
          <w:p w:rsidRPr="00651368" w:rsidR="00752675" w:rsidP="00651368" w:rsidRDefault="00D7309C" w14:paraId="5EE20C9F" w14:textId="416CD091">
            <w:pPr>
              <w:spacing w:line="276" w:lineRule="auto"/>
              <w:rPr>
                <w:b w:val="0"/>
                <w:color w:val="000000"/>
                <w:sz w:val="20"/>
                <w:szCs w:val="20"/>
              </w:rPr>
            </w:pPr>
            <w:r>
              <w:rPr>
                <w:b w:val="0"/>
                <w:color w:val="000000"/>
                <w:sz w:val="20"/>
                <w:szCs w:val="20"/>
              </w:rPr>
              <w:t>F</w:t>
            </w:r>
            <w:r w:rsidRPr="00651368" w:rsidR="00C73ACB">
              <w:rPr>
                <w:b w:val="0"/>
                <w:color w:val="000000"/>
                <w:sz w:val="20"/>
                <w:szCs w:val="20"/>
              </w:rPr>
              <w:t>ederación mundial de organismos nacionales de normalización</w:t>
            </w:r>
            <w:r w:rsidRPr="00651368" w:rsidR="00551AA4">
              <w:rPr>
                <w:b w:val="0"/>
                <w:color w:val="000000"/>
                <w:sz w:val="20"/>
                <w:szCs w:val="20"/>
              </w:rPr>
              <w:t>,</w:t>
            </w:r>
            <w:r w:rsidRPr="00651368" w:rsidR="00C73ACB">
              <w:rPr>
                <w:b w:val="0"/>
                <w:color w:val="000000"/>
                <w:sz w:val="20"/>
                <w:szCs w:val="20"/>
              </w:rPr>
              <w:t xml:space="preserve"> que</w:t>
            </w:r>
            <w:r w:rsidRPr="00651368" w:rsidR="00551AA4">
              <w:rPr>
                <w:b w:val="0"/>
                <w:color w:val="000000"/>
                <w:sz w:val="20"/>
                <w:szCs w:val="20"/>
              </w:rPr>
              <w:t>,</w:t>
            </w:r>
            <w:r w:rsidRPr="00651368" w:rsidR="00C73ACB">
              <w:rPr>
                <w:b w:val="0"/>
                <w:color w:val="000000"/>
                <w:sz w:val="20"/>
                <w:szCs w:val="20"/>
              </w:rPr>
              <w:t xml:space="preserve"> a través de comités técnicos de ISO</w:t>
            </w:r>
            <w:r w:rsidRPr="00651368" w:rsidR="00551AA4">
              <w:rPr>
                <w:b w:val="0"/>
                <w:color w:val="000000"/>
                <w:sz w:val="20"/>
                <w:szCs w:val="20"/>
              </w:rPr>
              <w:t>,</w:t>
            </w:r>
            <w:r w:rsidRPr="00651368" w:rsidR="00C73ACB">
              <w:rPr>
                <w:b w:val="0"/>
                <w:color w:val="000000"/>
                <w:sz w:val="20"/>
                <w:szCs w:val="20"/>
              </w:rPr>
              <w:t xml:space="preserve"> elabora Normas Internacionales</w:t>
            </w:r>
            <w:r w:rsidRPr="00651368" w:rsidR="00551AA4">
              <w:rPr>
                <w:b w:val="0"/>
                <w:color w:val="000000"/>
                <w:sz w:val="20"/>
                <w:szCs w:val="20"/>
              </w:rPr>
              <w:t>.</w:t>
            </w:r>
            <w:r w:rsidRPr="00651368" w:rsidR="00C73ACB">
              <w:rPr>
                <w:b w:val="0"/>
                <w:color w:val="000000"/>
                <w:sz w:val="20"/>
                <w:szCs w:val="20"/>
              </w:rPr>
              <w:t xml:space="preserve"> </w:t>
            </w:r>
          </w:p>
        </w:tc>
      </w:tr>
      <w:tr w:rsidRPr="00651368" w:rsidR="00752675" w14:paraId="5EE20CA3" w14:textId="77777777">
        <w:trPr>
          <w:trHeight w:val="253"/>
        </w:trPr>
        <w:tc>
          <w:tcPr>
            <w:tcW w:w="2122" w:type="dxa"/>
            <w:tcMar>
              <w:top w:w="100" w:type="dxa"/>
              <w:left w:w="100" w:type="dxa"/>
              <w:bottom w:w="100" w:type="dxa"/>
              <w:right w:w="100" w:type="dxa"/>
            </w:tcMar>
          </w:tcPr>
          <w:p w:rsidRPr="00651368" w:rsidR="00752675" w:rsidP="00651368" w:rsidRDefault="00C73ACB" w14:paraId="5EE20CA1" w14:textId="77777777">
            <w:pPr>
              <w:spacing w:line="276" w:lineRule="auto"/>
              <w:rPr>
                <w:color w:val="000000"/>
                <w:sz w:val="20"/>
                <w:szCs w:val="20"/>
              </w:rPr>
            </w:pPr>
            <w:r w:rsidRPr="00651368">
              <w:rPr>
                <w:color w:val="000000"/>
                <w:sz w:val="20"/>
                <w:szCs w:val="20"/>
              </w:rPr>
              <w:t>Marcos de referencia</w:t>
            </w:r>
          </w:p>
        </w:tc>
        <w:tc>
          <w:tcPr>
            <w:tcW w:w="7840" w:type="dxa"/>
            <w:tcMar>
              <w:top w:w="100" w:type="dxa"/>
              <w:left w:w="100" w:type="dxa"/>
              <w:bottom w:w="100" w:type="dxa"/>
              <w:right w:w="100" w:type="dxa"/>
            </w:tcMar>
          </w:tcPr>
          <w:p w:rsidRPr="00651368" w:rsidR="00752675" w:rsidP="00651368" w:rsidRDefault="00D7309C" w14:paraId="5EE20CA2" w14:textId="411DC02F">
            <w:pPr>
              <w:spacing w:line="276" w:lineRule="auto"/>
              <w:rPr>
                <w:b w:val="0"/>
                <w:color w:val="000000"/>
                <w:sz w:val="20"/>
                <w:szCs w:val="20"/>
              </w:rPr>
            </w:pPr>
            <w:r>
              <w:rPr>
                <w:b w:val="0"/>
                <w:color w:val="000000"/>
                <w:sz w:val="20"/>
                <w:szCs w:val="20"/>
              </w:rPr>
              <w:t>Co</w:t>
            </w:r>
            <w:r w:rsidRPr="00651368" w:rsidR="00C73ACB">
              <w:rPr>
                <w:b w:val="0"/>
                <w:color w:val="000000"/>
                <w:sz w:val="20"/>
                <w:szCs w:val="20"/>
              </w:rPr>
              <w:t>njunto de métodos, herramientas y lenguaje común.</w:t>
            </w:r>
          </w:p>
        </w:tc>
      </w:tr>
      <w:tr w:rsidRPr="00651368" w:rsidR="00752675" w14:paraId="5EE20CA6" w14:textId="77777777">
        <w:trPr>
          <w:trHeight w:val="253"/>
        </w:trPr>
        <w:tc>
          <w:tcPr>
            <w:tcW w:w="2122" w:type="dxa"/>
            <w:tcMar>
              <w:top w:w="100" w:type="dxa"/>
              <w:left w:w="100" w:type="dxa"/>
              <w:bottom w:w="100" w:type="dxa"/>
              <w:right w:w="100" w:type="dxa"/>
            </w:tcMar>
          </w:tcPr>
          <w:p w:rsidRPr="00651368" w:rsidR="00752675" w:rsidP="00651368" w:rsidRDefault="00C73ACB" w14:paraId="5EE20CA4" w14:textId="5AD676AF">
            <w:pPr>
              <w:spacing w:line="276" w:lineRule="auto"/>
              <w:rPr>
                <w:color w:val="000000"/>
                <w:sz w:val="20"/>
                <w:szCs w:val="20"/>
              </w:rPr>
            </w:pPr>
            <w:r w:rsidRPr="00651368">
              <w:rPr>
                <w:color w:val="000000"/>
                <w:sz w:val="20"/>
                <w:szCs w:val="20"/>
              </w:rPr>
              <w:t>Mandatorio</w:t>
            </w:r>
            <w:r w:rsidRPr="00651368" w:rsidR="00551AA4">
              <w:rPr>
                <w:color w:val="000000"/>
                <w:sz w:val="20"/>
                <w:szCs w:val="20"/>
              </w:rPr>
              <w:t>/a</w:t>
            </w:r>
          </w:p>
        </w:tc>
        <w:tc>
          <w:tcPr>
            <w:tcW w:w="7840" w:type="dxa"/>
            <w:tcMar>
              <w:top w:w="100" w:type="dxa"/>
              <w:left w:w="100" w:type="dxa"/>
              <w:bottom w:w="100" w:type="dxa"/>
              <w:right w:w="100" w:type="dxa"/>
            </w:tcMar>
          </w:tcPr>
          <w:p w:rsidRPr="00651368" w:rsidR="00752675" w:rsidP="00651368" w:rsidRDefault="00D7309C" w14:paraId="5EE20CA5" w14:textId="39C24600">
            <w:pPr>
              <w:spacing w:line="276" w:lineRule="auto"/>
              <w:rPr>
                <w:b w:val="0"/>
                <w:color w:val="000000"/>
                <w:sz w:val="20"/>
                <w:szCs w:val="20"/>
              </w:rPr>
            </w:pPr>
            <w:r>
              <w:rPr>
                <w:b w:val="0"/>
                <w:color w:val="000000"/>
                <w:sz w:val="20"/>
                <w:szCs w:val="20"/>
              </w:rPr>
              <w:t>D</w:t>
            </w:r>
            <w:r w:rsidRPr="00651368" w:rsidR="00C73ACB">
              <w:rPr>
                <w:b w:val="0"/>
                <w:color w:val="000000"/>
                <w:sz w:val="20"/>
                <w:szCs w:val="20"/>
              </w:rPr>
              <w:t>el inglés “</w:t>
            </w:r>
            <w:proofErr w:type="spellStart"/>
            <w:r w:rsidRPr="00651368" w:rsidR="00C73ACB">
              <w:rPr>
                <w:b w:val="0"/>
                <w:i/>
                <w:iCs/>
                <w:color w:val="000000"/>
                <w:sz w:val="20"/>
                <w:szCs w:val="20"/>
              </w:rPr>
              <w:t>mandatory</w:t>
            </w:r>
            <w:proofErr w:type="spellEnd"/>
            <w:r w:rsidRPr="00651368" w:rsidR="00C73ACB">
              <w:rPr>
                <w:b w:val="0"/>
                <w:color w:val="000000"/>
                <w:sz w:val="20"/>
                <w:szCs w:val="20"/>
              </w:rPr>
              <w:t>”</w:t>
            </w:r>
            <w:r w:rsidRPr="00651368" w:rsidR="007065B4">
              <w:rPr>
                <w:b w:val="0"/>
                <w:color w:val="000000"/>
                <w:sz w:val="20"/>
                <w:szCs w:val="20"/>
              </w:rPr>
              <w:t>,</w:t>
            </w:r>
            <w:r w:rsidRPr="00651368" w:rsidR="00C73ACB">
              <w:rPr>
                <w:b w:val="0"/>
                <w:color w:val="000000"/>
                <w:sz w:val="20"/>
                <w:szCs w:val="20"/>
              </w:rPr>
              <w:t xml:space="preserve"> y este del lat. tardío “</w:t>
            </w:r>
            <w:proofErr w:type="spellStart"/>
            <w:r w:rsidRPr="00651368" w:rsidR="00C73ACB">
              <w:rPr>
                <w:b w:val="0"/>
                <w:i/>
                <w:iCs/>
                <w:color w:val="000000"/>
                <w:sz w:val="20"/>
                <w:szCs w:val="20"/>
              </w:rPr>
              <w:t>mandatorius</w:t>
            </w:r>
            <w:proofErr w:type="spellEnd"/>
            <w:r w:rsidRPr="00651368" w:rsidR="00C73ACB">
              <w:rPr>
                <w:b w:val="0"/>
                <w:color w:val="000000"/>
                <w:sz w:val="20"/>
                <w:szCs w:val="20"/>
              </w:rPr>
              <w:t>”</w:t>
            </w:r>
            <w:r w:rsidRPr="00651368" w:rsidR="007065B4">
              <w:rPr>
                <w:b w:val="0"/>
                <w:color w:val="000000"/>
                <w:sz w:val="20"/>
                <w:szCs w:val="20"/>
              </w:rPr>
              <w:t>,</w:t>
            </w:r>
            <w:r w:rsidRPr="00651368" w:rsidR="00C73ACB">
              <w:rPr>
                <w:b w:val="0"/>
                <w:color w:val="000000"/>
                <w:sz w:val="20"/>
                <w:szCs w:val="20"/>
              </w:rPr>
              <w:t> relativo a un mandato o encargo. Sinónimos: obligatorio, forzoso.</w:t>
            </w:r>
          </w:p>
        </w:tc>
      </w:tr>
      <w:tr w:rsidRPr="00651368" w:rsidR="00752675" w14:paraId="5EE20CA9" w14:textId="77777777">
        <w:trPr>
          <w:trHeight w:val="253"/>
        </w:trPr>
        <w:tc>
          <w:tcPr>
            <w:tcW w:w="2122" w:type="dxa"/>
            <w:tcMar>
              <w:top w:w="100" w:type="dxa"/>
              <w:left w:w="100" w:type="dxa"/>
              <w:bottom w:w="100" w:type="dxa"/>
              <w:right w:w="100" w:type="dxa"/>
            </w:tcMar>
          </w:tcPr>
          <w:p w:rsidRPr="00651368" w:rsidR="00752675" w:rsidP="00651368" w:rsidRDefault="00C73ACB" w14:paraId="5EE20CA7" w14:textId="77777777">
            <w:pPr>
              <w:spacing w:line="276" w:lineRule="auto"/>
              <w:rPr>
                <w:color w:val="000000"/>
                <w:sz w:val="20"/>
                <w:szCs w:val="20"/>
              </w:rPr>
            </w:pPr>
            <w:r w:rsidRPr="00651368">
              <w:rPr>
                <w:color w:val="000000"/>
                <w:sz w:val="20"/>
                <w:szCs w:val="20"/>
              </w:rPr>
              <w:t>Resiliencia</w:t>
            </w:r>
          </w:p>
        </w:tc>
        <w:tc>
          <w:tcPr>
            <w:tcW w:w="7840" w:type="dxa"/>
            <w:tcMar>
              <w:top w:w="100" w:type="dxa"/>
              <w:left w:w="100" w:type="dxa"/>
              <w:bottom w:w="100" w:type="dxa"/>
              <w:right w:w="100" w:type="dxa"/>
            </w:tcMar>
          </w:tcPr>
          <w:p w:rsidRPr="00651368" w:rsidR="00752675" w:rsidP="00651368" w:rsidRDefault="00D7309C" w14:paraId="5EE20CA8" w14:textId="4E5A8BBC">
            <w:pPr>
              <w:spacing w:line="276" w:lineRule="auto"/>
              <w:rPr>
                <w:b w:val="0"/>
                <w:color w:val="000000"/>
                <w:sz w:val="20"/>
                <w:szCs w:val="20"/>
              </w:rPr>
            </w:pPr>
            <w:r>
              <w:rPr>
                <w:b w:val="0"/>
                <w:color w:val="000000"/>
                <w:sz w:val="20"/>
                <w:szCs w:val="20"/>
              </w:rPr>
              <w:t>C</w:t>
            </w:r>
            <w:r w:rsidRPr="00651368" w:rsidR="00C73ACB">
              <w:rPr>
                <w:b w:val="0"/>
                <w:color w:val="000000"/>
                <w:sz w:val="20"/>
                <w:szCs w:val="20"/>
              </w:rPr>
              <w:t xml:space="preserve">apacidad de absorber y adaptarse en un entorno cambiante. </w:t>
            </w:r>
            <w:r w:rsidRPr="00651368" w:rsidR="00C73ACB">
              <w:rPr>
                <w:color w:val="000000"/>
                <w:sz w:val="20"/>
                <w:szCs w:val="20"/>
              </w:rPr>
              <w:t>(ISO, 2017)</w:t>
            </w:r>
            <w:r w:rsidRPr="00651368" w:rsidR="00C73ACB">
              <w:rPr>
                <w:b w:val="0"/>
                <w:color w:val="000000"/>
                <w:sz w:val="20"/>
                <w:szCs w:val="20"/>
              </w:rPr>
              <w:t xml:space="preserve"> </w:t>
            </w:r>
          </w:p>
        </w:tc>
      </w:tr>
      <w:tr w:rsidRPr="00651368" w:rsidR="00752675" w14:paraId="5EE20CAC" w14:textId="77777777">
        <w:trPr>
          <w:trHeight w:val="253"/>
        </w:trPr>
        <w:tc>
          <w:tcPr>
            <w:tcW w:w="2122" w:type="dxa"/>
            <w:tcMar>
              <w:top w:w="100" w:type="dxa"/>
              <w:left w:w="100" w:type="dxa"/>
              <w:bottom w:w="100" w:type="dxa"/>
              <w:right w:w="100" w:type="dxa"/>
            </w:tcMar>
          </w:tcPr>
          <w:p w:rsidRPr="00651368" w:rsidR="00752675" w:rsidP="00651368" w:rsidRDefault="00C73ACB" w14:paraId="5EE20CAA" w14:textId="77777777">
            <w:pPr>
              <w:spacing w:line="276" w:lineRule="auto"/>
              <w:rPr>
                <w:color w:val="000000"/>
                <w:sz w:val="20"/>
                <w:szCs w:val="20"/>
              </w:rPr>
            </w:pPr>
            <w:r w:rsidRPr="00651368">
              <w:rPr>
                <w:color w:val="000000"/>
                <w:sz w:val="20"/>
                <w:szCs w:val="20"/>
              </w:rPr>
              <w:t>Riesgos cibernéticos</w:t>
            </w:r>
          </w:p>
        </w:tc>
        <w:tc>
          <w:tcPr>
            <w:tcW w:w="7840" w:type="dxa"/>
            <w:tcMar>
              <w:top w:w="100" w:type="dxa"/>
              <w:left w:w="100" w:type="dxa"/>
              <w:bottom w:w="100" w:type="dxa"/>
              <w:right w:w="100" w:type="dxa"/>
            </w:tcMar>
          </w:tcPr>
          <w:p w:rsidRPr="00651368" w:rsidR="00752675" w:rsidP="00651368" w:rsidRDefault="00D7309C" w14:paraId="5EE20CAB" w14:textId="05382310">
            <w:pPr>
              <w:spacing w:line="276" w:lineRule="auto"/>
              <w:rPr>
                <w:color w:val="000000"/>
                <w:sz w:val="20"/>
                <w:szCs w:val="20"/>
              </w:rPr>
            </w:pPr>
            <w:r>
              <w:rPr>
                <w:b w:val="0"/>
                <w:color w:val="000000"/>
                <w:sz w:val="20"/>
                <w:szCs w:val="20"/>
              </w:rPr>
              <w:t>L</w:t>
            </w:r>
            <w:r w:rsidRPr="00651368" w:rsidR="00C73ACB">
              <w:rPr>
                <w:b w:val="0"/>
                <w:color w:val="000000"/>
                <w:sz w:val="20"/>
                <w:szCs w:val="20"/>
              </w:rPr>
              <w:t xml:space="preserve">os </w:t>
            </w:r>
            <w:proofErr w:type="spellStart"/>
            <w:r w:rsidRPr="00651368" w:rsidR="00C73ACB">
              <w:rPr>
                <w:b w:val="0"/>
                <w:color w:val="000000"/>
                <w:sz w:val="20"/>
                <w:szCs w:val="20"/>
              </w:rPr>
              <w:t>ciberriesgos</w:t>
            </w:r>
            <w:proofErr w:type="spellEnd"/>
            <w:r w:rsidRPr="00651368" w:rsidR="00C73ACB">
              <w:rPr>
                <w:b w:val="0"/>
                <w:color w:val="000000"/>
                <w:sz w:val="20"/>
                <w:szCs w:val="20"/>
              </w:rPr>
              <w:t xml:space="preserve"> son riesgos que tienen al menos tres características claves: son sistémicos (tienen efecto en cascada), emergentes (surgen como fruto del nivel de acoplamiento e interacción de diversos componentes) y disruptivos (generan efectos inesperados</w:t>
            </w:r>
            <w:r w:rsidRPr="00651368" w:rsidR="007065B4">
              <w:rPr>
                <w:b w:val="0"/>
                <w:color w:val="000000"/>
                <w:sz w:val="20"/>
                <w:szCs w:val="20"/>
              </w:rPr>
              <w:t xml:space="preserve"> sobre</w:t>
            </w:r>
            <w:r w:rsidRPr="00651368" w:rsidR="00C73ACB">
              <w:rPr>
                <w:b w:val="0"/>
                <w:color w:val="000000"/>
                <w:sz w:val="20"/>
                <w:szCs w:val="20"/>
              </w:rPr>
              <w:t xml:space="preserve"> la dinámica del sistema), los cuales están presentes en el entorno </w:t>
            </w:r>
            <w:proofErr w:type="spellStart"/>
            <w:r w:rsidRPr="00651368" w:rsidR="00C73ACB">
              <w:rPr>
                <w:b w:val="0"/>
                <w:color w:val="000000"/>
                <w:sz w:val="20"/>
                <w:szCs w:val="20"/>
              </w:rPr>
              <w:t>ciberfísico</w:t>
            </w:r>
            <w:proofErr w:type="spellEnd"/>
            <w:r w:rsidRPr="00651368" w:rsidR="00C73ACB">
              <w:rPr>
                <w:b w:val="0"/>
                <w:color w:val="000000"/>
                <w:sz w:val="20"/>
                <w:szCs w:val="20"/>
              </w:rPr>
              <w:t xml:space="preserve">, lo que se traduce en una convergencia entre lo físico, lo lógico y lo biológico, como fundamento de la dinámica de la </w:t>
            </w:r>
            <w:r w:rsidRPr="00651368" w:rsidR="007065B4">
              <w:rPr>
                <w:b w:val="0"/>
                <w:color w:val="000000"/>
                <w:sz w:val="20"/>
                <w:szCs w:val="20"/>
              </w:rPr>
              <w:t>Cuarta Revolución Industrial</w:t>
            </w:r>
            <w:r w:rsidRPr="00651368" w:rsidR="00C73ACB">
              <w:rPr>
                <w:b w:val="0"/>
                <w:color w:val="000000"/>
                <w:sz w:val="20"/>
                <w:szCs w:val="20"/>
              </w:rPr>
              <w:t xml:space="preserve">. </w:t>
            </w:r>
            <w:r w:rsidRPr="00651368" w:rsidR="00C73ACB">
              <w:rPr>
                <w:color w:val="000000"/>
                <w:sz w:val="20"/>
                <w:szCs w:val="20"/>
              </w:rPr>
              <w:t>(Cano, 2019)</w:t>
            </w:r>
          </w:p>
        </w:tc>
      </w:tr>
      <w:tr w:rsidRPr="00651368" w:rsidR="00752675" w14:paraId="5EE20CAF" w14:textId="77777777">
        <w:trPr>
          <w:trHeight w:val="253"/>
        </w:trPr>
        <w:tc>
          <w:tcPr>
            <w:tcW w:w="2122" w:type="dxa"/>
            <w:tcMar>
              <w:top w:w="100" w:type="dxa"/>
              <w:left w:w="100" w:type="dxa"/>
              <w:bottom w:w="100" w:type="dxa"/>
              <w:right w:w="100" w:type="dxa"/>
            </w:tcMar>
          </w:tcPr>
          <w:p w:rsidRPr="00651368" w:rsidR="00752675" w:rsidP="00651368" w:rsidRDefault="00C73ACB" w14:paraId="5EE20CAD" w14:textId="77777777">
            <w:pPr>
              <w:spacing w:line="276" w:lineRule="auto"/>
              <w:rPr>
                <w:color w:val="000000"/>
                <w:sz w:val="20"/>
                <w:szCs w:val="20"/>
              </w:rPr>
            </w:pPr>
            <w:r w:rsidRPr="00651368">
              <w:rPr>
                <w:color w:val="000000"/>
                <w:sz w:val="20"/>
                <w:szCs w:val="20"/>
              </w:rPr>
              <w:t xml:space="preserve">Gobierno, Riesgo y Cumplimento -GRC </w:t>
            </w:r>
          </w:p>
        </w:tc>
        <w:tc>
          <w:tcPr>
            <w:tcW w:w="7840" w:type="dxa"/>
            <w:tcMar>
              <w:top w:w="100" w:type="dxa"/>
              <w:left w:w="100" w:type="dxa"/>
              <w:bottom w:w="100" w:type="dxa"/>
              <w:right w:w="100" w:type="dxa"/>
            </w:tcMar>
          </w:tcPr>
          <w:p w:rsidRPr="00651368" w:rsidR="00752675" w:rsidP="00651368" w:rsidRDefault="00C73ACB" w14:paraId="5EE20CAE" w14:textId="4606D8D4">
            <w:pPr>
              <w:spacing w:line="276" w:lineRule="auto"/>
              <w:rPr>
                <w:b w:val="0"/>
                <w:color w:val="000000"/>
                <w:sz w:val="20"/>
                <w:szCs w:val="20"/>
              </w:rPr>
            </w:pPr>
            <w:r w:rsidRPr="00651368">
              <w:rPr>
                <w:color w:val="000000"/>
                <w:sz w:val="20"/>
                <w:szCs w:val="20"/>
              </w:rPr>
              <w:t>OCEG</w:t>
            </w:r>
            <w:r w:rsidRPr="00651368" w:rsidR="007065B4">
              <w:rPr>
                <w:color w:val="000000"/>
                <w:sz w:val="20"/>
                <w:szCs w:val="20"/>
              </w:rPr>
              <w:t xml:space="preserve"> (</w:t>
            </w:r>
            <w:r w:rsidRPr="00651368">
              <w:rPr>
                <w:color w:val="000000"/>
                <w:sz w:val="20"/>
                <w:szCs w:val="20"/>
              </w:rPr>
              <w:t>2022)</w:t>
            </w:r>
            <w:r w:rsidRPr="00651368">
              <w:rPr>
                <w:b w:val="0"/>
                <w:color w:val="000000"/>
                <w:sz w:val="20"/>
                <w:szCs w:val="20"/>
              </w:rPr>
              <w:t xml:space="preserve"> </w:t>
            </w:r>
            <w:hyperlink r:id="rId24">
              <w:r w:rsidRPr="00651368">
                <w:rPr>
                  <w:b w:val="0"/>
                  <w:color w:val="000000"/>
                  <w:sz w:val="20"/>
                  <w:szCs w:val="20"/>
                </w:rPr>
                <w:t>define a GRC</w:t>
              </w:r>
            </w:hyperlink>
            <w:r w:rsidRPr="00651368">
              <w:rPr>
                <w:b w:val="0"/>
                <w:color w:val="000000"/>
                <w:sz w:val="20"/>
                <w:szCs w:val="20"/>
              </w:rPr>
              <w:t> como "la colección integrada de capacidades que permiten a una organización alcanzar objetivos de manera confiable, abordar la incertidumbre y actuar con integridad".</w:t>
            </w:r>
          </w:p>
        </w:tc>
      </w:tr>
      <w:tr w:rsidRPr="00651368" w:rsidR="00752675" w14:paraId="5EE20CB3" w14:textId="77777777">
        <w:trPr>
          <w:trHeight w:val="2230"/>
        </w:trPr>
        <w:tc>
          <w:tcPr>
            <w:tcW w:w="2122" w:type="dxa"/>
            <w:tcMar>
              <w:top w:w="100" w:type="dxa"/>
              <w:left w:w="100" w:type="dxa"/>
              <w:bottom w:w="100" w:type="dxa"/>
              <w:right w:w="100" w:type="dxa"/>
            </w:tcMar>
          </w:tcPr>
          <w:p w:rsidRPr="00651368" w:rsidR="00752675" w:rsidP="00651368" w:rsidRDefault="00C73ACB" w14:paraId="5EE20CB0" w14:textId="77777777">
            <w:pPr>
              <w:spacing w:line="276" w:lineRule="auto"/>
              <w:rPr>
                <w:color w:val="000000"/>
                <w:sz w:val="20"/>
                <w:szCs w:val="20"/>
              </w:rPr>
            </w:pPr>
            <w:r w:rsidRPr="00651368">
              <w:rPr>
                <w:color w:val="000000"/>
                <w:sz w:val="20"/>
                <w:szCs w:val="20"/>
              </w:rPr>
              <w:t>Transformación Digital</w:t>
            </w:r>
          </w:p>
        </w:tc>
        <w:tc>
          <w:tcPr>
            <w:tcW w:w="7840" w:type="dxa"/>
            <w:tcMar>
              <w:top w:w="100" w:type="dxa"/>
              <w:left w:w="100" w:type="dxa"/>
              <w:bottom w:w="100" w:type="dxa"/>
              <w:right w:w="100" w:type="dxa"/>
            </w:tcMar>
          </w:tcPr>
          <w:p w:rsidRPr="00651368" w:rsidR="00752675" w:rsidP="00651368" w:rsidRDefault="00D7309C" w14:paraId="5EE20CB1" w14:textId="35ADA9DD">
            <w:pPr>
              <w:spacing w:line="276" w:lineRule="auto"/>
              <w:rPr>
                <w:b w:val="0"/>
                <w:color w:val="000000"/>
                <w:sz w:val="20"/>
                <w:szCs w:val="20"/>
              </w:rPr>
            </w:pPr>
            <w:r>
              <w:rPr>
                <w:b w:val="0"/>
                <w:color w:val="000000"/>
                <w:sz w:val="20"/>
                <w:szCs w:val="20"/>
              </w:rPr>
              <w:t>E</w:t>
            </w:r>
            <w:r w:rsidRPr="00651368" w:rsidR="00C73ACB">
              <w:rPr>
                <w:b w:val="0"/>
                <w:color w:val="000000"/>
                <w:sz w:val="20"/>
                <w:szCs w:val="20"/>
              </w:rPr>
              <w:t>s la adaptación continua de los negocios a las exigencias del entorno cambiante. Es un enfoque centrado en el cliente que utiliza tecnolog</w:t>
            </w:r>
            <w:r w:rsidRPr="00651368" w:rsidR="007065B4">
              <w:rPr>
                <w:b w:val="0"/>
                <w:color w:val="000000"/>
                <w:sz w:val="20"/>
                <w:szCs w:val="20"/>
              </w:rPr>
              <w:t>í</w:t>
            </w:r>
            <w:r w:rsidRPr="00651368" w:rsidR="00C73ACB">
              <w:rPr>
                <w:b w:val="0"/>
                <w:color w:val="000000"/>
                <w:sz w:val="20"/>
                <w:szCs w:val="20"/>
              </w:rPr>
              <w:t>as digitales para aprovechar los datos e impulsar flujos de trabajo inteligentes. Entre las tecnologías utilizadas actualmente y en el futuro cercano</w:t>
            </w:r>
            <w:r w:rsidRPr="00651368" w:rsidR="007065B4">
              <w:rPr>
                <w:b w:val="0"/>
                <w:color w:val="000000"/>
                <w:sz w:val="20"/>
                <w:szCs w:val="20"/>
              </w:rPr>
              <w:t>,</w:t>
            </w:r>
            <w:r w:rsidRPr="00651368" w:rsidR="00C73ACB">
              <w:rPr>
                <w:b w:val="0"/>
                <w:color w:val="000000"/>
                <w:sz w:val="20"/>
                <w:szCs w:val="20"/>
              </w:rPr>
              <w:t xml:space="preserve"> tenemos la Inteligencia Artificial, la automatización, </w:t>
            </w:r>
            <w:proofErr w:type="spellStart"/>
            <w:r w:rsidRPr="00651368" w:rsidR="00C73ACB">
              <w:rPr>
                <w:b w:val="0"/>
                <w:color w:val="000000"/>
                <w:sz w:val="20"/>
                <w:szCs w:val="20"/>
              </w:rPr>
              <w:t>IoT</w:t>
            </w:r>
            <w:proofErr w:type="spellEnd"/>
            <w:r w:rsidRPr="00651368" w:rsidR="00C73ACB">
              <w:rPr>
                <w:b w:val="0"/>
                <w:color w:val="000000"/>
                <w:sz w:val="20"/>
                <w:szCs w:val="20"/>
              </w:rPr>
              <w:t xml:space="preserve">, nube híbrida, </w:t>
            </w:r>
            <w:proofErr w:type="spellStart"/>
            <w:r w:rsidRPr="00651368" w:rsidR="00C73ACB">
              <w:rPr>
                <w:b w:val="0"/>
                <w:i/>
                <w:color w:val="000000"/>
                <w:sz w:val="20"/>
                <w:szCs w:val="20"/>
              </w:rPr>
              <w:t>Blockchain</w:t>
            </w:r>
            <w:proofErr w:type="spellEnd"/>
            <w:r w:rsidRPr="00651368" w:rsidR="00C73ACB">
              <w:rPr>
                <w:b w:val="0"/>
                <w:color w:val="000000"/>
                <w:sz w:val="20"/>
                <w:szCs w:val="20"/>
              </w:rPr>
              <w:t xml:space="preserve"> y </w:t>
            </w:r>
            <w:proofErr w:type="spellStart"/>
            <w:r w:rsidRPr="00651368" w:rsidR="00C73ACB">
              <w:rPr>
                <w:b w:val="0"/>
                <w:color w:val="000000"/>
                <w:sz w:val="20"/>
                <w:szCs w:val="20"/>
              </w:rPr>
              <w:t>Microservicios</w:t>
            </w:r>
            <w:proofErr w:type="spellEnd"/>
            <w:r w:rsidRPr="00651368" w:rsidR="00C73ACB">
              <w:rPr>
                <w:b w:val="0"/>
                <w:color w:val="000000"/>
                <w:sz w:val="20"/>
                <w:szCs w:val="20"/>
              </w:rPr>
              <w:t>.</w:t>
            </w:r>
          </w:p>
          <w:p w:rsidRPr="00651368" w:rsidR="00752675" w:rsidP="00651368" w:rsidRDefault="00C73ACB" w14:paraId="5EE20CB2" w14:textId="47C22472">
            <w:pPr>
              <w:spacing w:line="276" w:lineRule="auto"/>
              <w:rPr>
                <w:b w:val="0"/>
                <w:color w:val="000000"/>
                <w:sz w:val="20"/>
                <w:szCs w:val="20"/>
              </w:rPr>
            </w:pPr>
            <w:r w:rsidRPr="00651368">
              <w:rPr>
                <w:b w:val="0"/>
                <w:color w:val="000000"/>
                <w:sz w:val="20"/>
                <w:szCs w:val="20"/>
              </w:rPr>
              <w:t>El objetivo de la transformación digital es construir una base técnica y operativa para evolucionar y responder de la mejor manera posible a las expectativas impredecibles y cambiantes de los clientes, las condiciones del mercado y los eventos locales o globales.</w:t>
            </w:r>
          </w:p>
        </w:tc>
      </w:tr>
      <w:tr w:rsidRPr="00651368" w:rsidR="00752675" w14:paraId="5EE20CB6" w14:textId="77777777">
        <w:trPr>
          <w:trHeight w:val="253"/>
        </w:trPr>
        <w:tc>
          <w:tcPr>
            <w:tcW w:w="2122" w:type="dxa"/>
            <w:tcMar>
              <w:top w:w="100" w:type="dxa"/>
              <w:left w:w="100" w:type="dxa"/>
              <w:bottom w:w="100" w:type="dxa"/>
              <w:right w:w="100" w:type="dxa"/>
            </w:tcMar>
          </w:tcPr>
          <w:p w:rsidRPr="00651368" w:rsidR="00752675" w:rsidP="00651368" w:rsidRDefault="00C73ACB" w14:paraId="5EE20CB4" w14:textId="77777777">
            <w:pPr>
              <w:spacing w:line="276" w:lineRule="auto"/>
              <w:rPr>
                <w:color w:val="000000"/>
                <w:sz w:val="20"/>
                <w:szCs w:val="20"/>
              </w:rPr>
            </w:pPr>
            <w:r w:rsidRPr="00651368">
              <w:rPr>
                <w:color w:val="000000"/>
                <w:sz w:val="20"/>
                <w:szCs w:val="20"/>
              </w:rPr>
              <w:t>Tráfico de influencias</w:t>
            </w:r>
          </w:p>
        </w:tc>
        <w:tc>
          <w:tcPr>
            <w:tcW w:w="7840" w:type="dxa"/>
            <w:tcMar>
              <w:top w:w="100" w:type="dxa"/>
              <w:left w:w="100" w:type="dxa"/>
              <w:bottom w:w="100" w:type="dxa"/>
              <w:right w:w="100" w:type="dxa"/>
            </w:tcMar>
          </w:tcPr>
          <w:p w:rsidRPr="00651368" w:rsidR="00752675" w:rsidP="00651368" w:rsidRDefault="00D7309C" w14:paraId="5EE20CB5" w14:textId="77F5AA67">
            <w:pPr>
              <w:spacing w:line="276" w:lineRule="auto"/>
              <w:rPr>
                <w:color w:val="000000"/>
                <w:sz w:val="20"/>
                <w:szCs w:val="20"/>
              </w:rPr>
            </w:pPr>
            <w:r>
              <w:rPr>
                <w:b w:val="0"/>
                <w:color w:val="000000"/>
                <w:sz w:val="20"/>
                <w:szCs w:val="20"/>
              </w:rPr>
              <w:t>E</w:t>
            </w:r>
            <w:r w:rsidRPr="00651368" w:rsidR="00C73ACB">
              <w:rPr>
                <w:b w:val="0"/>
                <w:color w:val="000000"/>
                <w:sz w:val="20"/>
                <w:szCs w:val="20"/>
              </w:rPr>
              <w:t>s el intercambio de un bien por la promesa de interceder en el ámbito judicial</w:t>
            </w:r>
            <w:r w:rsidRPr="00651368" w:rsidR="007065B4">
              <w:rPr>
                <w:b w:val="0"/>
                <w:color w:val="000000"/>
                <w:sz w:val="20"/>
                <w:szCs w:val="20"/>
              </w:rPr>
              <w:t>.</w:t>
            </w:r>
          </w:p>
        </w:tc>
      </w:tr>
    </w:tbl>
    <w:p w:rsidR="00752675" w:rsidP="00651368" w:rsidRDefault="00752675" w14:paraId="5EE20CB7" w14:textId="269735BE"/>
    <w:p w:rsidRPr="00651368" w:rsidR="00D7309C" w:rsidP="00651368" w:rsidRDefault="00D7309C" w14:paraId="11F58B79" w14:textId="77777777"/>
    <w:p w:rsidRPr="00651368" w:rsidR="00752675" w:rsidP="00651368" w:rsidRDefault="00C73ACB" w14:paraId="5EE20CB8" w14:textId="711627E4">
      <w:pPr>
        <w:numPr>
          <w:ilvl w:val="0"/>
          <w:numId w:val="4"/>
        </w:numPr>
        <w:pBdr>
          <w:top w:val="nil"/>
          <w:left w:val="nil"/>
          <w:bottom w:val="nil"/>
          <w:right w:val="nil"/>
          <w:between w:val="nil"/>
        </w:pBdr>
        <w:ind w:left="284" w:hanging="284"/>
        <w:jc w:val="both"/>
        <w:rPr>
          <w:b/>
          <w:color w:val="000000"/>
        </w:rPr>
      </w:pPr>
      <w:r w:rsidRPr="00651368">
        <w:rPr>
          <w:b/>
          <w:color w:val="000000"/>
        </w:rPr>
        <w:t xml:space="preserve">REFERENCIAS BIBLIOGRÁFICAS </w:t>
      </w:r>
    </w:p>
    <w:p w:rsidRPr="00651368" w:rsidR="00752675" w:rsidP="00651368" w:rsidRDefault="00752675" w14:paraId="5EE20CB9" w14:textId="77777777">
      <w:pPr>
        <w:pStyle w:val="Ttulo1"/>
        <w:spacing w:before="0" w:after="0"/>
        <w:rPr>
          <w:sz w:val="20"/>
          <w:szCs w:val="20"/>
        </w:rPr>
      </w:pPr>
    </w:p>
    <w:p w:rsidR="00752675" w:rsidP="00651368" w:rsidRDefault="00C73ACB" w14:paraId="5EE20CBA" w14:textId="13F46572">
      <w:pPr>
        <w:pBdr>
          <w:top w:val="nil"/>
          <w:left w:val="nil"/>
          <w:bottom w:val="nil"/>
          <w:right w:val="nil"/>
          <w:between w:val="nil"/>
        </w:pBdr>
        <w:ind w:left="720" w:hanging="720"/>
        <w:rPr>
          <w:rStyle w:val="Hipervnculo"/>
        </w:rPr>
      </w:pPr>
      <w:r w:rsidRPr="00651368">
        <w:rPr>
          <w:color w:val="000000"/>
        </w:rPr>
        <w:t xml:space="preserve">Cano, J. (2019). </w:t>
      </w:r>
      <w:proofErr w:type="spellStart"/>
      <w:r w:rsidRPr="00651368">
        <w:rPr>
          <w:color w:val="000000"/>
        </w:rPr>
        <w:t>Ciberriesgo</w:t>
      </w:r>
      <w:proofErr w:type="spellEnd"/>
      <w:r w:rsidRPr="00651368">
        <w:rPr>
          <w:color w:val="000000"/>
        </w:rPr>
        <w:t xml:space="preserve">. Aprendizaje de un riesgo sistémico, emergente y disruptivo. </w:t>
      </w:r>
      <w:r w:rsidRPr="00651368">
        <w:rPr>
          <w:i/>
          <w:color w:val="000000"/>
        </w:rPr>
        <w:t>Revista SISTEMAS. Asociación Colombiana de Ingenieros de Sistemas</w:t>
      </w:r>
      <w:r w:rsidRPr="00651368">
        <w:rPr>
          <w:color w:val="000000"/>
        </w:rPr>
        <w:t xml:space="preserve">, </w:t>
      </w:r>
      <w:r w:rsidRPr="00651368" w:rsidR="004A0C19">
        <w:rPr>
          <w:color w:val="000000"/>
        </w:rPr>
        <w:t xml:space="preserve">(151), p. </w:t>
      </w:r>
      <w:r w:rsidRPr="00651368">
        <w:rPr>
          <w:color w:val="000000"/>
        </w:rPr>
        <w:t xml:space="preserve">63-73. </w:t>
      </w:r>
      <w:hyperlink w:history="1" r:id="rId25">
        <w:r w:rsidRPr="00651368" w:rsidR="007065B4">
          <w:rPr>
            <w:rStyle w:val="Hipervnculo"/>
          </w:rPr>
          <w:t>https://doi.org/10.29236/sistemas.n151a5</w:t>
        </w:r>
      </w:hyperlink>
    </w:p>
    <w:p w:rsidRPr="00651368" w:rsidR="00D7309C" w:rsidP="00651368" w:rsidRDefault="00D7309C" w14:paraId="21E47AA4" w14:textId="77777777">
      <w:pPr>
        <w:pBdr>
          <w:top w:val="nil"/>
          <w:left w:val="nil"/>
          <w:bottom w:val="nil"/>
          <w:right w:val="nil"/>
          <w:between w:val="nil"/>
        </w:pBdr>
        <w:ind w:left="720" w:hanging="720"/>
        <w:rPr>
          <w:color w:val="000000"/>
        </w:rPr>
      </w:pPr>
    </w:p>
    <w:p w:rsidRPr="006810BD" w:rsidR="00752675" w:rsidP="00651368" w:rsidRDefault="00C73ACB" w14:paraId="5EE20CBB" w14:textId="5541B035">
      <w:pPr>
        <w:pBdr>
          <w:top w:val="nil"/>
          <w:left w:val="nil"/>
          <w:bottom w:val="nil"/>
          <w:right w:val="nil"/>
          <w:between w:val="nil"/>
        </w:pBdr>
        <w:ind w:left="720" w:hanging="720"/>
        <w:rPr>
          <w:rStyle w:val="Hipervnculo"/>
        </w:rPr>
      </w:pPr>
      <w:proofErr w:type="spellStart"/>
      <w:r w:rsidRPr="006810BD">
        <w:rPr>
          <w:color w:val="000000"/>
        </w:rPr>
        <w:t>Cascón</w:t>
      </w:r>
      <w:proofErr w:type="spellEnd"/>
      <w:r w:rsidRPr="006810BD">
        <w:rPr>
          <w:color w:val="000000"/>
        </w:rPr>
        <w:t xml:space="preserve">, J. (2021). </w:t>
      </w:r>
      <w:r w:rsidRPr="006810BD">
        <w:rPr>
          <w:i/>
          <w:color w:val="000000"/>
        </w:rPr>
        <w:t>GRC Gobierno Corporativo, Riesgo y Cumplimiento</w:t>
      </w:r>
      <w:r w:rsidRPr="006810BD" w:rsidR="004A0C19">
        <w:rPr>
          <w:iCs/>
          <w:color w:val="000000"/>
        </w:rPr>
        <w:t xml:space="preserve">. </w:t>
      </w:r>
      <w:r w:rsidRPr="006810BD">
        <w:rPr>
          <w:color w:val="000000"/>
        </w:rPr>
        <w:t xml:space="preserve"> </w:t>
      </w:r>
      <w:hyperlink w:history="1" r:id="rId26">
        <w:r w:rsidRPr="006810BD" w:rsidR="004A0C19">
          <w:rPr>
            <w:rStyle w:val="Hipervnculo"/>
          </w:rPr>
          <w:t>https://www.researchgate.net/profile/Javier-Ismodes-2/publication/348280507_GRC_JIC_v70/links/5ff6225e45851553a02626da/GRC-JIC-v70.pdf</w:t>
        </w:r>
      </w:hyperlink>
    </w:p>
    <w:p w:rsidRPr="006810BD" w:rsidR="00D7309C" w:rsidP="00651368" w:rsidRDefault="00D7309C" w14:paraId="5411B7CC" w14:textId="77777777">
      <w:pPr>
        <w:pBdr>
          <w:top w:val="nil"/>
          <w:left w:val="nil"/>
          <w:bottom w:val="nil"/>
          <w:right w:val="nil"/>
          <w:between w:val="nil"/>
        </w:pBdr>
        <w:ind w:left="720" w:hanging="720"/>
        <w:rPr>
          <w:color w:val="000000"/>
        </w:rPr>
      </w:pPr>
    </w:p>
    <w:p w:rsidRPr="006810BD" w:rsidR="00752675" w:rsidP="00651368" w:rsidRDefault="00C73ACB" w14:paraId="5EE20CBD" w14:textId="46C4DF15">
      <w:pPr>
        <w:pBdr>
          <w:top w:val="nil"/>
          <w:left w:val="nil"/>
          <w:bottom w:val="nil"/>
          <w:right w:val="nil"/>
          <w:between w:val="nil"/>
        </w:pBdr>
        <w:ind w:left="720" w:hanging="720"/>
        <w:rPr>
          <w:rStyle w:val="Hipervnculo"/>
        </w:rPr>
      </w:pPr>
      <w:proofErr w:type="spellStart"/>
      <w:r w:rsidRPr="006810BD">
        <w:rPr>
          <w:color w:val="000000"/>
        </w:rPr>
        <w:t>Deloitte</w:t>
      </w:r>
      <w:proofErr w:type="spellEnd"/>
      <w:r w:rsidRPr="006810BD">
        <w:rPr>
          <w:color w:val="000000"/>
        </w:rPr>
        <w:t>. (</w:t>
      </w:r>
      <w:r w:rsidRPr="006810BD" w:rsidR="007B6890">
        <w:rPr>
          <w:color w:val="000000"/>
        </w:rPr>
        <w:t>s. f.</w:t>
      </w:r>
      <w:r w:rsidRPr="006810BD">
        <w:rPr>
          <w:color w:val="000000"/>
        </w:rPr>
        <w:t xml:space="preserve">). </w:t>
      </w:r>
      <w:r w:rsidRPr="006810BD" w:rsidR="007B6890">
        <w:rPr>
          <w:i/>
          <w:iCs/>
          <w:color w:val="000000"/>
        </w:rPr>
        <w:t>¿Qué es el gobierno corporativo? Transparencia y confianza</w:t>
      </w:r>
      <w:r w:rsidRPr="006810BD">
        <w:rPr>
          <w:color w:val="000000"/>
        </w:rPr>
        <w:t xml:space="preserve">. </w:t>
      </w:r>
      <w:hyperlink w:history="1" r:id="rId27">
        <w:r w:rsidRPr="006810BD" w:rsidR="007B6890">
          <w:rPr>
            <w:rStyle w:val="Hipervnculo"/>
          </w:rPr>
          <w:t>https://www2.deloitte.com/es/es/pages/governance-risk-and-compliance/articles/que-es-el-gobierno-corporativo.html</w:t>
        </w:r>
      </w:hyperlink>
    </w:p>
    <w:p w:rsidRPr="006810BD" w:rsidR="00D7309C" w:rsidP="00651368" w:rsidRDefault="00D7309C" w14:paraId="09AEF788" w14:textId="77777777">
      <w:pPr>
        <w:pBdr>
          <w:top w:val="nil"/>
          <w:left w:val="nil"/>
          <w:bottom w:val="nil"/>
          <w:right w:val="nil"/>
          <w:between w:val="nil"/>
        </w:pBdr>
        <w:ind w:left="720" w:hanging="720"/>
        <w:rPr>
          <w:color w:val="000000"/>
        </w:rPr>
      </w:pPr>
    </w:p>
    <w:p w:rsidRPr="006810BD" w:rsidR="00196703" w:rsidP="00651368" w:rsidRDefault="007B6890" w14:paraId="28D82406" w14:textId="14440F96">
      <w:pPr>
        <w:pBdr>
          <w:top w:val="nil"/>
          <w:left w:val="nil"/>
          <w:bottom w:val="nil"/>
          <w:right w:val="nil"/>
          <w:between w:val="nil"/>
        </w:pBdr>
        <w:ind w:left="720" w:hanging="720"/>
        <w:rPr>
          <w:color w:val="000000"/>
        </w:rPr>
      </w:pPr>
      <w:r w:rsidRPr="006810BD">
        <w:rPr>
          <w:color w:val="000000"/>
        </w:rPr>
        <w:t>Departamento Nacional de Planeación [</w:t>
      </w:r>
      <w:r w:rsidRPr="006810BD" w:rsidR="00C73ACB">
        <w:rPr>
          <w:color w:val="000000"/>
        </w:rPr>
        <w:t>DNP</w:t>
      </w:r>
      <w:r w:rsidRPr="006810BD">
        <w:rPr>
          <w:color w:val="000000"/>
        </w:rPr>
        <w:t>]</w:t>
      </w:r>
      <w:r w:rsidRPr="006810BD" w:rsidR="00C73ACB">
        <w:rPr>
          <w:color w:val="000000"/>
        </w:rPr>
        <w:t>. (</w:t>
      </w:r>
      <w:r w:rsidRPr="006810BD">
        <w:rPr>
          <w:color w:val="000000"/>
        </w:rPr>
        <w:t>s. f.</w:t>
      </w:r>
      <w:r w:rsidRPr="006810BD" w:rsidR="00C73ACB">
        <w:rPr>
          <w:color w:val="000000"/>
        </w:rPr>
        <w:t xml:space="preserve">). </w:t>
      </w:r>
      <w:r w:rsidRPr="006810BD" w:rsidR="00196703">
        <w:rPr>
          <w:color w:val="000000"/>
        </w:rPr>
        <w:t>Rutas especializadas para la formulación de los Planes de Desarrollo Territoriales</w:t>
      </w:r>
      <w:r w:rsidRPr="006810BD" w:rsidR="00FE5C14">
        <w:rPr>
          <w:color w:val="000000"/>
        </w:rPr>
        <w:t xml:space="preserve">. </w:t>
      </w:r>
      <w:r w:rsidRPr="006810BD">
        <w:rPr>
          <w:i/>
          <w:color w:val="000000"/>
        </w:rPr>
        <w:t>Buen Gobierno.</w:t>
      </w:r>
      <w:r w:rsidRPr="006810BD" w:rsidR="00C73ACB">
        <w:rPr>
          <w:color w:val="000000"/>
        </w:rPr>
        <w:t xml:space="preserve"> </w:t>
      </w:r>
      <w:hyperlink w:history="1" r:id="rId28">
        <w:r w:rsidRPr="006810BD" w:rsidR="00196703">
          <w:rPr>
            <w:rStyle w:val="Hipervnculo"/>
          </w:rPr>
          <w:t>https://www.funcionpublica.gov.co/documents/418537/28834001/Rutas+Especializadas+Buen+Gobierno.pdf/3eb8f83c-dec8-3d4e-461b-84f68a836591</w:t>
        </w:r>
      </w:hyperlink>
      <w:r w:rsidRPr="006810BD" w:rsidR="00196703">
        <w:rPr>
          <w:color w:val="000000"/>
        </w:rPr>
        <w:t xml:space="preserve"> </w:t>
      </w:r>
    </w:p>
    <w:p w:rsidRPr="006810BD" w:rsidR="00196703" w:rsidP="00651368" w:rsidRDefault="00196703" w14:paraId="46B0DF6B" w14:textId="77777777">
      <w:pPr>
        <w:pBdr>
          <w:top w:val="nil"/>
          <w:left w:val="nil"/>
          <w:bottom w:val="nil"/>
          <w:right w:val="nil"/>
          <w:between w:val="nil"/>
        </w:pBdr>
        <w:ind w:left="720" w:hanging="720"/>
        <w:rPr>
          <w:color w:val="000000"/>
        </w:rPr>
      </w:pPr>
    </w:p>
    <w:p w:rsidRPr="006810BD" w:rsidR="00752675" w:rsidP="00651368" w:rsidRDefault="007B6890" w14:paraId="5EE20CBF" w14:textId="185ADA26">
      <w:pPr>
        <w:pBdr>
          <w:top w:val="nil"/>
          <w:left w:val="nil"/>
          <w:bottom w:val="nil"/>
          <w:right w:val="nil"/>
          <w:between w:val="nil"/>
        </w:pBdr>
        <w:ind w:left="720" w:hanging="720"/>
        <w:rPr>
          <w:rStyle w:val="Hipervnculo"/>
        </w:rPr>
      </w:pPr>
      <w:r w:rsidRPr="006810BD">
        <w:rPr>
          <w:color w:val="000000"/>
        </w:rPr>
        <w:t xml:space="preserve">Fundación Latinoamericana de Auditores Internos [FLAI]. (2020). </w:t>
      </w:r>
      <w:r w:rsidRPr="006810BD" w:rsidR="00C60052">
        <w:rPr>
          <w:i/>
          <w:iCs/>
          <w:color w:val="000000"/>
        </w:rPr>
        <w:t>El Modelo de las Tres Líneas del IIA 2020</w:t>
      </w:r>
      <w:r w:rsidRPr="006810BD" w:rsidR="00C60052">
        <w:rPr>
          <w:color w:val="000000"/>
        </w:rPr>
        <w:t xml:space="preserve">. </w:t>
      </w:r>
      <w:hyperlink w:history="1" r:id="rId29">
        <w:r w:rsidRPr="006810BD" w:rsidR="00C60052">
          <w:rPr>
            <w:rStyle w:val="Hipervnculo"/>
          </w:rPr>
          <w:t>https://www.theiia.org/globalassets/documents/resources/the-iias-three-lines-model-an-update-of-the-three-lines-of-defense-july-2020/three-lines-model-updated-spanish.pdf</w:t>
        </w:r>
      </w:hyperlink>
    </w:p>
    <w:p w:rsidRPr="006810BD" w:rsidR="00D7309C" w:rsidP="00651368" w:rsidRDefault="00D7309C" w14:paraId="706FB10E" w14:textId="77777777">
      <w:pPr>
        <w:pBdr>
          <w:top w:val="nil"/>
          <w:left w:val="nil"/>
          <w:bottom w:val="nil"/>
          <w:right w:val="nil"/>
          <w:between w:val="nil"/>
        </w:pBdr>
        <w:ind w:left="720" w:hanging="720"/>
        <w:rPr>
          <w:color w:val="000000"/>
        </w:rPr>
      </w:pPr>
    </w:p>
    <w:p w:rsidRPr="006810BD" w:rsidR="00752675" w:rsidP="00651368" w:rsidRDefault="00C73ACB" w14:paraId="5EE20CC0" w14:textId="07E84A58">
      <w:pPr>
        <w:pBdr>
          <w:top w:val="nil"/>
          <w:left w:val="nil"/>
          <w:bottom w:val="nil"/>
          <w:right w:val="nil"/>
          <w:between w:val="nil"/>
        </w:pBdr>
        <w:ind w:left="720" w:hanging="720"/>
        <w:rPr>
          <w:rStyle w:val="Hipervnculo"/>
        </w:rPr>
      </w:pPr>
      <w:r w:rsidRPr="006810BD">
        <w:rPr>
          <w:color w:val="000000"/>
        </w:rPr>
        <w:t>ISACA. (</w:t>
      </w:r>
      <w:r w:rsidRPr="006810BD" w:rsidR="00C60052">
        <w:rPr>
          <w:color w:val="000000"/>
        </w:rPr>
        <w:t>s. f.</w:t>
      </w:r>
      <w:r w:rsidRPr="006810BD">
        <w:rPr>
          <w:color w:val="000000"/>
        </w:rPr>
        <w:t xml:space="preserve">). </w:t>
      </w:r>
      <w:r w:rsidRPr="006810BD">
        <w:rPr>
          <w:i/>
          <w:color w:val="000000"/>
        </w:rPr>
        <w:t>COBIT</w:t>
      </w:r>
      <w:r w:rsidRPr="006810BD" w:rsidR="00C60052">
        <w:rPr>
          <w:i/>
          <w:color w:val="000000"/>
        </w:rPr>
        <w:t xml:space="preserve">. </w:t>
      </w:r>
      <w:proofErr w:type="spellStart"/>
      <w:r w:rsidRPr="006810BD" w:rsidR="00C60052">
        <w:rPr>
          <w:i/>
          <w:color w:val="000000"/>
        </w:rPr>
        <w:t>An</w:t>
      </w:r>
      <w:proofErr w:type="spellEnd"/>
      <w:r w:rsidRPr="006810BD" w:rsidR="00C60052">
        <w:rPr>
          <w:i/>
          <w:color w:val="000000"/>
        </w:rPr>
        <w:t xml:space="preserve"> ISACA Framework</w:t>
      </w:r>
      <w:r w:rsidRPr="006810BD">
        <w:rPr>
          <w:color w:val="000000"/>
        </w:rPr>
        <w:t xml:space="preserve">. </w:t>
      </w:r>
      <w:hyperlink w:history="1" r:id="rId30">
        <w:r w:rsidRPr="006810BD" w:rsidR="00C60052">
          <w:rPr>
            <w:rStyle w:val="Hipervnculo"/>
          </w:rPr>
          <w:t>https://www.isaca.org/resources/cobit</w:t>
        </w:r>
      </w:hyperlink>
    </w:p>
    <w:p w:rsidRPr="006810BD" w:rsidR="00D7309C" w:rsidP="00651368" w:rsidRDefault="00D7309C" w14:paraId="7578C6F1" w14:textId="77777777">
      <w:pPr>
        <w:pBdr>
          <w:top w:val="nil"/>
          <w:left w:val="nil"/>
          <w:bottom w:val="nil"/>
          <w:right w:val="nil"/>
          <w:between w:val="nil"/>
        </w:pBdr>
        <w:ind w:left="720" w:hanging="720"/>
        <w:rPr>
          <w:color w:val="000000"/>
        </w:rPr>
      </w:pPr>
    </w:p>
    <w:p w:rsidRPr="006810BD" w:rsidR="00223D45" w:rsidP="00651368" w:rsidRDefault="00FE5C14" w14:paraId="3579B2BE" w14:textId="33E8D54E">
      <w:pPr>
        <w:pBdr>
          <w:top w:val="nil"/>
          <w:left w:val="nil"/>
          <w:bottom w:val="nil"/>
          <w:right w:val="nil"/>
          <w:between w:val="nil"/>
        </w:pBdr>
        <w:ind w:left="720" w:hanging="720"/>
        <w:rPr>
          <w:rStyle w:val="Hipervnculo"/>
          <w:bCs/>
          <w:lang w:val="en-US"/>
        </w:rPr>
      </w:pPr>
      <w:r w:rsidRPr="006810BD">
        <w:rPr>
          <w:bCs/>
          <w:color w:val="000000"/>
        </w:rPr>
        <w:t>ISO Expertos. (2018</w:t>
      </w:r>
      <w:r w:rsidRPr="006810BD" w:rsidR="00223D45">
        <w:rPr>
          <w:bCs/>
          <w:color w:val="000000"/>
        </w:rPr>
        <w:t xml:space="preserve">). </w:t>
      </w:r>
      <w:r w:rsidRPr="006810BD" w:rsidR="00223D45">
        <w:rPr>
          <w:bCs/>
          <w:i/>
          <w:iCs/>
          <w:color w:val="000000"/>
        </w:rPr>
        <w:t>Los 11 secretos para realizar una auditoría que agregue valor</w:t>
      </w:r>
      <w:r w:rsidRPr="006810BD" w:rsidR="00223D45">
        <w:rPr>
          <w:bCs/>
          <w:color w:val="000000"/>
        </w:rPr>
        <w:t xml:space="preserve"> (</w:t>
      </w:r>
      <w:commentRangeStart w:id="16"/>
      <w:r w:rsidRPr="006810BD" w:rsidR="00223D45">
        <w:rPr>
          <w:bCs/>
          <w:color w:val="000000"/>
        </w:rPr>
        <w:t xml:space="preserve">Video). </w:t>
      </w:r>
      <w:r w:rsidRPr="006810BD" w:rsidR="00223D45">
        <w:rPr>
          <w:bCs/>
          <w:color w:val="000000"/>
          <w:lang w:val="en-US"/>
        </w:rPr>
        <w:t>YouTube</w:t>
      </w:r>
      <w:commentRangeEnd w:id="16"/>
      <w:r w:rsidRPr="006810BD" w:rsidR="00FD00F7">
        <w:rPr>
          <w:rStyle w:val="Refdecomentario"/>
          <w:sz w:val="20"/>
          <w:szCs w:val="20"/>
        </w:rPr>
        <w:commentReference w:id="16"/>
      </w:r>
      <w:r w:rsidRPr="006810BD" w:rsidR="00223D45">
        <w:rPr>
          <w:bCs/>
          <w:color w:val="000000"/>
          <w:lang w:val="en-US"/>
        </w:rPr>
        <w:t xml:space="preserve">. </w:t>
      </w:r>
      <w:hyperlink w:history="1" r:id="rId31">
        <w:r w:rsidRPr="006810BD" w:rsidR="00223D45">
          <w:rPr>
            <w:rStyle w:val="Hipervnculo"/>
            <w:bCs/>
            <w:lang w:val="en-US"/>
          </w:rPr>
          <w:t>https://www.youtube.com/watch?v=fN5nC7uGNFc</w:t>
        </w:r>
      </w:hyperlink>
    </w:p>
    <w:p w:rsidRPr="006810BD" w:rsidR="00283E68" w:rsidP="00651368" w:rsidRDefault="00283E68" w14:paraId="064BD526" w14:textId="77777777">
      <w:pPr>
        <w:pBdr>
          <w:top w:val="nil"/>
          <w:left w:val="nil"/>
          <w:bottom w:val="nil"/>
          <w:right w:val="nil"/>
          <w:between w:val="nil"/>
        </w:pBdr>
        <w:ind w:left="720" w:hanging="720"/>
        <w:rPr>
          <w:rStyle w:val="Hipervnculo"/>
          <w:bCs/>
          <w:lang w:val="en-US"/>
        </w:rPr>
      </w:pPr>
    </w:p>
    <w:p w:rsidRPr="006810BD" w:rsidR="00223D45" w:rsidP="00651368" w:rsidRDefault="00223D45" w14:paraId="7D108DF6" w14:textId="52BC2A9F">
      <w:pPr>
        <w:pBdr>
          <w:top w:val="nil"/>
          <w:left w:val="nil"/>
          <w:bottom w:val="nil"/>
          <w:right w:val="nil"/>
          <w:between w:val="nil"/>
        </w:pBdr>
        <w:ind w:left="720" w:hanging="720"/>
        <w:rPr>
          <w:rStyle w:val="Hipervnculo"/>
          <w:lang w:val="en-US"/>
        </w:rPr>
      </w:pPr>
      <w:r w:rsidRPr="006810BD">
        <w:rPr>
          <w:color w:val="000000"/>
          <w:lang w:val="en-US"/>
        </w:rPr>
        <w:t>OCEG. (</w:t>
      </w:r>
      <w:proofErr w:type="gramStart"/>
      <w:r w:rsidRPr="006810BD">
        <w:rPr>
          <w:color w:val="000000"/>
          <w:lang w:val="en-US"/>
        </w:rPr>
        <w:t>s</w:t>
      </w:r>
      <w:proofErr w:type="gramEnd"/>
      <w:r w:rsidRPr="006810BD">
        <w:rPr>
          <w:color w:val="000000"/>
          <w:lang w:val="en-US"/>
        </w:rPr>
        <w:t xml:space="preserve">. f.). </w:t>
      </w:r>
      <w:r w:rsidRPr="006810BD">
        <w:rPr>
          <w:i/>
          <w:iCs/>
          <w:color w:val="000000"/>
          <w:lang w:val="en-US"/>
        </w:rPr>
        <w:t>What Is GRC?</w:t>
      </w:r>
      <w:r w:rsidRPr="006810BD">
        <w:rPr>
          <w:color w:val="000000"/>
          <w:lang w:val="en-US"/>
        </w:rPr>
        <w:t xml:space="preserve"> </w:t>
      </w:r>
      <w:hyperlink w:history="1" r:id="rId32">
        <w:r w:rsidRPr="006810BD">
          <w:rPr>
            <w:rStyle w:val="Hipervnculo"/>
            <w:lang w:val="en-US"/>
          </w:rPr>
          <w:t>https://www.oceg.org/about/what-is-grc/</w:t>
        </w:r>
      </w:hyperlink>
    </w:p>
    <w:p w:rsidRPr="006810BD" w:rsidR="00D7309C" w:rsidP="00651368" w:rsidRDefault="00D7309C" w14:paraId="17BC05EF" w14:textId="77777777">
      <w:pPr>
        <w:pBdr>
          <w:top w:val="nil"/>
          <w:left w:val="nil"/>
          <w:bottom w:val="nil"/>
          <w:right w:val="nil"/>
          <w:between w:val="nil"/>
        </w:pBdr>
        <w:ind w:left="720" w:hanging="720"/>
        <w:rPr>
          <w:color w:val="000000"/>
          <w:lang w:val="en-US"/>
        </w:rPr>
      </w:pPr>
    </w:p>
    <w:p w:rsidRPr="006810BD" w:rsidR="00752675" w:rsidP="00651368" w:rsidRDefault="008E4EB1" w14:paraId="5EE20CC1" w14:textId="233C5215">
      <w:pPr>
        <w:pBdr>
          <w:top w:val="nil"/>
          <w:left w:val="nil"/>
          <w:bottom w:val="nil"/>
          <w:right w:val="nil"/>
          <w:between w:val="nil"/>
        </w:pBdr>
        <w:ind w:left="720" w:hanging="720"/>
        <w:rPr>
          <w:rStyle w:val="Hipervnculo"/>
        </w:rPr>
      </w:pPr>
      <w:r w:rsidRPr="006810BD">
        <w:rPr>
          <w:color w:val="000000"/>
        </w:rPr>
        <w:t>Organización Internacional de Normalización [</w:t>
      </w:r>
      <w:r w:rsidRPr="006810BD" w:rsidR="00C73ACB">
        <w:rPr>
          <w:color w:val="000000"/>
        </w:rPr>
        <w:t>ISO</w:t>
      </w:r>
      <w:r w:rsidRPr="006810BD">
        <w:rPr>
          <w:color w:val="000000"/>
        </w:rPr>
        <w:t>]</w:t>
      </w:r>
      <w:r w:rsidRPr="006810BD" w:rsidR="00C73ACB">
        <w:rPr>
          <w:color w:val="000000"/>
        </w:rPr>
        <w:t xml:space="preserve">. </w:t>
      </w:r>
      <w:r w:rsidRPr="006810BD" w:rsidR="00C73ACB">
        <w:rPr>
          <w:color w:val="000000"/>
          <w:lang w:val="en-US"/>
        </w:rPr>
        <w:t xml:space="preserve">(2017). </w:t>
      </w:r>
      <w:r w:rsidRPr="006810BD">
        <w:rPr>
          <w:i/>
          <w:iCs/>
          <w:color w:val="000000"/>
          <w:lang w:val="en-US"/>
        </w:rPr>
        <w:t>Security and resilience — Organizational resilience — Principles and attributes</w:t>
      </w:r>
      <w:r w:rsidRPr="006810BD">
        <w:rPr>
          <w:color w:val="000000"/>
          <w:lang w:val="en-US"/>
        </w:rPr>
        <w:t xml:space="preserve"> (ISO 22316)</w:t>
      </w:r>
      <w:r w:rsidRPr="006810BD" w:rsidR="00C73ACB">
        <w:rPr>
          <w:color w:val="000000"/>
          <w:lang w:val="en-US"/>
        </w:rPr>
        <w:t xml:space="preserve">. </w:t>
      </w:r>
      <w:hyperlink w:history="1" w:anchor="iso:std:iso:22316:ed-1:v1:en" r:id="rId33">
        <w:r w:rsidRPr="006810BD" w:rsidR="00C60052">
          <w:rPr>
            <w:rStyle w:val="Hipervnculo"/>
          </w:rPr>
          <w:t>https://www.iso.org/obp/ui#iso:std:iso:22316:ed-1:v1:en</w:t>
        </w:r>
      </w:hyperlink>
    </w:p>
    <w:p w:rsidRPr="006810BD" w:rsidR="00D7309C" w:rsidP="00651368" w:rsidRDefault="00D7309C" w14:paraId="5C25A234" w14:textId="77777777">
      <w:pPr>
        <w:pBdr>
          <w:top w:val="nil"/>
          <w:left w:val="nil"/>
          <w:bottom w:val="nil"/>
          <w:right w:val="nil"/>
          <w:between w:val="nil"/>
        </w:pBdr>
        <w:ind w:left="720" w:hanging="720"/>
        <w:rPr>
          <w:color w:val="000000"/>
        </w:rPr>
      </w:pPr>
    </w:p>
    <w:p w:rsidRPr="006810BD" w:rsidR="00752675" w:rsidP="00651368" w:rsidRDefault="008E4EB1" w14:paraId="5EE20CC2" w14:textId="2ACC9609">
      <w:pPr>
        <w:pBdr>
          <w:top w:val="nil"/>
          <w:left w:val="nil"/>
          <w:bottom w:val="nil"/>
          <w:right w:val="nil"/>
          <w:between w:val="nil"/>
        </w:pBdr>
        <w:ind w:left="720" w:hanging="720"/>
        <w:rPr>
          <w:rStyle w:val="Hipervnculo"/>
        </w:rPr>
      </w:pPr>
      <w:r w:rsidRPr="006810BD">
        <w:rPr>
          <w:color w:val="000000"/>
        </w:rPr>
        <w:t>Organización Internacional de Normalización [ISO].</w:t>
      </w:r>
      <w:r w:rsidRPr="006810BD" w:rsidR="00C73ACB">
        <w:rPr>
          <w:color w:val="000000"/>
        </w:rPr>
        <w:t xml:space="preserve"> (2018</w:t>
      </w:r>
      <w:r w:rsidRPr="006810BD" w:rsidR="00223D45">
        <w:rPr>
          <w:color w:val="000000"/>
        </w:rPr>
        <w:t>a</w:t>
      </w:r>
      <w:r w:rsidRPr="006810BD" w:rsidR="00C73ACB">
        <w:rPr>
          <w:color w:val="000000"/>
        </w:rPr>
        <w:t xml:space="preserve">). </w:t>
      </w:r>
      <w:r w:rsidRPr="006810BD" w:rsidR="00603DC3">
        <w:rPr>
          <w:i/>
          <w:color w:val="000000"/>
        </w:rPr>
        <w:t xml:space="preserve">Directrices para la auditoría de los sistemas de gestión </w:t>
      </w:r>
      <w:r w:rsidRPr="006810BD" w:rsidR="00603DC3">
        <w:rPr>
          <w:iCs/>
          <w:color w:val="000000"/>
        </w:rPr>
        <w:t>(ISO 19011)</w:t>
      </w:r>
      <w:r w:rsidRPr="006810BD" w:rsidR="00C73ACB">
        <w:rPr>
          <w:color w:val="000000"/>
        </w:rPr>
        <w:t xml:space="preserve">. </w:t>
      </w:r>
      <w:hyperlink w:history="1" w:anchor="iso:std:iso:19011:ed-3:v1:es" r:id="rId34">
        <w:r w:rsidRPr="006810BD">
          <w:rPr>
            <w:rStyle w:val="Hipervnculo"/>
          </w:rPr>
          <w:t>https://www.iso.org/obp/ui#iso:std:iso:19011:ed-3:v1:es</w:t>
        </w:r>
      </w:hyperlink>
    </w:p>
    <w:p w:rsidRPr="006810BD" w:rsidR="00D7309C" w:rsidP="00651368" w:rsidRDefault="00D7309C" w14:paraId="05A49564" w14:textId="77777777">
      <w:pPr>
        <w:pBdr>
          <w:top w:val="nil"/>
          <w:left w:val="nil"/>
          <w:bottom w:val="nil"/>
          <w:right w:val="nil"/>
          <w:between w:val="nil"/>
        </w:pBdr>
        <w:ind w:left="720" w:hanging="720"/>
        <w:rPr>
          <w:i/>
          <w:color w:val="000000"/>
        </w:rPr>
      </w:pPr>
    </w:p>
    <w:p w:rsidRPr="006810BD" w:rsidR="00752675" w:rsidP="00651368" w:rsidRDefault="00603DC3" w14:paraId="5EE20CC3" w14:textId="1603C0B2">
      <w:pPr>
        <w:pBdr>
          <w:top w:val="nil"/>
          <w:left w:val="nil"/>
          <w:bottom w:val="nil"/>
          <w:right w:val="nil"/>
          <w:between w:val="nil"/>
        </w:pBdr>
        <w:ind w:left="720" w:hanging="720"/>
        <w:rPr>
          <w:rStyle w:val="Hipervnculo"/>
        </w:rPr>
      </w:pPr>
      <w:r w:rsidRPr="006810BD">
        <w:rPr>
          <w:color w:val="000000"/>
        </w:rPr>
        <w:t>Organización Internacional de Normalización [ISO].</w:t>
      </w:r>
      <w:r w:rsidRPr="006810BD" w:rsidR="00C73ACB">
        <w:rPr>
          <w:color w:val="000000"/>
        </w:rPr>
        <w:t xml:space="preserve"> (2018</w:t>
      </w:r>
      <w:r w:rsidRPr="006810BD" w:rsidR="00223D45">
        <w:rPr>
          <w:color w:val="000000"/>
        </w:rPr>
        <w:t>b</w:t>
      </w:r>
      <w:r w:rsidRPr="006810BD" w:rsidR="00C73ACB">
        <w:rPr>
          <w:color w:val="000000"/>
        </w:rPr>
        <w:t xml:space="preserve">). </w:t>
      </w:r>
      <w:r w:rsidRPr="006810BD" w:rsidR="00C73ACB">
        <w:rPr>
          <w:i/>
          <w:color w:val="000000"/>
        </w:rPr>
        <w:t xml:space="preserve">Gestión del riesgo </w:t>
      </w:r>
      <w:r w:rsidRPr="006810BD">
        <w:rPr>
          <w:i/>
          <w:color w:val="000000"/>
        </w:rPr>
        <w:t>–</w:t>
      </w:r>
      <w:r w:rsidRPr="006810BD" w:rsidR="00C73ACB">
        <w:rPr>
          <w:i/>
          <w:color w:val="000000"/>
        </w:rPr>
        <w:t xml:space="preserve"> Directrices</w:t>
      </w:r>
      <w:r w:rsidRPr="006810BD">
        <w:rPr>
          <w:i/>
          <w:color w:val="000000"/>
        </w:rPr>
        <w:t xml:space="preserve"> </w:t>
      </w:r>
      <w:r w:rsidRPr="006810BD">
        <w:rPr>
          <w:iCs/>
          <w:color w:val="000000"/>
        </w:rPr>
        <w:t>(ISO 31000)</w:t>
      </w:r>
      <w:r w:rsidRPr="006810BD" w:rsidR="00C73ACB">
        <w:rPr>
          <w:i/>
          <w:color w:val="000000"/>
        </w:rPr>
        <w:t>.</w:t>
      </w:r>
      <w:r w:rsidRPr="006810BD" w:rsidR="00C73ACB">
        <w:rPr>
          <w:color w:val="000000"/>
        </w:rPr>
        <w:t xml:space="preserve"> </w:t>
      </w:r>
      <w:hyperlink w:history="1" w:anchor="iso:std:iso:31000:ed-2:v1:es" r:id="rId35">
        <w:r w:rsidRPr="006810BD">
          <w:rPr>
            <w:rStyle w:val="Hipervnculo"/>
          </w:rPr>
          <w:t>https://www.iso.org/obp/ui#iso:std:iso:31000:ed-2:v1:es</w:t>
        </w:r>
      </w:hyperlink>
    </w:p>
    <w:p w:rsidRPr="006810BD" w:rsidR="00D7309C" w:rsidP="00651368" w:rsidRDefault="00D7309C" w14:paraId="29043C51" w14:textId="77777777">
      <w:pPr>
        <w:pBdr>
          <w:top w:val="nil"/>
          <w:left w:val="nil"/>
          <w:bottom w:val="nil"/>
          <w:right w:val="nil"/>
          <w:between w:val="nil"/>
        </w:pBdr>
        <w:ind w:left="720" w:hanging="720"/>
        <w:rPr>
          <w:color w:val="000000"/>
        </w:rPr>
      </w:pPr>
    </w:p>
    <w:p w:rsidRPr="006810BD" w:rsidR="00752675" w:rsidP="00651368" w:rsidRDefault="00603DC3" w14:paraId="5EE20CC4" w14:textId="228AA620">
      <w:pPr>
        <w:pBdr>
          <w:top w:val="nil"/>
          <w:left w:val="nil"/>
          <w:bottom w:val="nil"/>
          <w:right w:val="nil"/>
          <w:between w:val="nil"/>
        </w:pBdr>
        <w:ind w:left="720" w:hanging="720"/>
        <w:rPr>
          <w:rStyle w:val="Hipervnculo"/>
        </w:rPr>
      </w:pPr>
      <w:r w:rsidRPr="006810BD">
        <w:rPr>
          <w:color w:val="000000"/>
        </w:rPr>
        <w:t>Organización Internacional de Normalización [ISO].</w:t>
      </w:r>
      <w:r w:rsidRPr="006810BD" w:rsidR="00C73ACB">
        <w:rPr>
          <w:color w:val="000000"/>
        </w:rPr>
        <w:t xml:space="preserve"> </w:t>
      </w:r>
      <w:r w:rsidRPr="006810BD" w:rsidR="00C73ACB">
        <w:rPr>
          <w:color w:val="000000"/>
          <w:lang w:val="en-US"/>
        </w:rPr>
        <w:t xml:space="preserve">(2021). </w:t>
      </w:r>
      <w:r w:rsidRPr="006810BD" w:rsidR="00C73ACB">
        <w:rPr>
          <w:i/>
          <w:color w:val="000000"/>
          <w:lang w:val="en-US"/>
        </w:rPr>
        <w:t>Compliance management systems — Requirements with guidance for use</w:t>
      </w:r>
      <w:r w:rsidRPr="006810BD">
        <w:rPr>
          <w:i/>
          <w:color w:val="000000"/>
          <w:lang w:val="en-US"/>
        </w:rPr>
        <w:t xml:space="preserve"> </w:t>
      </w:r>
      <w:r w:rsidRPr="006810BD">
        <w:rPr>
          <w:iCs/>
          <w:color w:val="000000"/>
          <w:lang w:val="en-US"/>
        </w:rPr>
        <w:t>(ISO 37301)</w:t>
      </w:r>
      <w:r w:rsidRPr="006810BD" w:rsidR="00C73ACB">
        <w:rPr>
          <w:i/>
          <w:color w:val="000000"/>
          <w:lang w:val="en-US"/>
        </w:rPr>
        <w:t>.</w:t>
      </w:r>
      <w:r w:rsidRPr="006810BD" w:rsidR="00C73ACB">
        <w:rPr>
          <w:color w:val="000000"/>
          <w:lang w:val="en-US"/>
        </w:rPr>
        <w:t xml:space="preserve"> </w:t>
      </w:r>
      <w:hyperlink w:history="1" w:anchor="iso:std:iso:37301:ed-1:v1:es" r:id="rId36">
        <w:r w:rsidRPr="006810BD">
          <w:rPr>
            <w:rStyle w:val="Hipervnculo"/>
          </w:rPr>
          <w:t>https://www.iso.org/obp/ui/#iso:std:iso:37301:ed-1:v1:es</w:t>
        </w:r>
      </w:hyperlink>
    </w:p>
    <w:p w:rsidRPr="006810BD" w:rsidR="00D7309C" w:rsidP="00651368" w:rsidRDefault="00D7309C" w14:paraId="3C13E408" w14:textId="77777777">
      <w:pPr>
        <w:pBdr>
          <w:top w:val="nil"/>
          <w:left w:val="nil"/>
          <w:bottom w:val="nil"/>
          <w:right w:val="nil"/>
          <w:between w:val="nil"/>
        </w:pBdr>
        <w:ind w:left="720" w:hanging="720"/>
        <w:rPr>
          <w:color w:val="000000"/>
        </w:rPr>
      </w:pPr>
    </w:p>
    <w:p w:rsidR="00752675" w:rsidP="00651368" w:rsidRDefault="00223D45" w14:paraId="5EE20CC7" w14:textId="621FC88B">
      <w:pPr>
        <w:pBdr>
          <w:top w:val="nil"/>
          <w:left w:val="nil"/>
          <w:bottom w:val="nil"/>
          <w:right w:val="nil"/>
          <w:between w:val="nil"/>
        </w:pBdr>
        <w:ind w:left="720" w:hanging="720"/>
        <w:rPr>
          <w:rStyle w:val="Hipervnculo"/>
          <w:bCs/>
        </w:rPr>
      </w:pPr>
      <w:r w:rsidRPr="006810BD">
        <w:rPr>
          <w:bCs/>
          <w:color w:val="000000"/>
        </w:rPr>
        <w:t xml:space="preserve">SENA. (2020). </w:t>
      </w:r>
      <w:r w:rsidRPr="006810BD">
        <w:rPr>
          <w:bCs/>
          <w:i/>
          <w:iCs/>
          <w:color w:val="000000"/>
        </w:rPr>
        <w:t>Aplicabilidad de Caso Práctico en Gobierno, Riesgo y Cumplimiento - GRC - SENA</w:t>
      </w:r>
      <w:r w:rsidRPr="006810BD">
        <w:rPr>
          <w:bCs/>
          <w:color w:val="000000"/>
        </w:rPr>
        <w:t xml:space="preserve"> </w:t>
      </w:r>
      <w:commentRangeStart w:id="17"/>
      <w:r w:rsidRPr="006810BD">
        <w:rPr>
          <w:bCs/>
          <w:color w:val="000000"/>
        </w:rPr>
        <w:t>(Video).</w:t>
      </w:r>
      <w:r w:rsidRPr="00651368">
        <w:rPr>
          <w:bCs/>
          <w:color w:val="000000"/>
        </w:rPr>
        <w:t xml:space="preserve"> </w:t>
      </w:r>
      <w:commentRangeEnd w:id="17"/>
      <w:r w:rsidRPr="00651368" w:rsidR="00FD00F7">
        <w:rPr>
          <w:rStyle w:val="Refdecomentario"/>
          <w:sz w:val="20"/>
          <w:szCs w:val="20"/>
        </w:rPr>
        <w:commentReference w:id="17"/>
      </w:r>
      <w:r w:rsidRPr="00651368">
        <w:rPr>
          <w:bCs/>
          <w:color w:val="000000"/>
        </w:rPr>
        <w:t xml:space="preserve">YouTube. </w:t>
      </w:r>
      <w:hyperlink w:history="1" r:id="rId37">
        <w:r w:rsidRPr="00651368">
          <w:rPr>
            <w:rStyle w:val="Hipervnculo"/>
            <w:bCs/>
          </w:rPr>
          <w:t>https://www.youtube.com/watch?v=yguzJDDvjDA</w:t>
        </w:r>
      </w:hyperlink>
    </w:p>
    <w:p w:rsidRPr="00651368" w:rsidR="00D7309C" w:rsidP="00651368" w:rsidRDefault="00D7309C" w14:paraId="785D5AD4" w14:textId="77777777">
      <w:pPr>
        <w:pBdr>
          <w:top w:val="nil"/>
          <w:left w:val="nil"/>
          <w:bottom w:val="nil"/>
          <w:right w:val="nil"/>
          <w:between w:val="nil"/>
        </w:pBdr>
        <w:ind w:left="720" w:hanging="720"/>
        <w:rPr>
          <w:bCs/>
          <w:color w:val="000000"/>
        </w:rPr>
      </w:pPr>
    </w:p>
    <w:p w:rsidRPr="00651368" w:rsidR="00752675" w:rsidP="00651368" w:rsidRDefault="00C73ACB" w14:paraId="5EE20CC8" w14:textId="30730FB7">
      <w:pPr>
        <w:pBdr>
          <w:top w:val="nil"/>
          <w:left w:val="nil"/>
          <w:bottom w:val="nil"/>
          <w:right w:val="nil"/>
          <w:between w:val="nil"/>
        </w:pBdr>
        <w:ind w:left="720" w:hanging="720"/>
        <w:rPr>
          <w:color w:val="000000"/>
          <w:lang w:val="en-US"/>
        </w:rPr>
      </w:pPr>
      <w:proofErr w:type="spellStart"/>
      <w:r w:rsidRPr="006810BD">
        <w:rPr>
          <w:color w:val="000000"/>
        </w:rPr>
        <w:lastRenderedPageBreak/>
        <w:t>Thaller</w:t>
      </w:r>
      <w:proofErr w:type="spellEnd"/>
      <w:r w:rsidRPr="006810BD">
        <w:rPr>
          <w:color w:val="000000"/>
        </w:rPr>
        <w:t>, E.</w:t>
      </w:r>
      <w:r w:rsidRPr="006810BD" w:rsidR="00223D45">
        <w:rPr>
          <w:color w:val="000000"/>
        </w:rPr>
        <w:t xml:space="preserve"> y</w:t>
      </w:r>
      <w:r w:rsidRPr="006810BD">
        <w:rPr>
          <w:color w:val="000000"/>
        </w:rPr>
        <w:t xml:space="preserve"> Bravo, J. (2021). </w:t>
      </w:r>
      <w:proofErr w:type="spellStart"/>
      <w:r w:rsidRPr="006810BD">
        <w:rPr>
          <w:i/>
          <w:color w:val="000000"/>
        </w:rPr>
        <w:t>Beyond</w:t>
      </w:r>
      <w:proofErr w:type="spellEnd"/>
      <w:r w:rsidRPr="006810BD">
        <w:rPr>
          <w:i/>
          <w:color w:val="000000"/>
        </w:rPr>
        <w:t xml:space="preserve"> </w:t>
      </w:r>
      <w:proofErr w:type="spellStart"/>
      <w:r w:rsidRPr="006810BD">
        <w:rPr>
          <w:i/>
          <w:color w:val="000000"/>
        </w:rPr>
        <w:t>Compliance</w:t>
      </w:r>
      <w:proofErr w:type="spellEnd"/>
      <w:r w:rsidRPr="006810BD">
        <w:rPr>
          <w:i/>
          <w:color w:val="000000"/>
        </w:rPr>
        <w:t xml:space="preserve">: Aplicación de la Norma ISO 37301 en </w:t>
      </w:r>
      <w:r w:rsidRPr="006810BD" w:rsidR="00223D45">
        <w:rPr>
          <w:i/>
          <w:color w:val="000000"/>
        </w:rPr>
        <w:t>cualquier organización</w:t>
      </w:r>
      <w:r w:rsidRPr="00651368" w:rsidR="00223D45">
        <w:rPr>
          <w:i/>
          <w:color w:val="000000"/>
        </w:rPr>
        <w:t xml:space="preserve"> interesada en el </w:t>
      </w:r>
      <w:proofErr w:type="spellStart"/>
      <w:r w:rsidRPr="00651368" w:rsidR="00223D45">
        <w:rPr>
          <w:i/>
          <w:color w:val="000000"/>
        </w:rPr>
        <w:t>compliance</w:t>
      </w:r>
      <w:proofErr w:type="spellEnd"/>
      <w:r w:rsidRPr="00651368">
        <w:rPr>
          <w:i/>
          <w:color w:val="000000"/>
        </w:rPr>
        <w:t>.</w:t>
      </w:r>
      <w:r w:rsidRPr="00651368">
        <w:rPr>
          <w:color w:val="000000"/>
        </w:rPr>
        <w:t xml:space="preserve"> </w:t>
      </w:r>
      <w:r w:rsidRPr="00651368">
        <w:rPr>
          <w:color w:val="000000"/>
          <w:lang w:val="en-US"/>
        </w:rPr>
        <w:t xml:space="preserve">Paton Professional. </w:t>
      </w:r>
      <w:hyperlink w:history="1" w:anchor="v=onepage&amp;q&amp;f=false" r:id="rId38">
        <w:r w:rsidRPr="00651368" w:rsidR="00223D45">
          <w:rPr>
            <w:rStyle w:val="Hipervnculo"/>
            <w:lang w:val="en-US"/>
          </w:rPr>
          <w:t>https://books.google.com.co/books?id=-dxCEAAAQBAJ&amp;pg=PT60&amp;hl=es&amp;source=gbs_selected_pages&amp;cad=2#v=onepage&amp;q&amp;f=false</w:t>
        </w:r>
      </w:hyperlink>
    </w:p>
    <w:p w:rsidR="00752675" w:rsidP="00651368" w:rsidRDefault="00752675" w14:paraId="5EE20CC9" w14:textId="30726B28">
      <w:pPr>
        <w:rPr>
          <w:lang w:val="en-US"/>
        </w:rPr>
      </w:pPr>
    </w:p>
    <w:p w:rsidRPr="00651368" w:rsidR="00D7309C" w:rsidP="00651368" w:rsidRDefault="00D7309C" w14:paraId="3085A5FD" w14:textId="77777777">
      <w:pPr>
        <w:rPr>
          <w:lang w:val="en-US"/>
        </w:rPr>
      </w:pPr>
    </w:p>
    <w:p w:rsidRPr="00651368" w:rsidR="00752675" w:rsidP="00651368" w:rsidRDefault="00C73ACB" w14:paraId="5EE20CCA" w14:textId="77777777">
      <w:pPr>
        <w:numPr>
          <w:ilvl w:val="0"/>
          <w:numId w:val="4"/>
        </w:numPr>
        <w:pBdr>
          <w:top w:val="nil"/>
          <w:left w:val="nil"/>
          <w:bottom w:val="nil"/>
          <w:right w:val="nil"/>
          <w:between w:val="nil"/>
        </w:pBdr>
        <w:ind w:left="284" w:hanging="284"/>
        <w:jc w:val="both"/>
        <w:rPr>
          <w:b/>
          <w:color w:val="000000"/>
        </w:rPr>
      </w:pPr>
      <w:r w:rsidRPr="00651368">
        <w:rPr>
          <w:b/>
          <w:color w:val="000000"/>
        </w:rPr>
        <w:t>CONTROL DEL DOCUMENTO</w:t>
      </w:r>
    </w:p>
    <w:p w:rsidRPr="00651368" w:rsidR="00752675" w:rsidP="00651368" w:rsidRDefault="00752675" w14:paraId="5EE20CCB" w14:textId="77777777">
      <w:pPr>
        <w:jc w:val="both"/>
        <w:rPr>
          <w:b/>
        </w:rPr>
      </w:pPr>
    </w:p>
    <w:tbl>
      <w:tblPr>
        <w:tblStyle w:val="afffb"/>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651368" w:rsidR="00752675" w:rsidTr="006810BD" w14:paraId="5EE20CD1" w14:textId="77777777">
        <w:tc>
          <w:tcPr>
            <w:tcW w:w="1272" w:type="dxa"/>
            <w:tcBorders>
              <w:top w:val="nil"/>
              <w:left w:val="nil"/>
            </w:tcBorders>
            <w:shd w:val="clear" w:color="auto" w:fill="auto"/>
          </w:tcPr>
          <w:p w:rsidRPr="00651368" w:rsidR="00752675" w:rsidP="00651368" w:rsidRDefault="00752675" w14:paraId="5EE20CCC" w14:textId="77777777">
            <w:pPr>
              <w:spacing w:line="276" w:lineRule="auto"/>
              <w:jc w:val="both"/>
              <w:rPr>
                <w:sz w:val="20"/>
                <w:szCs w:val="20"/>
              </w:rPr>
            </w:pPr>
          </w:p>
        </w:tc>
        <w:tc>
          <w:tcPr>
            <w:tcW w:w="1991" w:type="dxa"/>
            <w:shd w:val="clear" w:color="auto" w:fill="F3F7FB"/>
            <w:vAlign w:val="center"/>
          </w:tcPr>
          <w:p w:rsidRPr="00651368" w:rsidR="00752675" w:rsidP="006810BD" w:rsidRDefault="00C73ACB" w14:paraId="5EE20CCD" w14:textId="77777777">
            <w:pPr>
              <w:spacing w:line="276" w:lineRule="auto"/>
              <w:jc w:val="center"/>
              <w:rPr>
                <w:sz w:val="20"/>
                <w:szCs w:val="20"/>
              </w:rPr>
            </w:pPr>
            <w:r w:rsidRPr="00651368">
              <w:rPr>
                <w:sz w:val="20"/>
                <w:szCs w:val="20"/>
              </w:rPr>
              <w:t>Nombre</w:t>
            </w:r>
          </w:p>
        </w:tc>
        <w:tc>
          <w:tcPr>
            <w:tcW w:w="1559" w:type="dxa"/>
            <w:shd w:val="clear" w:color="auto" w:fill="F3F7FB"/>
            <w:vAlign w:val="center"/>
          </w:tcPr>
          <w:p w:rsidRPr="00651368" w:rsidR="00752675" w:rsidP="006810BD" w:rsidRDefault="00C73ACB" w14:paraId="5EE20CCE" w14:textId="77777777">
            <w:pPr>
              <w:spacing w:line="276" w:lineRule="auto"/>
              <w:jc w:val="center"/>
              <w:rPr>
                <w:sz w:val="20"/>
                <w:szCs w:val="20"/>
              </w:rPr>
            </w:pPr>
            <w:r w:rsidRPr="00651368">
              <w:rPr>
                <w:sz w:val="20"/>
                <w:szCs w:val="20"/>
              </w:rPr>
              <w:t>Cargo</w:t>
            </w:r>
          </w:p>
        </w:tc>
        <w:tc>
          <w:tcPr>
            <w:tcW w:w="3257" w:type="dxa"/>
            <w:shd w:val="clear" w:color="auto" w:fill="F3F7FB"/>
            <w:vAlign w:val="center"/>
          </w:tcPr>
          <w:p w:rsidRPr="00651368" w:rsidR="00752675" w:rsidP="006810BD" w:rsidRDefault="00C73ACB" w14:paraId="5EE20CCF" w14:textId="77777777">
            <w:pPr>
              <w:spacing w:line="276" w:lineRule="auto"/>
              <w:jc w:val="center"/>
              <w:rPr>
                <w:i/>
                <w:sz w:val="20"/>
                <w:szCs w:val="20"/>
              </w:rPr>
            </w:pPr>
            <w:r w:rsidRPr="00651368">
              <w:rPr>
                <w:sz w:val="20"/>
                <w:szCs w:val="20"/>
              </w:rPr>
              <w:t>Dependencia</w:t>
            </w:r>
          </w:p>
        </w:tc>
        <w:tc>
          <w:tcPr>
            <w:tcW w:w="1888" w:type="dxa"/>
            <w:shd w:val="clear" w:color="auto" w:fill="F3F7FB"/>
            <w:vAlign w:val="center"/>
          </w:tcPr>
          <w:p w:rsidRPr="00651368" w:rsidR="00752675" w:rsidP="006810BD" w:rsidRDefault="00C73ACB" w14:paraId="5EE20CD0" w14:textId="77777777">
            <w:pPr>
              <w:spacing w:line="276" w:lineRule="auto"/>
              <w:jc w:val="center"/>
              <w:rPr>
                <w:sz w:val="20"/>
                <w:szCs w:val="20"/>
              </w:rPr>
            </w:pPr>
            <w:r w:rsidRPr="00651368">
              <w:rPr>
                <w:sz w:val="20"/>
                <w:szCs w:val="20"/>
              </w:rPr>
              <w:t>Fecha</w:t>
            </w:r>
          </w:p>
        </w:tc>
      </w:tr>
      <w:tr w:rsidRPr="00651368" w:rsidR="00223D45" w:rsidTr="006810BD" w14:paraId="5EE20CD7" w14:textId="77777777">
        <w:trPr>
          <w:trHeight w:val="340"/>
        </w:trPr>
        <w:tc>
          <w:tcPr>
            <w:tcW w:w="1272" w:type="dxa"/>
            <w:vMerge w:val="restart"/>
            <w:shd w:val="clear" w:color="auto" w:fill="F3F7FB"/>
          </w:tcPr>
          <w:p w:rsidRPr="00651368" w:rsidR="00223D45" w:rsidP="00651368" w:rsidRDefault="00223D45" w14:paraId="5EE20CD2" w14:textId="492EB559">
            <w:pPr>
              <w:spacing w:line="276" w:lineRule="auto"/>
              <w:jc w:val="both"/>
              <w:rPr>
                <w:sz w:val="20"/>
                <w:szCs w:val="20"/>
              </w:rPr>
            </w:pPr>
            <w:r w:rsidRPr="00651368">
              <w:rPr>
                <w:sz w:val="20"/>
                <w:szCs w:val="20"/>
              </w:rPr>
              <w:t>Autor(es)</w:t>
            </w:r>
          </w:p>
        </w:tc>
        <w:tc>
          <w:tcPr>
            <w:tcW w:w="1991" w:type="dxa"/>
            <w:shd w:val="clear" w:color="auto" w:fill="F3F7FB"/>
          </w:tcPr>
          <w:p w:rsidRPr="00651368" w:rsidR="00223D45" w:rsidP="00651368" w:rsidRDefault="00223D45" w14:paraId="5EE20CD3" w14:textId="77777777">
            <w:pPr>
              <w:spacing w:line="276" w:lineRule="auto"/>
              <w:jc w:val="both"/>
              <w:rPr>
                <w:b w:val="0"/>
                <w:sz w:val="20"/>
                <w:szCs w:val="20"/>
              </w:rPr>
            </w:pPr>
            <w:r w:rsidRPr="00651368">
              <w:rPr>
                <w:b w:val="0"/>
                <w:sz w:val="20"/>
                <w:szCs w:val="20"/>
              </w:rPr>
              <w:t>Dolly Stella Carrillo Vega</w:t>
            </w:r>
          </w:p>
        </w:tc>
        <w:tc>
          <w:tcPr>
            <w:tcW w:w="1559" w:type="dxa"/>
            <w:shd w:val="clear" w:color="auto" w:fill="F3F7FB"/>
          </w:tcPr>
          <w:p w:rsidRPr="00651368" w:rsidR="00223D45" w:rsidP="00651368" w:rsidRDefault="00223D45" w14:paraId="5EE20CD4" w14:textId="2CA84F75">
            <w:pPr>
              <w:spacing w:line="276" w:lineRule="auto"/>
              <w:jc w:val="both"/>
              <w:rPr>
                <w:b w:val="0"/>
                <w:sz w:val="20"/>
                <w:szCs w:val="20"/>
              </w:rPr>
            </w:pPr>
            <w:r w:rsidRPr="00651368">
              <w:rPr>
                <w:b w:val="0"/>
                <w:sz w:val="20"/>
                <w:szCs w:val="20"/>
              </w:rPr>
              <w:t>Experta Temática</w:t>
            </w:r>
          </w:p>
        </w:tc>
        <w:tc>
          <w:tcPr>
            <w:tcW w:w="3257" w:type="dxa"/>
            <w:shd w:val="clear" w:color="auto" w:fill="F3F7FB"/>
          </w:tcPr>
          <w:p w:rsidRPr="00651368" w:rsidR="00223D45" w:rsidP="00651368" w:rsidRDefault="00223D45" w14:paraId="5EE20CD5" w14:textId="4FFD0216">
            <w:pPr>
              <w:spacing w:line="276" w:lineRule="auto"/>
              <w:jc w:val="both"/>
              <w:rPr>
                <w:b w:val="0"/>
                <w:sz w:val="20"/>
                <w:szCs w:val="20"/>
              </w:rPr>
            </w:pPr>
            <w:r w:rsidRPr="00651368">
              <w:rPr>
                <w:b w:val="0"/>
                <w:sz w:val="20"/>
                <w:szCs w:val="20"/>
              </w:rPr>
              <w:t>Regional Norte de Santander - Centro de la Industria, la Empresa y los Servicios</w:t>
            </w:r>
          </w:p>
        </w:tc>
        <w:tc>
          <w:tcPr>
            <w:tcW w:w="1888" w:type="dxa"/>
            <w:shd w:val="clear" w:color="auto" w:fill="F3F7FB"/>
          </w:tcPr>
          <w:p w:rsidRPr="00651368" w:rsidR="00223D45" w:rsidP="00651368" w:rsidRDefault="00223D45" w14:paraId="5EE20CD6" w14:textId="77777777">
            <w:pPr>
              <w:spacing w:line="276" w:lineRule="auto"/>
              <w:jc w:val="both"/>
              <w:rPr>
                <w:b w:val="0"/>
                <w:sz w:val="20"/>
                <w:szCs w:val="20"/>
              </w:rPr>
            </w:pPr>
            <w:r w:rsidRPr="00651368">
              <w:rPr>
                <w:b w:val="0"/>
                <w:sz w:val="20"/>
                <w:szCs w:val="20"/>
              </w:rPr>
              <w:t>Noviembre 2022</w:t>
            </w:r>
          </w:p>
        </w:tc>
      </w:tr>
      <w:tr w:rsidRPr="00651368" w:rsidR="00223D45" w:rsidTr="006810BD" w14:paraId="5EE20CDD" w14:textId="77777777">
        <w:trPr>
          <w:trHeight w:val="340"/>
        </w:trPr>
        <w:tc>
          <w:tcPr>
            <w:tcW w:w="1272" w:type="dxa"/>
            <w:vMerge/>
            <w:shd w:val="clear" w:color="auto" w:fill="F3F7FB"/>
          </w:tcPr>
          <w:p w:rsidRPr="00651368" w:rsidR="00223D45" w:rsidP="00651368" w:rsidRDefault="00223D45" w14:paraId="5EE20CD8" w14:textId="77777777">
            <w:pPr>
              <w:widowControl w:val="0"/>
              <w:pBdr>
                <w:top w:val="nil"/>
                <w:left w:val="nil"/>
                <w:bottom w:val="nil"/>
                <w:right w:val="nil"/>
                <w:between w:val="nil"/>
              </w:pBdr>
              <w:spacing w:line="276" w:lineRule="auto"/>
              <w:rPr>
                <w:b w:val="0"/>
                <w:sz w:val="20"/>
                <w:szCs w:val="20"/>
              </w:rPr>
            </w:pPr>
          </w:p>
        </w:tc>
        <w:tc>
          <w:tcPr>
            <w:tcW w:w="1991" w:type="dxa"/>
            <w:shd w:val="clear" w:color="auto" w:fill="F3F7FB"/>
            <w:vAlign w:val="center"/>
          </w:tcPr>
          <w:p w:rsidRPr="00651368" w:rsidR="00223D45" w:rsidP="00651368" w:rsidRDefault="00223D45" w14:paraId="5EE20CD9" w14:textId="77777777">
            <w:pPr>
              <w:spacing w:line="276" w:lineRule="auto"/>
              <w:jc w:val="both"/>
              <w:rPr>
                <w:b w:val="0"/>
                <w:sz w:val="20"/>
                <w:szCs w:val="20"/>
              </w:rPr>
            </w:pPr>
            <w:r w:rsidRPr="00651368">
              <w:rPr>
                <w:b w:val="0"/>
                <w:sz w:val="20"/>
                <w:szCs w:val="20"/>
              </w:rPr>
              <w:t>Gustavo Santis Mancipe</w:t>
            </w:r>
          </w:p>
        </w:tc>
        <w:tc>
          <w:tcPr>
            <w:tcW w:w="1559" w:type="dxa"/>
            <w:shd w:val="clear" w:color="auto" w:fill="F3F7FB"/>
            <w:vAlign w:val="center"/>
          </w:tcPr>
          <w:p w:rsidRPr="00651368" w:rsidR="00223D45" w:rsidP="00651368" w:rsidRDefault="00223D45" w14:paraId="5EE20CDA" w14:textId="3845E3E1">
            <w:pPr>
              <w:spacing w:line="276" w:lineRule="auto"/>
              <w:jc w:val="both"/>
              <w:rPr>
                <w:b w:val="0"/>
                <w:sz w:val="20"/>
                <w:szCs w:val="20"/>
              </w:rPr>
            </w:pPr>
            <w:r w:rsidRPr="00651368">
              <w:rPr>
                <w:b w:val="0"/>
                <w:sz w:val="20"/>
                <w:szCs w:val="20"/>
              </w:rPr>
              <w:t>Diseñador Instruccional</w:t>
            </w:r>
          </w:p>
        </w:tc>
        <w:tc>
          <w:tcPr>
            <w:tcW w:w="3257" w:type="dxa"/>
            <w:shd w:val="clear" w:color="auto" w:fill="F3F7FB"/>
            <w:vAlign w:val="center"/>
          </w:tcPr>
          <w:p w:rsidRPr="00651368" w:rsidR="00223D45" w:rsidP="00651368" w:rsidRDefault="00223D45" w14:paraId="5EE20CDB" w14:textId="6C43F911">
            <w:pPr>
              <w:spacing w:line="276" w:lineRule="auto"/>
              <w:jc w:val="both"/>
              <w:rPr>
                <w:b w:val="0"/>
                <w:sz w:val="20"/>
                <w:szCs w:val="20"/>
              </w:rPr>
            </w:pPr>
            <w:r w:rsidRPr="00651368">
              <w:rPr>
                <w:b w:val="0"/>
                <w:sz w:val="20"/>
                <w:szCs w:val="20"/>
              </w:rPr>
              <w:t>Regional Distrito Capital – Centro de Gestión Industrial</w:t>
            </w:r>
          </w:p>
        </w:tc>
        <w:tc>
          <w:tcPr>
            <w:tcW w:w="1888" w:type="dxa"/>
            <w:shd w:val="clear" w:color="auto" w:fill="F3F7FB"/>
            <w:vAlign w:val="center"/>
          </w:tcPr>
          <w:p w:rsidRPr="00651368" w:rsidR="00223D45" w:rsidP="00651368" w:rsidRDefault="00223D45" w14:paraId="5EE20CDC" w14:textId="77777777">
            <w:pPr>
              <w:spacing w:line="276" w:lineRule="auto"/>
              <w:jc w:val="both"/>
              <w:rPr>
                <w:b w:val="0"/>
                <w:sz w:val="20"/>
                <w:szCs w:val="20"/>
              </w:rPr>
            </w:pPr>
            <w:r w:rsidRPr="00651368">
              <w:rPr>
                <w:b w:val="0"/>
                <w:sz w:val="20"/>
                <w:szCs w:val="20"/>
              </w:rPr>
              <w:t>Noviembre 2022</w:t>
            </w:r>
          </w:p>
        </w:tc>
      </w:tr>
      <w:tr w:rsidRPr="00651368" w:rsidR="00223D45" w:rsidTr="006810BD" w14:paraId="748F82B6" w14:textId="77777777">
        <w:trPr>
          <w:trHeight w:val="340"/>
        </w:trPr>
        <w:tc>
          <w:tcPr>
            <w:tcW w:w="1272" w:type="dxa"/>
            <w:vMerge/>
            <w:shd w:val="clear" w:color="auto" w:fill="F3F7FB"/>
          </w:tcPr>
          <w:p w:rsidRPr="00651368" w:rsidR="00223D45" w:rsidP="00651368" w:rsidRDefault="00223D45" w14:paraId="16734648" w14:textId="77777777">
            <w:pPr>
              <w:widowControl w:val="0"/>
              <w:pBdr>
                <w:top w:val="nil"/>
                <w:left w:val="nil"/>
                <w:bottom w:val="nil"/>
                <w:right w:val="nil"/>
                <w:between w:val="nil"/>
              </w:pBdr>
              <w:spacing w:line="276" w:lineRule="auto"/>
              <w:rPr>
                <w:b w:val="0"/>
                <w:sz w:val="20"/>
                <w:szCs w:val="20"/>
              </w:rPr>
            </w:pPr>
          </w:p>
        </w:tc>
        <w:tc>
          <w:tcPr>
            <w:tcW w:w="1991" w:type="dxa"/>
            <w:shd w:val="clear" w:color="auto" w:fill="F3F7FB"/>
            <w:vAlign w:val="center"/>
          </w:tcPr>
          <w:p w:rsidRPr="00651368" w:rsidR="00223D45" w:rsidP="00651368" w:rsidRDefault="00223D45" w14:paraId="5F5BEEA1" w14:textId="587E2A5F">
            <w:pPr>
              <w:spacing w:line="276" w:lineRule="auto"/>
              <w:jc w:val="both"/>
              <w:rPr>
                <w:b w:val="0"/>
                <w:bCs/>
                <w:sz w:val="20"/>
                <w:szCs w:val="20"/>
              </w:rPr>
            </w:pPr>
            <w:r w:rsidRPr="00651368">
              <w:rPr>
                <w:b w:val="0"/>
                <w:bCs/>
                <w:sz w:val="20"/>
                <w:szCs w:val="20"/>
              </w:rPr>
              <w:t xml:space="preserve">Silvia Milena </w:t>
            </w:r>
            <w:proofErr w:type="spellStart"/>
            <w:r w:rsidRPr="00651368">
              <w:rPr>
                <w:b w:val="0"/>
                <w:bCs/>
                <w:sz w:val="20"/>
                <w:szCs w:val="20"/>
              </w:rPr>
              <w:t>Sequeda</w:t>
            </w:r>
            <w:proofErr w:type="spellEnd"/>
            <w:r w:rsidRPr="00651368">
              <w:rPr>
                <w:b w:val="0"/>
                <w:bCs/>
                <w:sz w:val="20"/>
                <w:szCs w:val="20"/>
              </w:rPr>
              <w:t xml:space="preserve"> Cárdenas</w:t>
            </w:r>
          </w:p>
        </w:tc>
        <w:tc>
          <w:tcPr>
            <w:tcW w:w="1559" w:type="dxa"/>
            <w:shd w:val="clear" w:color="auto" w:fill="F3F7FB"/>
            <w:vAlign w:val="center"/>
          </w:tcPr>
          <w:p w:rsidRPr="00651368" w:rsidR="00223D45" w:rsidP="00651368" w:rsidRDefault="00223D45" w14:paraId="64DE7259" w14:textId="717F0C63">
            <w:pPr>
              <w:spacing w:line="276" w:lineRule="auto"/>
              <w:jc w:val="both"/>
              <w:rPr>
                <w:b w:val="0"/>
                <w:bCs/>
                <w:sz w:val="20"/>
                <w:szCs w:val="20"/>
              </w:rPr>
            </w:pPr>
            <w:r w:rsidRPr="00651368">
              <w:rPr>
                <w:b w:val="0"/>
                <w:bCs/>
                <w:sz w:val="20"/>
                <w:szCs w:val="20"/>
              </w:rPr>
              <w:t>Asesora Pedagógica y Metodológica</w:t>
            </w:r>
          </w:p>
        </w:tc>
        <w:tc>
          <w:tcPr>
            <w:tcW w:w="3257" w:type="dxa"/>
            <w:shd w:val="clear" w:color="auto" w:fill="F3F7FB"/>
            <w:vAlign w:val="center"/>
          </w:tcPr>
          <w:p w:rsidRPr="00651368" w:rsidR="00223D45" w:rsidP="00651368" w:rsidRDefault="00223D45" w14:paraId="44D5B4B2" w14:textId="320B2009">
            <w:pPr>
              <w:spacing w:line="276" w:lineRule="auto"/>
              <w:jc w:val="both"/>
              <w:rPr>
                <w:b w:val="0"/>
                <w:bCs/>
                <w:sz w:val="20"/>
                <w:szCs w:val="20"/>
              </w:rPr>
            </w:pPr>
            <w:r w:rsidRPr="00651368">
              <w:rPr>
                <w:b w:val="0"/>
                <w:bCs/>
                <w:sz w:val="20"/>
                <w:szCs w:val="20"/>
              </w:rPr>
              <w:t>Regional Distrito Capital – Centro de Diseño y Metrología</w:t>
            </w:r>
          </w:p>
        </w:tc>
        <w:tc>
          <w:tcPr>
            <w:tcW w:w="1888" w:type="dxa"/>
            <w:shd w:val="clear" w:color="auto" w:fill="F3F7FB"/>
            <w:vAlign w:val="center"/>
          </w:tcPr>
          <w:p w:rsidRPr="00651368" w:rsidR="00223D45" w:rsidP="00651368" w:rsidRDefault="00223D45" w14:paraId="5581EDE0" w14:textId="7B9E06A7">
            <w:pPr>
              <w:spacing w:line="276" w:lineRule="auto"/>
              <w:jc w:val="both"/>
              <w:rPr>
                <w:b w:val="0"/>
                <w:bCs/>
                <w:sz w:val="20"/>
                <w:szCs w:val="20"/>
              </w:rPr>
            </w:pPr>
            <w:r w:rsidRPr="00651368">
              <w:rPr>
                <w:b w:val="0"/>
                <w:bCs/>
                <w:sz w:val="20"/>
                <w:szCs w:val="20"/>
              </w:rPr>
              <w:t>Diciembre de 2022</w:t>
            </w:r>
          </w:p>
        </w:tc>
      </w:tr>
      <w:tr w:rsidRPr="00651368" w:rsidR="00223D45" w:rsidTr="006810BD" w14:paraId="5EE20CE3" w14:textId="77777777">
        <w:trPr>
          <w:trHeight w:val="340"/>
        </w:trPr>
        <w:tc>
          <w:tcPr>
            <w:tcW w:w="1272" w:type="dxa"/>
            <w:vMerge/>
            <w:shd w:val="clear" w:color="auto" w:fill="F3F7FB"/>
          </w:tcPr>
          <w:p w:rsidRPr="00651368" w:rsidR="00223D45" w:rsidP="00651368" w:rsidRDefault="00223D45" w14:paraId="5EE20CDE" w14:textId="77777777">
            <w:pPr>
              <w:widowControl w:val="0"/>
              <w:pBdr>
                <w:top w:val="nil"/>
                <w:left w:val="nil"/>
                <w:bottom w:val="nil"/>
                <w:right w:val="nil"/>
                <w:between w:val="nil"/>
              </w:pBdr>
              <w:spacing w:line="276" w:lineRule="auto"/>
              <w:rPr>
                <w:b w:val="0"/>
                <w:sz w:val="20"/>
                <w:szCs w:val="20"/>
              </w:rPr>
            </w:pPr>
          </w:p>
        </w:tc>
        <w:tc>
          <w:tcPr>
            <w:tcW w:w="1991" w:type="dxa"/>
            <w:shd w:val="clear" w:color="auto" w:fill="F3F7FB"/>
            <w:vAlign w:val="center"/>
          </w:tcPr>
          <w:p w:rsidRPr="00651368" w:rsidR="00223D45" w:rsidP="00651368" w:rsidRDefault="00223D45" w14:paraId="5EE20CDF" w14:textId="77777777">
            <w:pPr>
              <w:spacing w:line="276" w:lineRule="auto"/>
              <w:jc w:val="both"/>
              <w:rPr>
                <w:b w:val="0"/>
                <w:sz w:val="20"/>
                <w:szCs w:val="20"/>
              </w:rPr>
            </w:pPr>
            <w:r w:rsidRPr="00651368">
              <w:rPr>
                <w:b w:val="0"/>
                <w:color w:val="000000"/>
                <w:sz w:val="20"/>
                <w:szCs w:val="20"/>
              </w:rPr>
              <w:t>Rafael Neftalí Lizcano Reyes</w:t>
            </w:r>
          </w:p>
        </w:tc>
        <w:tc>
          <w:tcPr>
            <w:tcW w:w="1559" w:type="dxa"/>
            <w:shd w:val="clear" w:color="auto" w:fill="F3F7FB"/>
          </w:tcPr>
          <w:p w:rsidRPr="00651368" w:rsidR="00223D45" w:rsidP="00651368" w:rsidRDefault="00223D45" w14:paraId="5EE20CE0" w14:textId="77777777">
            <w:pPr>
              <w:spacing w:line="276" w:lineRule="auto"/>
              <w:jc w:val="both"/>
              <w:rPr>
                <w:b w:val="0"/>
                <w:sz w:val="20"/>
                <w:szCs w:val="20"/>
              </w:rPr>
            </w:pPr>
            <w:r w:rsidRPr="00651368">
              <w:rPr>
                <w:b w:val="0"/>
                <w:sz w:val="20"/>
                <w:szCs w:val="20"/>
              </w:rPr>
              <w:t>Responsable Equipo Desarrollo Curricular</w:t>
            </w:r>
          </w:p>
        </w:tc>
        <w:tc>
          <w:tcPr>
            <w:tcW w:w="3257" w:type="dxa"/>
            <w:shd w:val="clear" w:color="auto" w:fill="F3F7FB"/>
          </w:tcPr>
          <w:p w:rsidRPr="00651368" w:rsidR="00223D45" w:rsidP="00651368" w:rsidRDefault="00223D45" w14:paraId="5EE20CE1" w14:textId="77777777">
            <w:pPr>
              <w:spacing w:line="276" w:lineRule="auto"/>
              <w:jc w:val="both"/>
              <w:rPr>
                <w:b w:val="0"/>
                <w:bCs/>
                <w:sz w:val="20"/>
                <w:szCs w:val="20"/>
              </w:rPr>
            </w:pPr>
            <w:r w:rsidRPr="00651368">
              <w:rPr>
                <w:b w:val="0"/>
                <w:bCs/>
                <w:color w:val="000000"/>
                <w:sz w:val="20"/>
                <w:szCs w:val="20"/>
              </w:rPr>
              <w:t>Regional Santander - Centro Industrial del Diseño y la Manufactura</w:t>
            </w:r>
          </w:p>
        </w:tc>
        <w:tc>
          <w:tcPr>
            <w:tcW w:w="1888" w:type="dxa"/>
            <w:shd w:val="clear" w:color="auto" w:fill="F3F7FB"/>
          </w:tcPr>
          <w:p w:rsidRPr="00651368" w:rsidR="00223D45" w:rsidP="00651368" w:rsidRDefault="00223D45" w14:paraId="5EE20CE2" w14:textId="5A9ACF2F">
            <w:pPr>
              <w:spacing w:line="276" w:lineRule="auto"/>
              <w:jc w:val="both"/>
              <w:rPr>
                <w:b w:val="0"/>
                <w:bCs/>
                <w:sz w:val="20"/>
                <w:szCs w:val="20"/>
              </w:rPr>
            </w:pPr>
            <w:r w:rsidRPr="00651368">
              <w:rPr>
                <w:b w:val="0"/>
                <w:bCs/>
                <w:sz w:val="20"/>
                <w:szCs w:val="20"/>
              </w:rPr>
              <w:t>Diciembre de 2022</w:t>
            </w:r>
          </w:p>
        </w:tc>
      </w:tr>
      <w:tr w:rsidRPr="00651368" w:rsidR="00223D45" w:rsidTr="006810BD" w14:paraId="14EB8FF5" w14:textId="77777777">
        <w:trPr>
          <w:trHeight w:val="340"/>
        </w:trPr>
        <w:tc>
          <w:tcPr>
            <w:tcW w:w="1272" w:type="dxa"/>
            <w:vMerge/>
            <w:shd w:val="clear" w:color="auto" w:fill="F3F7FB"/>
          </w:tcPr>
          <w:p w:rsidRPr="00651368" w:rsidR="00223D45" w:rsidP="00651368" w:rsidRDefault="00223D45" w14:paraId="5C7579C6" w14:textId="4E4246F7">
            <w:pPr>
              <w:widowControl w:val="0"/>
              <w:pBdr>
                <w:top w:val="nil"/>
                <w:left w:val="nil"/>
                <w:bottom w:val="nil"/>
                <w:right w:val="nil"/>
                <w:between w:val="nil"/>
              </w:pBdr>
              <w:spacing w:line="276" w:lineRule="auto"/>
              <w:rPr>
                <w:b w:val="0"/>
                <w:sz w:val="20"/>
                <w:szCs w:val="20"/>
              </w:rPr>
            </w:pPr>
          </w:p>
        </w:tc>
        <w:tc>
          <w:tcPr>
            <w:tcW w:w="1991" w:type="dxa"/>
            <w:shd w:val="clear" w:color="auto" w:fill="F3F7FB"/>
            <w:vAlign w:val="center"/>
          </w:tcPr>
          <w:p w:rsidRPr="00651368" w:rsidR="00223D45" w:rsidP="00651368" w:rsidRDefault="00223D45" w14:paraId="21CD81F7" w14:textId="3C3759DF">
            <w:pPr>
              <w:spacing w:line="276" w:lineRule="auto"/>
              <w:jc w:val="both"/>
              <w:rPr>
                <w:b w:val="0"/>
                <w:color w:val="000000"/>
                <w:sz w:val="20"/>
                <w:szCs w:val="20"/>
              </w:rPr>
            </w:pPr>
            <w:r w:rsidRPr="00651368">
              <w:rPr>
                <w:b w:val="0"/>
                <w:color w:val="000000"/>
                <w:sz w:val="20"/>
                <w:szCs w:val="20"/>
              </w:rPr>
              <w:t>Darío González</w:t>
            </w:r>
          </w:p>
        </w:tc>
        <w:tc>
          <w:tcPr>
            <w:tcW w:w="1559" w:type="dxa"/>
            <w:shd w:val="clear" w:color="auto" w:fill="F3F7FB"/>
          </w:tcPr>
          <w:p w:rsidRPr="00651368" w:rsidR="00223D45" w:rsidP="00651368" w:rsidRDefault="00223D45" w14:paraId="63FF9CD2" w14:textId="74B20B0B">
            <w:pPr>
              <w:spacing w:line="276" w:lineRule="auto"/>
              <w:jc w:val="both"/>
              <w:rPr>
                <w:b w:val="0"/>
                <w:color w:val="000000"/>
                <w:sz w:val="20"/>
                <w:szCs w:val="20"/>
              </w:rPr>
            </w:pPr>
            <w:r w:rsidRPr="00651368">
              <w:rPr>
                <w:b w:val="0"/>
                <w:color w:val="000000"/>
                <w:sz w:val="20"/>
                <w:szCs w:val="20"/>
              </w:rPr>
              <w:t>Corrector de Estilo</w:t>
            </w:r>
          </w:p>
        </w:tc>
        <w:tc>
          <w:tcPr>
            <w:tcW w:w="3257" w:type="dxa"/>
            <w:shd w:val="clear" w:color="auto" w:fill="F3F7FB"/>
            <w:vAlign w:val="center"/>
          </w:tcPr>
          <w:p w:rsidRPr="00651368" w:rsidR="00223D45" w:rsidP="00651368" w:rsidRDefault="00223D45" w14:paraId="6030180D" w14:textId="690DC4AE">
            <w:pPr>
              <w:spacing w:line="276" w:lineRule="auto"/>
              <w:jc w:val="both"/>
              <w:rPr>
                <w:b w:val="0"/>
                <w:bCs/>
                <w:color w:val="000000"/>
                <w:sz w:val="20"/>
                <w:szCs w:val="20"/>
              </w:rPr>
            </w:pPr>
            <w:r w:rsidRPr="00651368">
              <w:rPr>
                <w:b w:val="0"/>
                <w:bCs/>
                <w:sz w:val="20"/>
                <w:szCs w:val="20"/>
              </w:rPr>
              <w:t>Regional Distrito Capital – Centro de Diseño y Metrología</w:t>
            </w:r>
          </w:p>
        </w:tc>
        <w:tc>
          <w:tcPr>
            <w:tcW w:w="1888" w:type="dxa"/>
            <w:shd w:val="clear" w:color="auto" w:fill="F3F7FB"/>
            <w:vAlign w:val="center"/>
          </w:tcPr>
          <w:p w:rsidRPr="00651368" w:rsidR="00223D45" w:rsidP="00651368" w:rsidRDefault="00223D45" w14:paraId="30179CEA" w14:textId="503F301C">
            <w:pPr>
              <w:spacing w:line="276" w:lineRule="auto"/>
              <w:jc w:val="both"/>
              <w:rPr>
                <w:b w:val="0"/>
                <w:bCs/>
                <w:sz w:val="20"/>
                <w:szCs w:val="20"/>
              </w:rPr>
            </w:pPr>
            <w:r w:rsidRPr="00651368">
              <w:rPr>
                <w:b w:val="0"/>
                <w:bCs/>
                <w:sz w:val="20"/>
                <w:szCs w:val="20"/>
              </w:rPr>
              <w:t>Diciembre de 2022</w:t>
            </w:r>
          </w:p>
        </w:tc>
      </w:tr>
    </w:tbl>
    <w:p w:rsidRPr="00651368" w:rsidR="00752675" w:rsidP="00651368" w:rsidRDefault="00752675" w14:paraId="5EE20CE4" w14:textId="77777777"/>
    <w:p w:rsidRPr="00651368" w:rsidR="00752675" w:rsidP="00651368" w:rsidRDefault="00C73ACB" w14:paraId="5EE20CE5" w14:textId="77777777">
      <w:pPr>
        <w:numPr>
          <w:ilvl w:val="0"/>
          <w:numId w:val="4"/>
        </w:numPr>
        <w:pBdr>
          <w:top w:val="nil"/>
          <w:left w:val="nil"/>
          <w:bottom w:val="nil"/>
          <w:right w:val="nil"/>
          <w:between w:val="nil"/>
        </w:pBdr>
        <w:ind w:left="284" w:hanging="284"/>
        <w:jc w:val="both"/>
        <w:rPr>
          <w:b/>
          <w:color w:val="000000"/>
        </w:rPr>
      </w:pPr>
      <w:r w:rsidRPr="00651368">
        <w:rPr>
          <w:b/>
          <w:color w:val="000000"/>
        </w:rPr>
        <w:t xml:space="preserve">CONTROL DE CAMBIOS </w:t>
      </w:r>
    </w:p>
    <w:p w:rsidRPr="00651368" w:rsidR="00752675" w:rsidP="00651368" w:rsidRDefault="00752675" w14:paraId="5EE20CE6" w14:textId="77777777">
      <w:pPr>
        <w:pBdr>
          <w:top w:val="nil"/>
          <w:left w:val="nil"/>
          <w:bottom w:val="nil"/>
          <w:right w:val="nil"/>
          <w:between w:val="nil"/>
        </w:pBdr>
        <w:jc w:val="both"/>
      </w:pPr>
    </w:p>
    <w:tbl>
      <w:tblPr>
        <w:tblStyle w:val="afffc"/>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1855"/>
        <w:gridCol w:w="1701"/>
        <w:gridCol w:w="1843"/>
        <w:gridCol w:w="1327"/>
        <w:gridCol w:w="1977"/>
      </w:tblGrid>
      <w:tr w:rsidRPr="00651368" w:rsidR="00752675" w:rsidTr="006810BD" w14:paraId="5EE20CED" w14:textId="77777777">
        <w:tc>
          <w:tcPr>
            <w:tcW w:w="1264" w:type="dxa"/>
            <w:tcBorders>
              <w:top w:val="nil"/>
              <w:left w:val="nil"/>
            </w:tcBorders>
            <w:shd w:val="clear" w:color="auto" w:fill="auto"/>
          </w:tcPr>
          <w:p w:rsidRPr="00651368" w:rsidR="00752675" w:rsidP="00651368" w:rsidRDefault="00752675" w14:paraId="5EE20CE7" w14:textId="77777777">
            <w:pPr>
              <w:spacing w:line="276" w:lineRule="auto"/>
              <w:jc w:val="both"/>
              <w:rPr>
                <w:sz w:val="20"/>
                <w:szCs w:val="20"/>
              </w:rPr>
            </w:pPr>
          </w:p>
        </w:tc>
        <w:tc>
          <w:tcPr>
            <w:tcW w:w="1855" w:type="dxa"/>
            <w:shd w:val="clear" w:color="auto" w:fill="F3F7FB"/>
          </w:tcPr>
          <w:p w:rsidRPr="00651368" w:rsidR="00752675" w:rsidP="006810BD" w:rsidRDefault="00C73ACB" w14:paraId="5EE20CE8" w14:textId="77777777">
            <w:pPr>
              <w:spacing w:line="276" w:lineRule="auto"/>
              <w:jc w:val="center"/>
              <w:rPr>
                <w:sz w:val="20"/>
                <w:szCs w:val="20"/>
              </w:rPr>
            </w:pPr>
            <w:r w:rsidRPr="00651368">
              <w:rPr>
                <w:sz w:val="20"/>
                <w:szCs w:val="20"/>
              </w:rPr>
              <w:t>Nombre</w:t>
            </w:r>
          </w:p>
        </w:tc>
        <w:tc>
          <w:tcPr>
            <w:tcW w:w="1701" w:type="dxa"/>
            <w:shd w:val="clear" w:color="auto" w:fill="F3F7FB"/>
          </w:tcPr>
          <w:p w:rsidRPr="00651368" w:rsidR="00752675" w:rsidP="006810BD" w:rsidRDefault="00C73ACB" w14:paraId="5EE20CE9" w14:textId="77777777">
            <w:pPr>
              <w:spacing w:line="276" w:lineRule="auto"/>
              <w:jc w:val="center"/>
              <w:rPr>
                <w:sz w:val="20"/>
                <w:szCs w:val="20"/>
              </w:rPr>
            </w:pPr>
            <w:r w:rsidRPr="00651368">
              <w:rPr>
                <w:sz w:val="20"/>
                <w:szCs w:val="20"/>
              </w:rPr>
              <w:t>Cargo</w:t>
            </w:r>
          </w:p>
        </w:tc>
        <w:tc>
          <w:tcPr>
            <w:tcW w:w="1843" w:type="dxa"/>
            <w:shd w:val="clear" w:color="auto" w:fill="F3F7FB"/>
          </w:tcPr>
          <w:p w:rsidRPr="00651368" w:rsidR="00752675" w:rsidP="006810BD" w:rsidRDefault="00C73ACB" w14:paraId="5EE20CEA" w14:textId="77777777">
            <w:pPr>
              <w:spacing w:line="276" w:lineRule="auto"/>
              <w:jc w:val="center"/>
              <w:rPr>
                <w:sz w:val="20"/>
                <w:szCs w:val="20"/>
              </w:rPr>
            </w:pPr>
            <w:r w:rsidRPr="00651368">
              <w:rPr>
                <w:sz w:val="20"/>
                <w:szCs w:val="20"/>
              </w:rPr>
              <w:t>Dependencia</w:t>
            </w:r>
          </w:p>
        </w:tc>
        <w:tc>
          <w:tcPr>
            <w:tcW w:w="1327" w:type="dxa"/>
            <w:shd w:val="clear" w:color="auto" w:fill="F3F7FB"/>
          </w:tcPr>
          <w:p w:rsidRPr="00651368" w:rsidR="00752675" w:rsidP="006810BD" w:rsidRDefault="00C73ACB" w14:paraId="5EE20CEB" w14:textId="77777777">
            <w:pPr>
              <w:spacing w:line="276" w:lineRule="auto"/>
              <w:jc w:val="center"/>
              <w:rPr>
                <w:sz w:val="20"/>
                <w:szCs w:val="20"/>
              </w:rPr>
            </w:pPr>
            <w:r w:rsidRPr="00651368">
              <w:rPr>
                <w:sz w:val="20"/>
                <w:szCs w:val="20"/>
              </w:rPr>
              <w:t>Fecha</w:t>
            </w:r>
          </w:p>
        </w:tc>
        <w:tc>
          <w:tcPr>
            <w:tcW w:w="1977" w:type="dxa"/>
            <w:shd w:val="clear" w:color="auto" w:fill="F3F7FB"/>
          </w:tcPr>
          <w:p w:rsidRPr="00651368" w:rsidR="00752675" w:rsidP="006810BD" w:rsidRDefault="00C73ACB" w14:paraId="5EE20CEC" w14:textId="6FD8CCAA">
            <w:pPr>
              <w:spacing w:line="276" w:lineRule="auto"/>
              <w:jc w:val="center"/>
              <w:rPr>
                <w:sz w:val="20"/>
                <w:szCs w:val="20"/>
              </w:rPr>
            </w:pPr>
            <w:r w:rsidRPr="00651368">
              <w:rPr>
                <w:sz w:val="20"/>
                <w:szCs w:val="20"/>
              </w:rPr>
              <w:t xml:space="preserve">Razón del </w:t>
            </w:r>
            <w:r w:rsidRPr="00651368" w:rsidR="00223D45">
              <w:rPr>
                <w:sz w:val="20"/>
                <w:szCs w:val="20"/>
              </w:rPr>
              <w:t>c</w:t>
            </w:r>
            <w:r w:rsidRPr="00651368">
              <w:rPr>
                <w:sz w:val="20"/>
                <w:szCs w:val="20"/>
              </w:rPr>
              <w:t>ambio</w:t>
            </w:r>
          </w:p>
        </w:tc>
      </w:tr>
      <w:tr w:rsidRPr="00651368" w:rsidR="00EE5B57" w:rsidTr="006810BD" w14:paraId="5EE20CF4" w14:textId="77777777">
        <w:tc>
          <w:tcPr>
            <w:tcW w:w="1264" w:type="dxa"/>
            <w:vMerge w:val="restart"/>
            <w:shd w:val="clear" w:color="auto" w:fill="F3F7FB"/>
          </w:tcPr>
          <w:p w:rsidRPr="00651368" w:rsidR="00EE5B57" w:rsidP="00651368" w:rsidRDefault="00EE5B57" w14:paraId="5EE20CEE" w14:textId="6B3075F7">
            <w:pPr>
              <w:spacing w:line="276" w:lineRule="auto"/>
              <w:jc w:val="both"/>
              <w:rPr>
                <w:sz w:val="20"/>
                <w:szCs w:val="20"/>
              </w:rPr>
            </w:pPr>
            <w:r w:rsidRPr="00651368">
              <w:rPr>
                <w:sz w:val="20"/>
                <w:szCs w:val="20"/>
              </w:rPr>
              <w:t>Autor(es)</w:t>
            </w:r>
          </w:p>
        </w:tc>
        <w:tc>
          <w:tcPr>
            <w:tcW w:w="1855" w:type="dxa"/>
            <w:tcBorders>
              <w:bottom w:val="single" w:color="000000" w:sz="4" w:space="0"/>
            </w:tcBorders>
            <w:shd w:val="clear" w:color="auto" w:fill="F3F7FB"/>
          </w:tcPr>
          <w:p w:rsidRPr="00651368" w:rsidR="00EE5B57" w:rsidP="00651368" w:rsidRDefault="00EE5B57" w14:paraId="5EE20CEF" w14:textId="76440130">
            <w:pPr>
              <w:spacing w:line="276" w:lineRule="auto"/>
              <w:rPr>
                <w:b w:val="0"/>
                <w:sz w:val="20"/>
                <w:szCs w:val="20"/>
              </w:rPr>
            </w:pPr>
            <w:r w:rsidRPr="00651368">
              <w:rPr>
                <w:b w:val="0"/>
                <w:sz w:val="20"/>
                <w:szCs w:val="20"/>
              </w:rPr>
              <w:t>Humberto Arias Díaz</w:t>
            </w:r>
          </w:p>
        </w:tc>
        <w:tc>
          <w:tcPr>
            <w:tcW w:w="1701" w:type="dxa"/>
            <w:tcBorders>
              <w:bottom w:val="single" w:color="000000" w:sz="4" w:space="0"/>
            </w:tcBorders>
            <w:shd w:val="clear" w:color="auto" w:fill="F3F7FB"/>
          </w:tcPr>
          <w:p w:rsidRPr="00651368" w:rsidR="00EE5B57" w:rsidP="00651368" w:rsidRDefault="00EE5B57" w14:paraId="5EE20CF0" w14:textId="4410D1C3">
            <w:pPr>
              <w:spacing w:line="276" w:lineRule="auto"/>
              <w:rPr>
                <w:b w:val="0"/>
                <w:sz w:val="20"/>
                <w:szCs w:val="20"/>
              </w:rPr>
            </w:pPr>
            <w:r w:rsidRPr="00651368">
              <w:rPr>
                <w:b w:val="0"/>
                <w:sz w:val="20"/>
                <w:szCs w:val="20"/>
              </w:rPr>
              <w:t>Diseñador Instruccional</w:t>
            </w:r>
          </w:p>
        </w:tc>
        <w:tc>
          <w:tcPr>
            <w:tcW w:w="1843" w:type="dxa"/>
            <w:tcBorders>
              <w:bottom w:val="single" w:color="000000" w:sz="4" w:space="0"/>
            </w:tcBorders>
            <w:shd w:val="clear" w:color="auto" w:fill="F3F7FB"/>
          </w:tcPr>
          <w:p w:rsidRPr="00651368" w:rsidR="00EE5B57" w:rsidP="00651368" w:rsidRDefault="00EE5B57" w14:paraId="5EE20CF1" w14:textId="3BDD7605">
            <w:pPr>
              <w:spacing w:line="276" w:lineRule="auto"/>
              <w:rPr>
                <w:b w:val="0"/>
                <w:sz w:val="20"/>
                <w:szCs w:val="20"/>
              </w:rPr>
            </w:pPr>
            <w:r w:rsidRPr="00651368">
              <w:rPr>
                <w:b w:val="0"/>
                <w:sz w:val="20"/>
                <w:szCs w:val="20"/>
              </w:rPr>
              <w:t>Regional Tolima – Centro de Comercio y Servicio</w:t>
            </w:r>
          </w:p>
        </w:tc>
        <w:tc>
          <w:tcPr>
            <w:tcW w:w="1327" w:type="dxa"/>
            <w:tcBorders>
              <w:bottom w:val="single" w:color="000000" w:sz="4" w:space="0"/>
            </w:tcBorders>
            <w:shd w:val="clear" w:color="auto" w:fill="F3F7FB"/>
          </w:tcPr>
          <w:p w:rsidRPr="00651368" w:rsidR="00EE5B57" w:rsidP="00651368" w:rsidRDefault="00EE5B57" w14:paraId="5EE20CF2" w14:textId="0A154B6C">
            <w:pPr>
              <w:spacing w:line="276" w:lineRule="auto"/>
              <w:rPr>
                <w:b w:val="0"/>
                <w:sz w:val="20"/>
                <w:szCs w:val="20"/>
              </w:rPr>
            </w:pPr>
            <w:r w:rsidRPr="00651368">
              <w:rPr>
                <w:b w:val="0"/>
                <w:sz w:val="20"/>
                <w:szCs w:val="20"/>
              </w:rPr>
              <w:t>Octubre 2023</w:t>
            </w:r>
          </w:p>
        </w:tc>
        <w:tc>
          <w:tcPr>
            <w:tcW w:w="1977" w:type="dxa"/>
            <w:tcBorders>
              <w:bottom w:val="single" w:color="000000" w:sz="4" w:space="0"/>
            </w:tcBorders>
            <w:shd w:val="clear" w:color="auto" w:fill="F3F7FB"/>
          </w:tcPr>
          <w:p w:rsidRPr="00651368" w:rsidR="00EE5B57" w:rsidP="00651368" w:rsidRDefault="00EE5B57" w14:paraId="5EE20CF3" w14:textId="031F65A4">
            <w:pPr>
              <w:spacing w:line="276" w:lineRule="auto"/>
              <w:rPr>
                <w:b w:val="0"/>
                <w:sz w:val="20"/>
                <w:szCs w:val="20"/>
              </w:rPr>
            </w:pPr>
            <w:r w:rsidRPr="00651368">
              <w:rPr>
                <w:b w:val="0"/>
                <w:sz w:val="20"/>
                <w:szCs w:val="20"/>
              </w:rPr>
              <w:t>Revisión y actualización.</w:t>
            </w:r>
          </w:p>
        </w:tc>
      </w:tr>
      <w:tr w:rsidRPr="00651368" w:rsidR="006810BD" w:rsidTr="006810BD" w14:paraId="26903D3E" w14:textId="77777777">
        <w:tc>
          <w:tcPr>
            <w:tcW w:w="1264" w:type="dxa"/>
            <w:vMerge/>
            <w:shd w:val="clear" w:color="auto" w:fill="F3F7FB"/>
          </w:tcPr>
          <w:p w:rsidRPr="00651368" w:rsidR="006810BD" w:rsidP="006810BD" w:rsidRDefault="006810BD" w14:paraId="64C4BC56" w14:textId="77777777">
            <w:pPr>
              <w:jc w:val="both"/>
            </w:pPr>
          </w:p>
        </w:tc>
        <w:tc>
          <w:tcPr>
            <w:tcW w:w="1855" w:type="dxa"/>
            <w:tcBorders>
              <w:bottom w:val="single" w:color="auto" w:sz="4" w:space="0"/>
            </w:tcBorders>
            <w:shd w:val="clear" w:color="auto" w:fill="F3F7FB"/>
          </w:tcPr>
          <w:p w:rsidRPr="00651368" w:rsidR="006810BD" w:rsidP="006810BD" w:rsidRDefault="006810BD" w14:paraId="6A7A1943" w14:textId="60EE4CF1">
            <w:r w:rsidRPr="00363AD4">
              <w:rPr>
                <w:b w:val="0"/>
                <w:sz w:val="20"/>
                <w:szCs w:val="20"/>
              </w:rPr>
              <w:t>María Inés Machado López</w:t>
            </w:r>
          </w:p>
        </w:tc>
        <w:tc>
          <w:tcPr>
            <w:tcW w:w="1701" w:type="dxa"/>
            <w:tcBorders>
              <w:bottom w:val="single" w:color="auto" w:sz="4" w:space="0"/>
            </w:tcBorders>
            <w:shd w:val="clear" w:color="auto" w:fill="F3F7FB"/>
          </w:tcPr>
          <w:p w:rsidRPr="00651368" w:rsidR="006810BD" w:rsidP="006810BD" w:rsidRDefault="006810BD" w14:paraId="6928205D" w14:textId="310A9BEF">
            <w:r w:rsidRPr="00363AD4">
              <w:rPr>
                <w:b w:val="0"/>
                <w:sz w:val="20"/>
                <w:szCs w:val="20"/>
              </w:rPr>
              <w:t>Revisora metodológica</w:t>
            </w:r>
          </w:p>
        </w:tc>
        <w:tc>
          <w:tcPr>
            <w:tcW w:w="1843" w:type="dxa"/>
            <w:tcBorders>
              <w:bottom w:val="single" w:color="auto" w:sz="4" w:space="0"/>
            </w:tcBorders>
            <w:shd w:val="clear" w:color="auto" w:fill="F3F7FB"/>
          </w:tcPr>
          <w:p w:rsidRPr="00363AD4" w:rsidR="006810BD" w:rsidP="006810BD" w:rsidRDefault="006810BD" w14:paraId="7F0CE641" w14:textId="77777777">
            <w:pPr>
              <w:spacing w:line="276" w:lineRule="auto"/>
              <w:rPr>
                <w:b w:val="0"/>
                <w:sz w:val="20"/>
                <w:szCs w:val="20"/>
              </w:rPr>
            </w:pPr>
            <w:r w:rsidRPr="00363AD4">
              <w:rPr>
                <w:b w:val="0"/>
                <w:sz w:val="20"/>
                <w:szCs w:val="20"/>
              </w:rPr>
              <w:t>Regional Tolima.</w:t>
            </w:r>
          </w:p>
          <w:p w:rsidRPr="00651368" w:rsidR="006810BD" w:rsidP="006810BD" w:rsidRDefault="006810BD" w14:paraId="436E87BF" w14:textId="2CEA41ED">
            <w:r w:rsidRPr="00363AD4">
              <w:rPr>
                <w:b w:val="0"/>
                <w:sz w:val="20"/>
                <w:szCs w:val="20"/>
              </w:rPr>
              <w:t>Centro de Servicios y Comercio</w:t>
            </w:r>
          </w:p>
        </w:tc>
        <w:tc>
          <w:tcPr>
            <w:tcW w:w="1327" w:type="dxa"/>
            <w:tcBorders>
              <w:bottom w:val="single" w:color="auto" w:sz="4" w:space="0"/>
            </w:tcBorders>
            <w:shd w:val="clear" w:color="auto" w:fill="F3F7FB"/>
          </w:tcPr>
          <w:p w:rsidRPr="00651368" w:rsidR="006810BD" w:rsidP="006810BD" w:rsidRDefault="006810BD" w14:paraId="025A7CD0" w14:textId="31EFF3BF">
            <w:r w:rsidRPr="00363AD4">
              <w:rPr>
                <w:b w:val="0"/>
                <w:sz w:val="20"/>
                <w:szCs w:val="20"/>
              </w:rPr>
              <w:t>Noviembre 2023</w:t>
            </w:r>
          </w:p>
        </w:tc>
        <w:tc>
          <w:tcPr>
            <w:tcW w:w="1977" w:type="dxa"/>
            <w:tcBorders>
              <w:bottom w:val="single" w:color="auto" w:sz="4" w:space="0"/>
            </w:tcBorders>
            <w:shd w:val="clear" w:color="auto" w:fill="F3F7FB"/>
          </w:tcPr>
          <w:p w:rsidRPr="00651368" w:rsidR="006810BD" w:rsidP="006810BD" w:rsidRDefault="006810BD" w14:paraId="6472E38B" w14:textId="5D66A746">
            <w:r w:rsidRPr="00363AD4">
              <w:rPr>
                <w:b w:val="0"/>
                <w:sz w:val="20"/>
                <w:szCs w:val="20"/>
              </w:rPr>
              <w:t>Revisión de cambios 2023, revisión metodológica.</w:t>
            </w:r>
          </w:p>
        </w:tc>
      </w:tr>
    </w:tbl>
    <w:p w:rsidRPr="00651368" w:rsidR="00752675" w:rsidP="00651368" w:rsidRDefault="00752675" w14:paraId="5EE20CF5" w14:textId="77777777"/>
    <w:sectPr w:rsidRPr="00651368" w:rsidR="00752675">
      <w:headerReference w:type="default" r:id="rId39"/>
      <w:footerReference w:type="default" r:id="rId4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MIML" w:author="María Inés Machado López" w:date="2023-11-13T08:27:00Z" w:id="0">
    <w:p w:rsidR="00196703" w:rsidRDefault="00196703" w14:paraId="5D37BEEC" w14:textId="0B3CF106">
      <w:pPr>
        <w:pStyle w:val="Textocomentario"/>
      </w:pPr>
      <w:r>
        <w:rPr>
          <w:rStyle w:val="Refdecomentario"/>
        </w:rPr>
        <w:annotationRef/>
      </w:r>
      <w:hyperlink w:history="1" r:id="rId1">
        <w:r w:rsidRPr="006850C8">
          <w:rPr>
            <w:rStyle w:val="Hipervnculo"/>
            <w:sz w:val="22"/>
            <w:szCs w:val="22"/>
          </w:rPr>
          <w:t>https://www.freepik.es/vector-gratis/ilustracion-concepto-gestion-riesgos_16790482.htm</w:t>
        </w:r>
      </w:hyperlink>
      <w:r>
        <w:rPr>
          <w:color w:val="000000"/>
          <w:sz w:val="22"/>
          <w:szCs w:val="22"/>
        </w:rPr>
        <w:t xml:space="preserve"> </w:t>
      </w:r>
    </w:p>
  </w:comment>
  <w:comment w:initials="" w:author="Gustavo Santis Mancipe" w:date="2022-11-29T12:03:00Z" w:id="2">
    <w:p w:rsidR="00220C2A" w:rsidRDefault="00220C2A" w14:paraId="5EE20D1B" w14:textId="77777777">
      <w:pPr>
        <w:widowControl w:val="0"/>
        <w:pBdr>
          <w:top w:val="nil"/>
          <w:left w:val="nil"/>
          <w:bottom w:val="nil"/>
          <w:right w:val="nil"/>
          <w:between w:val="nil"/>
        </w:pBdr>
        <w:spacing w:line="240" w:lineRule="auto"/>
        <w:rPr>
          <w:color w:val="000000"/>
          <w:sz w:val="22"/>
          <w:szCs w:val="22"/>
        </w:rPr>
      </w:pPr>
      <w:r>
        <w:rPr>
          <w:color w:val="000000"/>
          <w:sz w:val="22"/>
          <w:szCs w:val="22"/>
        </w:rPr>
        <w:t>Crear imagen. Fuente</w:t>
      </w:r>
    </w:p>
    <w:p w:rsidR="00220C2A" w:rsidRDefault="00220C2A" w14:paraId="5EE20D1C" w14:textId="77777777">
      <w:pPr>
        <w:widowControl w:val="0"/>
        <w:pBdr>
          <w:top w:val="nil"/>
          <w:left w:val="nil"/>
          <w:bottom w:val="nil"/>
          <w:right w:val="nil"/>
          <w:between w:val="nil"/>
        </w:pBdr>
        <w:spacing w:line="240" w:lineRule="auto"/>
        <w:rPr>
          <w:color w:val="000000"/>
          <w:sz w:val="22"/>
          <w:szCs w:val="22"/>
        </w:rPr>
      </w:pPr>
      <w:r>
        <w:rPr>
          <w:color w:val="000000"/>
          <w:sz w:val="22"/>
          <w:szCs w:val="22"/>
        </w:rPr>
        <w:t>Anexos\CF09_figuras.pptx</w:t>
      </w:r>
    </w:p>
    <w:p w:rsidR="00220C2A" w:rsidRDefault="00220C2A" w14:paraId="5EE20D1D" w14:textId="77777777">
      <w:pPr>
        <w:widowControl w:val="0"/>
        <w:pBdr>
          <w:top w:val="nil"/>
          <w:left w:val="nil"/>
          <w:bottom w:val="nil"/>
          <w:right w:val="nil"/>
          <w:between w:val="nil"/>
        </w:pBdr>
        <w:spacing w:line="240" w:lineRule="auto"/>
        <w:rPr>
          <w:color w:val="000000"/>
          <w:sz w:val="22"/>
          <w:szCs w:val="22"/>
        </w:rPr>
      </w:pPr>
      <w:r>
        <w:rPr>
          <w:color w:val="000000"/>
          <w:sz w:val="22"/>
          <w:szCs w:val="22"/>
        </w:rPr>
        <w:t>Diapositiva 1</w:t>
      </w:r>
    </w:p>
  </w:comment>
  <w:comment w:initials="HAD" w:author="Humberto Arias Diaz" w:date="2023-10-12T17:40:00Z" w:id="1">
    <w:p w:rsidR="00220C2A" w:rsidP="00235CD3" w:rsidRDefault="00220C2A" w14:paraId="6817733D" w14:textId="77777777">
      <w:pPr>
        <w:pStyle w:val="Textocomentario"/>
      </w:pPr>
      <w:r>
        <w:rPr>
          <w:rStyle w:val="Refdecomentario"/>
        </w:rPr>
        <w:annotationRef/>
      </w:r>
      <w:r>
        <w:t xml:space="preserve">Texto alternativo </w:t>
      </w:r>
      <w:proofErr w:type="spellStart"/>
      <w:r>
        <w:t>Alt</w:t>
      </w:r>
      <w:proofErr w:type="spellEnd"/>
    </w:p>
    <w:p w:rsidR="00220C2A" w:rsidP="00235CD3" w:rsidRDefault="00220C2A" w14:paraId="66ACDA34" w14:textId="77777777">
      <w:pPr>
        <w:pStyle w:val="Textocomentario"/>
      </w:pPr>
      <w:r>
        <w:t>Figura 1. Gobierno, Riesgo y Cumplimiento GRC</w:t>
      </w:r>
    </w:p>
    <w:p w:rsidR="00220C2A" w:rsidP="00235CD3" w:rsidRDefault="00220C2A" w14:paraId="51A54C80" w14:textId="288DF38E">
      <w:pPr>
        <w:pStyle w:val="Textocomentario"/>
      </w:pPr>
      <w:r>
        <w:t xml:space="preserve">En la figura se tiene los engranajes </w:t>
      </w:r>
      <w:r w:rsidR="00FE5C14">
        <w:t>De Riesgo, Gobierno y Cumplimiento.</w:t>
      </w:r>
    </w:p>
  </w:comment>
  <w:comment w:initials="HAD" w:author="Humberto Arias Diaz" w:date="2023-10-12T18:58:00Z" w:id="3">
    <w:p w:rsidR="00220C2A" w:rsidRDefault="00220C2A" w14:paraId="304B07ED" w14:textId="1C16BE7F">
      <w:pPr>
        <w:pStyle w:val="Textocomentario"/>
      </w:pPr>
      <w:r>
        <w:rPr>
          <w:rStyle w:val="Refdecomentario"/>
        </w:rPr>
        <w:annotationRef/>
      </w:r>
      <w:r>
        <w:t>Se dejan con mayúscula inicial, porque son nombres propios del programa de gobierno</w:t>
      </w:r>
    </w:p>
  </w:comment>
  <w:comment w:initials="" w:author="Gustavo Santis Mancipe" w:date="2022-11-25T13:22:00Z" w:id="4">
    <w:p w:rsidR="00220C2A" w:rsidRDefault="00806268" w14:paraId="5EE20D20" w14:textId="1C3E0524">
      <w:pPr>
        <w:widowControl w:val="0"/>
        <w:pBdr>
          <w:top w:val="nil"/>
          <w:left w:val="nil"/>
          <w:bottom w:val="nil"/>
          <w:right w:val="nil"/>
          <w:between w:val="nil"/>
        </w:pBdr>
        <w:spacing w:line="240" w:lineRule="auto"/>
        <w:rPr>
          <w:color w:val="000000"/>
          <w:sz w:val="22"/>
          <w:szCs w:val="22"/>
        </w:rPr>
      </w:pPr>
      <w:hyperlink w:history="1" r:id="rId2">
        <w:r w:rsidRPr="006850C8" w:rsidR="00FE5C14">
          <w:rPr>
            <w:rStyle w:val="Hipervnculo"/>
            <w:sz w:val="22"/>
            <w:szCs w:val="22"/>
          </w:rPr>
          <w:t>https://www.freepik.es/foto-gratis/apreton-manos-empresarios-reunion-oficina_13296776.htm</w:t>
        </w:r>
      </w:hyperlink>
      <w:r w:rsidR="00FE5C14">
        <w:rPr>
          <w:color w:val="000000"/>
          <w:sz w:val="22"/>
          <w:szCs w:val="22"/>
        </w:rPr>
        <w:t xml:space="preserve"> </w:t>
      </w:r>
    </w:p>
  </w:comment>
  <w:comment w:initials="" w:author="Gustavo Santis Mancipe" w:date="2022-11-25T13:49:00Z" w:id="5">
    <w:p w:rsidR="00220C2A" w:rsidRDefault="00806268" w14:paraId="5EE20D23" w14:textId="722944EB">
      <w:pPr>
        <w:widowControl w:val="0"/>
        <w:pBdr>
          <w:top w:val="nil"/>
          <w:left w:val="nil"/>
          <w:bottom w:val="nil"/>
          <w:right w:val="nil"/>
          <w:between w:val="nil"/>
        </w:pBdr>
        <w:spacing w:line="240" w:lineRule="auto"/>
        <w:rPr>
          <w:color w:val="000000"/>
          <w:sz w:val="22"/>
          <w:szCs w:val="22"/>
        </w:rPr>
      </w:pPr>
      <w:hyperlink w:history="1" r:id="rId3">
        <w:r w:rsidRPr="006850C8" w:rsidR="00E64EFB">
          <w:rPr>
            <w:rStyle w:val="Hipervnculo"/>
            <w:sz w:val="22"/>
            <w:szCs w:val="22"/>
          </w:rPr>
          <w:t>https://www.freepik.es/foto-gratis/grupo-gente-negocios-que-tiene-reunion_19069409.htm</w:t>
        </w:r>
      </w:hyperlink>
      <w:r w:rsidR="00E64EFB">
        <w:rPr>
          <w:color w:val="000000"/>
          <w:sz w:val="22"/>
          <w:szCs w:val="22"/>
        </w:rPr>
        <w:t xml:space="preserve"> </w:t>
      </w:r>
    </w:p>
  </w:comment>
  <w:comment w:initials="HAD" w:author="Humberto Arias Diaz" w:date="2023-10-12T18:52:00Z" w:id="6">
    <w:p w:rsidR="00220C2A" w:rsidP="178FDE50" w:rsidRDefault="00220C2A" w14:paraId="37C4DA09" w14:textId="63CEB432">
      <w:pPr>
        <w:pStyle w:val="CommentText"/>
      </w:pPr>
      <w:r w:rsidR="178FDE50">
        <w:rPr/>
        <w:t>Texto alternativo Alt</w:t>
      </w:r>
      <w:r>
        <w:rPr>
          <w:rStyle w:val="CommentReference"/>
        </w:rPr>
        <w:annotationRef/>
      </w:r>
    </w:p>
    <w:p w:rsidR="00220C2A" w:rsidP="178FDE50" w:rsidRDefault="00220C2A" w14:paraId="21E438FF" w14:textId="55553489">
      <w:pPr>
        <w:pStyle w:val="CommentText"/>
      </w:pPr>
      <w:r w:rsidRPr="178FDE50" w:rsidR="178FDE50">
        <w:rPr>
          <w:highlight w:val="yellow"/>
        </w:rPr>
        <w:t xml:space="preserve">Figura 2. </w:t>
      </w:r>
      <w:r w:rsidR="178FDE50">
        <w:rPr/>
        <w:t>Elementos del programa de auditoría</w:t>
      </w:r>
    </w:p>
    <w:p w:rsidR="00220C2A" w:rsidP="178FDE50" w:rsidRDefault="00220C2A" w14:paraId="5BA7919B" w14:textId="674B83A3">
      <w:pPr>
        <w:pStyle w:val="CommentText"/>
      </w:pPr>
      <w:r w:rsidR="178FDE50">
        <w:rPr/>
        <w:t>En la figura se tiene:</w:t>
      </w:r>
    </w:p>
    <w:p w:rsidR="00220C2A" w:rsidP="178FDE50" w:rsidRDefault="00220C2A" w14:paraId="235461B2" w14:textId="0FE9217C">
      <w:pPr>
        <w:pStyle w:val="CommentText"/>
      </w:pPr>
      <w:r w:rsidR="178FDE50">
        <w:rPr/>
        <w:t>1. Objetivos para el programa de auditoría.</w:t>
      </w:r>
    </w:p>
    <w:p w:rsidR="00220C2A" w:rsidP="178FDE50" w:rsidRDefault="00220C2A" w14:paraId="0763BC00" w14:textId="6646C71D">
      <w:pPr>
        <w:pStyle w:val="CommentText"/>
      </w:pPr>
      <w:r w:rsidR="178FDE50">
        <w:rPr/>
        <w:t>2. Riesgos y oportunidades asociadas con el programa de auditoría y las acciones para abordarlos.</w:t>
      </w:r>
    </w:p>
    <w:p w:rsidR="00220C2A" w:rsidP="178FDE50" w:rsidRDefault="00220C2A" w14:paraId="753C68A2" w14:textId="2F3C9E8D">
      <w:pPr>
        <w:pStyle w:val="CommentText"/>
      </w:pPr>
      <w:r w:rsidR="178FDE50">
        <w:rPr/>
        <w:t>3. Alcance de cada auditoría y las acciones del programa de auditoría.</w:t>
      </w:r>
    </w:p>
    <w:p w:rsidR="00220C2A" w:rsidP="178FDE50" w:rsidRDefault="00220C2A" w14:paraId="17030BCB" w14:textId="28719AC2">
      <w:pPr>
        <w:pStyle w:val="CommentText"/>
      </w:pPr>
      <w:r w:rsidR="178FDE50">
        <w:rPr/>
        <w:t>4. Calendario (número, duración, frecuencia) de las auditorías.</w:t>
      </w:r>
    </w:p>
    <w:p w:rsidR="00220C2A" w:rsidP="178FDE50" w:rsidRDefault="00220C2A" w14:paraId="17102EEB" w14:textId="4FDBC791">
      <w:pPr>
        <w:pStyle w:val="CommentText"/>
      </w:pPr>
      <w:r w:rsidR="178FDE50">
        <w:rPr/>
        <w:t>5. Tipos de auditoría, tales como internas y externas.</w:t>
      </w:r>
    </w:p>
    <w:p w:rsidR="00220C2A" w:rsidP="178FDE50" w:rsidRDefault="00220C2A" w14:paraId="700C16E0" w14:textId="207E5490">
      <w:pPr>
        <w:pStyle w:val="CommentText"/>
      </w:pPr>
      <w:r w:rsidR="178FDE50">
        <w:rPr/>
        <w:t>6. Criterios de auditorías.</w:t>
      </w:r>
    </w:p>
    <w:p w:rsidR="00220C2A" w:rsidP="178FDE50" w:rsidRDefault="00220C2A" w14:paraId="63ED000A" w14:textId="7813252F">
      <w:pPr>
        <w:pStyle w:val="CommentText"/>
      </w:pPr>
      <w:r w:rsidR="178FDE50">
        <w:rPr/>
        <w:t>7. Métodos de auditoría a emplear.</w:t>
      </w:r>
    </w:p>
    <w:p w:rsidR="00220C2A" w:rsidP="178FDE50" w:rsidRDefault="00220C2A" w14:paraId="0838A738" w14:textId="3BF820C7">
      <w:pPr>
        <w:pStyle w:val="CommentText"/>
      </w:pPr>
      <w:r w:rsidR="178FDE50">
        <w:rPr/>
        <w:t>8. Criterios para seleccionar a los miembros del equipo auditor.</w:t>
      </w:r>
    </w:p>
    <w:p w:rsidR="00220C2A" w:rsidP="178FDE50" w:rsidRDefault="00220C2A" w14:paraId="3D006264" w14:textId="71433865">
      <w:pPr>
        <w:pStyle w:val="CommentText"/>
      </w:pPr>
      <w:r w:rsidR="178FDE50">
        <w:rPr/>
        <w:t>9. Información documentada pertinente.</w:t>
      </w:r>
    </w:p>
  </w:comment>
  <w:comment w:initials="" w:author="Gustavo Santis Mancipe" w:date="2022-11-25T15:26:00Z" w:id="7">
    <w:p w:rsidR="00220C2A" w:rsidRDefault="00220C2A" w14:paraId="5EE20D28" w14:textId="77777777">
      <w:pPr>
        <w:widowControl w:val="0"/>
        <w:pBdr>
          <w:top w:val="nil"/>
          <w:left w:val="nil"/>
          <w:bottom w:val="nil"/>
          <w:right w:val="nil"/>
          <w:between w:val="nil"/>
        </w:pBdr>
        <w:spacing w:line="240" w:lineRule="auto"/>
        <w:rPr>
          <w:color w:val="000000"/>
          <w:sz w:val="22"/>
          <w:szCs w:val="22"/>
        </w:rPr>
      </w:pPr>
      <w:r>
        <w:rPr>
          <w:color w:val="000000"/>
          <w:sz w:val="22"/>
          <w:szCs w:val="22"/>
        </w:rPr>
        <w:t>Crear imagen. Fuente</w:t>
      </w:r>
    </w:p>
    <w:p w:rsidR="00220C2A" w:rsidRDefault="00220C2A" w14:paraId="5EE20D29" w14:textId="77777777">
      <w:pPr>
        <w:widowControl w:val="0"/>
        <w:pBdr>
          <w:top w:val="nil"/>
          <w:left w:val="nil"/>
          <w:bottom w:val="nil"/>
          <w:right w:val="nil"/>
          <w:between w:val="nil"/>
        </w:pBdr>
        <w:spacing w:line="240" w:lineRule="auto"/>
        <w:rPr>
          <w:color w:val="000000"/>
          <w:sz w:val="22"/>
          <w:szCs w:val="22"/>
        </w:rPr>
      </w:pPr>
      <w:r>
        <w:rPr>
          <w:color w:val="000000"/>
          <w:sz w:val="22"/>
          <w:szCs w:val="22"/>
        </w:rPr>
        <w:t>Anexos\CF09_figuras.pptx</w:t>
      </w:r>
    </w:p>
    <w:p w:rsidR="00220C2A" w:rsidRDefault="00220C2A" w14:paraId="5EE20D2A" w14:textId="77777777">
      <w:pPr>
        <w:widowControl w:val="0"/>
        <w:pBdr>
          <w:top w:val="nil"/>
          <w:left w:val="nil"/>
          <w:bottom w:val="nil"/>
          <w:right w:val="nil"/>
          <w:between w:val="nil"/>
        </w:pBdr>
        <w:spacing w:line="240" w:lineRule="auto"/>
        <w:rPr>
          <w:color w:val="000000"/>
          <w:sz w:val="22"/>
          <w:szCs w:val="22"/>
        </w:rPr>
      </w:pPr>
      <w:r>
        <w:rPr>
          <w:color w:val="000000"/>
          <w:sz w:val="22"/>
          <w:szCs w:val="22"/>
        </w:rPr>
        <w:t>Diapositiva 7</w:t>
      </w:r>
    </w:p>
  </w:comment>
  <w:comment w:initials="" w:author="Gustavo Santis Mancipe" w:date="2022-11-28T07:49:00Z" w:id="8">
    <w:p w:rsidR="00220C2A" w:rsidRDefault="00220C2A" w14:paraId="5EE20D2F" w14:textId="77777777">
      <w:pPr>
        <w:widowControl w:val="0"/>
        <w:pBdr>
          <w:top w:val="nil"/>
          <w:left w:val="nil"/>
          <w:bottom w:val="nil"/>
          <w:right w:val="nil"/>
          <w:between w:val="nil"/>
        </w:pBdr>
        <w:spacing w:line="240" w:lineRule="auto"/>
        <w:rPr>
          <w:color w:val="000000"/>
          <w:sz w:val="22"/>
          <w:szCs w:val="22"/>
        </w:rPr>
      </w:pPr>
      <w:r>
        <w:rPr>
          <w:color w:val="000000"/>
          <w:sz w:val="22"/>
          <w:szCs w:val="22"/>
        </w:rPr>
        <w:t>Reemplazar en la imagen 9001 por 37301</w:t>
      </w:r>
    </w:p>
    <w:p w:rsidR="00220C2A" w:rsidRDefault="00220C2A" w14:paraId="5EE20D30" w14:textId="77777777">
      <w:pPr>
        <w:widowControl w:val="0"/>
        <w:pBdr>
          <w:top w:val="nil"/>
          <w:left w:val="nil"/>
          <w:bottom w:val="nil"/>
          <w:right w:val="nil"/>
          <w:between w:val="nil"/>
        </w:pBdr>
        <w:spacing w:line="240" w:lineRule="auto"/>
        <w:rPr>
          <w:color w:val="000000"/>
          <w:sz w:val="22"/>
          <w:szCs w:val="22"/>
        </w:rPr>
      </w:pPr>
    </w:p>
    <w:p w:rsidR="00220C2A" w:rsidRDefault="00806268" w14:paraId="5EE20D31" w14:textId="6D14BEE8">
      <w:pPr>
        <w:widowControl w:val="0"/>
        <w:pBdr>
          <w:top w:val="nil"/>
          <w:left w:val="nil"/>
          <w:bottom w:val="nil"/>
          <w:right w:val="nil"/>
          <w:between w:val="nil"/>
        </w:pBdr>
        <w:spacing w:line="240" w:lineRule="auto"/>
        <w:rPr>
          <w:color w:val="000000"/>
          <w:sz w:val="22"/>
          <w:szCs w:val="22"/>
        </w:rPr>
      </w:pPr>
      <w:hyperlink w:history="1" r:id="rId4">
        <w:r w:rsidRPr="006850C8" w:rsidR="00EF4E9C">
          <w:rPr>
            <w:rStyle w:val="Hipervnculo"/>
            <w:sz w:val="22"/>
            <w:szCs w:val="22"/>
          </w:rPr>
          <w:t>https://www.freepik.es/vector-gratis/ilustracion-concepto-certificacion-iso_13858889.htm</w:t>
        </w:r>
      </w:hyperlink>
      <w:r w:rsidR="00EF4E9C">
        <w:rPr>
          <w:color w:val="000000"/>
          <w:sz w:val="22"/>
          <w:szCs w:val="22"/>
        </w:rPr>
        <w:t xml:space="preserve"> </w:t>
      </w:r>
    </w:p>
  </w:comment>
  <w:comment w:initials="" w:author="Gustavo Santis Mancipe" w:date="2022-11-28T07:50:00Z" w:id="10">
    <w:p w:rsidR="00220C2A" w:rsidRDefault="00220C2A" w14:paraId="5EE20D32" w14:textId="77777777">
      <w:pPr>
        <w:widowControl w:val="0"/>
        <w:pBdr>
          <w:top w:val="nil"/>
          <w:left w:val="nil"/>
          <w:bottom w:val="nil"/>
          <w:right w:val="nil"/>
          <w:between w:val="nil"/>
        </w:pBdr>
        <w:spacing w:line="240" w:lineRule="auto"/>
        <w:rPr>
          <w:color w:val="000000"/>
          <w:sz w:val="22"/>
          <w:szCs w:val="22"/>
        </w:rPr>
      </w:pPr>
      <w:r>
        <w:rPr>
          <w:color w:val="000000"/>
          <w:sz w:val="22"/>
          <w:szCs w:val="22"/>
        </w:rPr>
        <w:t>Crear imagen. Fuente</w:t>
      </w:r>
    </w:p>
    <w:p w:rsidR="00220C2A" w:rsidRDefault="00220C2A" w14:paraId="5EE20D33" w14:textId="77777777">
      <w:pPr>
        <w:widowControl w:val="0"/>
        <w:pBdr>
          <w:top w:val="nil"/>
          <w:left w:val="nil"/>
          <w:bottom w:val="nil"/>
          <w:right w:val="nil"/>
          <w:between w:val="nil"/>
        </w:pBdr>
        <w:spacing w:line="240" w:lineRule="auto"/>
        <w:rPr>
          <w:color w:val="000000"/>
          <w:sz w:val="22"/>
          <w:szCs w:val="22"/>
        </w:rPr>
      </w:pPr>
      <w:r>
        <w:rPr>
          <w:color w:val="000000"/>
          <w:sz w:val="22"/>
          <w:szCs w:val="22"/>
        </w:rPr>
        <w:t>Anexos\CF09_figuras.pptx</w:t>
      </w:r>
    </w:p>
    <w:p w:rsidR="00220C2A" w:rsidRDefault="00220C2A" w14:paraId="5EE20D34" w14:textId="77777777">
      <w:pPr>
        <w:widowControl w:val="0"/>
        <w:pBdr>
          <w:top w:val="nil"/>
          <w:left w:val="nil"/>
          <w:bottom w:val="nil"/>
          <w:right w:val="nil"/>
          <w:between w:val="nil"/>
        </w:pBdr>
        <w:spacing w:line="240" w:lineRule="auto"/>
        <w:rPr>
          <w:color w:val="000000"/>
          <w:sz w:val="22"/>
          <w:szCs w:val="22"/>
        </w:rPr>
      </w:pPr>
      <w:r>
        <w:rPr>
          <w:color w:val="000000"/>
          <w:sz w:val="22"/>
          <w:szCs w:val="22"/>
        </w:rPr>
        <w:t>Diapositiva 8</w:t>
      </w:r>
    </w:p>
  </w:comment>
  <w:comment w:initials="HAD" w:author="Humberto Arias Diaz" w:date="2023-10-12T19:20:00Z" w:id="9">
    <w:p w:rsidR="00220C2A" w:rsidP="178FDE50" w:rsidRDefault="00220C2A" w14:paraId="669E8E25" w14:textId="5A432742">
      <w:pPr>
        <w:pStyle w:val="CommentText"/>
      </w:pPr>
      <w:r w:rsidR="178FDE50">
        <w:rPr/>
        <w:t>Texto alternativo Alt.</w:t>
      </w:r>
      <w:r>
        <w:rPr>
          <w:rStyle w:val="CommentReference"/>
        </w:rPr>
        <w:annotationRef/>
      </w:r>
    </w:p>
    <w:p w:rsidR="00220C2A" w:rsidP="178FDE50" w:rsidRDefault="00220C2A" w14:paraId="75609081" w14:textId="49C2AFD9">
      <w:pPr>
        <w:pStyle w:val="CommentText"/>
      </w:pPr>
    </w:p>
    <w:p w:rsidR="00220C2A" w:rsidP="178FDE50" w:rsidRDefault="00220C2A" w14:paraId="3BF74E75" w14:textId="62D5B8E2">
      <w:pPr>
        <w:pStyle w:val="CommentText"/>
      </w:pPr>
      <w:r w:rsidRPr="178FDE50" w:rsidR="178FDE50">
        <w:rPr>
          <w:highlight w:val="yellow"/>
        </w:rPr>
        <w:t xml:space="preserve">Figura 3. </w:t>
      </w:r>
      <w:r w:rsidR="178FDE50">
        <w:rPr/>
        <w:t>Numerales norma ISO 37301 SGC</w:t>
      </w:r>
    </w:p>
    <w:p w:rsidR="00220C2A" w:rsidP="178FDE50" w:rsidRDefault="00220C2A" w14:paraId="7A22B269" w14:textId="2213F612">
      <w:pPr>
        <w:pStyle w:val="CommentText"/>
      </w:pPr>
      <w:r w:rsidR="178FDE50">
        <w:rPr/>
        <w:t>En la figura se tiene:</w:t>
      </w:r>
    </w:p>
    <w:p w:rsidR="00220C2A" w:rsidP="178FDE50" w:rsidRDefault="00220C2A" w14:paraId="20C088C2" w14:textId="06C45B8C">
      <w:pPr>
        <w:pStyle w:val="CommentText"/>
      </w:pPr>
      <w:r w:rsidR="178FDE50">
        <w:rPr/>
        <w:t xml:space="preserve">ACTUAR </w:t>
      </w:r>
    </w:p>
    <w:p w:rsidR="00220C2A" w:rsidP="178FDE50" w:rsidRDefault="00220C2A" w14:paraId="095E0DA8" w14:textId="3C6B2832">
      <w:pPr>
        <w:pStyle w:val="CommentText"/>
      </w:pPr>
      <w:r w:rsidR="178FDE50">
        <w:rPr/>
        <w:t>10 Mejora.</w:t>
      </w:r>
    </w:p>
    <w:p w:rsidR="00220C2A" w:rsidP="178FDE50" w:rsidRDefault="00220C2A" w14:paraId="010CB452" w14:textId="18493046">
      <w:pPr>
        <w:pStyle w:val="CommentText"/>
      </w:pPr>
      <w:r w:rsidR="178FDE50">
        <w:rPr/>
        <w:t>PLANIFICAR</w:t>
      </w:r>
    </w:p>
    <w:p w:rsidR="00220C2A" w:rsidP="178FDE50" w:rsidRDefault="00220C2A" w14:paraId="0CE2A30A" w14:textId="57715DE6">
      <w:pPr>
        <w:pStyle w:val="CommentText"/>
      </w:pPr>
      <w:r w:rsidR="178FDE50">
        <w:rPr/>
        <w:t>4 Contexto de la organización</w:t>
      </w:r>
    </w:p>
    <w:p w:rsidR="00220C2A" w:rsidP="178FDE50" w:rsidRDefault="00220C2A" w14:paraId="726715FF" w14:textId="44FD8218">
      <w:pPr>
        <w:pStyle w:val="CommentText"/>
      </w:pPr>
      <w:r w:rsidR="178FDE50">
        <w:rPr/>
        <w:t>5 Liderazgo</w:t>
      </w:r>
    </w:p>
    <w:p w:rsidR="00220C2A" w:rsidP="178FDE50" w:rsidRDefault="00220C2A" w14:paraId="32247B99" w14:textId="32EF1043">
      <w:pPr>
        <w:pStyle w:val="CommentText"/>
      </w:pPr>
      <w:r w:rsidR="178FDE50">
        <w:rPr/>
        <w:t>6 Planificación.</w:t>
      </w:r>
    </w:p>
    <w:p w:rsidR="00220C2A" w:rsidP="178FDE50" w:rsidRDefault="00220C2A" w14:paraId="02970586" w14:textId="62D27129">
      <w:pPr>
        <w:pStyle w:val="CommentText"/>
      </w:pPr>
      <w:r w:rsidR="178FDE50">
        <w:rPr/>
        <w:t>HACER</w:t>
      </w:r>
    </w:p>
    <w:p w:rsidR="00220C2A" w:rsidP="178FDE50" w:rsidRDefault="00220C2A" w14:paraId="0A78EE76" w14:textId="50028200">
      <w:pPr>
        <w:pStyle w:val="CommentText"/>
      </w:pPr>
      <w:r w:rsidR="178FDE50">
        <w:rPr/>
        <w:t>7 Apoyo</w:t>
      </w:r>
    </w:p>
    <w:p w:rsidR="00220C2A" w:rsidP="178FDE50" w:rsidRDefault="00220C2A" w14:paraId="788C90E0" w14:textId="0362FC64">
      <w:pPr>
        <w:pStyle w:val="CommentText"/>
      </w:pPr>
      <w:r w:rsidR="178FDE50">
        <w:rPr/>
        <w:t>8 Operación.</w:t>
      </w:r>
    </w:p>
    <w:p w:rsidR="00220C2A" w:rsidP="178FDE50" w:rsidRDefault="00220C2A" w14:paraId="048BFEED" w14:textId="2C5CE1FF">
      <w:pPr>
        <w:pStyle w:val="CommentText"/>
      </w:pPr>
      <w:r w:rsidR="178FDE50">
        <w:rPr/>
        <w:t>VERIFICAR</w:t>
      </w:r>
    </w:p>
    <w:p w:rsidR="00220C2A" w:rsidP="178FDE50" w:rsidRDefault="00220C2A" w14:paraId="0EAA4B3A" w14:textId="180EB46F">
      <w:pPr>
        <w:pStyle w:val="CommentText"/>
      </w:pPr>
      <w:r w:rsidR="178FDE50">
        <w:rPr/>
        <w:t>9 Evaluación del desempeño.</w:t>
      </w:r>
    </w:p>
  </w:comment>
  <w:comment w:initials="" w:author="Gustavo Santis Mancipe" w:date="2022-11-29T11:46:00Z" w:id="12">
    <w:p w:rsidR="00220C2A" w:rsidRDefault="00220C2A" w14:paraId="5EE20D35" w14:textId="77777777">
      <w:pPr>
        <w:widowControl w:val="0"/>
        <w:pBdr>
          <w:top w:val="nil"/>
          <w:left w:val="nil"/>
          <w:bottom w:val="nil"/>
          <w:right w:val="nil"/>
          <w:between w:val="nil"/>
        </w:pBdr>
        <w:spacing w:line="240" w:lineRule="auto"/>
        <w:rPr>
          <w:color w:val="000000"/>
          <w:sz w:val="22"/>
          <w:szCs w:val="22"/>
        </w:rPr>
      </w:pPr>
      <w:r>
        <w:rPr>
          <w:color w:val="000000"/>
          <w:sz w:val="22"/>
          <w:szCs w:val="22"/>
        </w:rPr>
        <w:t>Crear imagen. Fuente</w:t>
      </w:r>
    </w:p>
    <w:p w:rsidR="00220C2A" w:rsidRDefault="00220C2A" w14:paraId="5EE20D36" w14:textId="77777777">
      <w:pPr>
        <w:widowControl w:val="0"/>
        <w:pBdr>
          <w:top w:val="nil"/>
          <w:left w:val="nil"/>
          <w:bottom w:val="nil"/>
          <w:right w:val="nil"/>
          <w:between w:val="nil"/>
        </w:pBdr>
        <w:spacing w:line="240" w:lineRule="auto"/>
        <w:rPr>
          <w:color w:val="000000"/>
          <w:sz w:val="22"/>
          <w:szCs w:val="22"/>
        </w:rPr>
      </w:pPr>
      <w:r>
        <w:rPr>
          <w:color w:val="000000"/>
          <w:sz w:val="22"/>
          <w:szCs w:val="22"/>
        </w:rPr>
        <w:t>Anexos\CF09_figuras.pptx</w:t>
      </w:r>
    </w:p>
    <w:p w:rsidR="00220C2A" w:rsidRDefault="00220C2A" w14:paraId="5EE20D37" w14:textId="77777777">
      <w:pPr>
        <w:widowControl w:val="0"/>
        <w:pBdr>
          <w:top w:val="nil"/>
          <w:left w:val="nil"/>
          <w:bottom w:val="nil"/>
          <w:right w:val="nil"/>
          <w:between w:val="nil"/>
        </w:pBdr>
        <w:spacing w:line="240" w:lineRule="auto"/>
        <w:rPr>
          <w:color w:val="000000"/>
          <w:sz w:val="22"/>
          <w:szCs w:val="22"/>
        </w:rPr>
      </w:pPr>
      <w:r>
        <w:rPr>
          <w:color w:val="000000"/>
          <w:sz w:val="22"/>
          <w:szCs w:val="22"/>
        </w:rPr>
        <w:t>Diapositiva 10</w:t>
      </w:r>
    </w:p>
  </w:comment>
  <w:comment w:initials="HAD" w:author="Humberto Arias Diaz" w:date="2023-10-12T19:25:00Z" w:id="11">
    <w:p w:rsidR="00220C2A" w:rsidP="006A0B40" w:rsidRDefault="00220C2A" w14:paraId="3EC51167" w14:textId="77777777">
      <w:pPr>
        <w:pStyle w:val="Textocomentario"/>
      </w:pPr>
      <w:r>
        <w:rPr>
          <w:rStyle w:val="Refdecomentario"/>
        </w:rPr>
        <w:annotationRef/>
      </w:r>
      <w:r>
        <w:t xml:space="preserve">Texto alternativo </w:t>
      </w:r>
      <w:proofErr w:type="spellStart"/>
      <w:r>
        <w:t>Alt</w:t>
      </w:r>
      <w:proofErr w:type="spellEnd"/>
    </w:p>
    <w:p w:rsidR="00220C2A" w:rsidP="006A0B40" w:rsidRDefault="00220C2A" w14:paraId="29397DAD" w14:textId="58503644">
      <w:pPr>
        <w:pStyle w:val="Textocomentario"/>
      </w:pPr>
      <w:r>
        <w:t>Figura 4. Proceso de auditoría</w:t>
      </w:r>
    </w:p>
    <w:p w:rsidR="00220C2A" w:rsidP="006A0B40" w:rsidRDefault="00220C2A" w14:paraId="1D9726D9" w14:textId="77777777">
      <w:pPr>
        <w:pStyle w:val="Textocomentario"/>
      </w:pPr>
      <w:r>
        <w:t>En la figura se representa:</w:t>
      </w:r>
    </w:p>
    <w:p w:rsidR="00220C2A" w:rsidP="006A0B40" w:rsidRDefault="00220C2A" w14:paraId="4ABA13DF" w14:textId="77777777">
      <w:pPr>
        <w:pStyle w:val="Textocomentario"/>
      </w:pPr>
      <w:r>
        <w:t>En la parte izquierda las entradas:</w:t>
      </w:r>
    </w:p>
    <w:p w:rsidR="00220C2A" w:rsidP="006A0B40" w:rsidRDefault="00220C2A" w14:paraId="5F991EF6" w14:textId="77777777">
      <w:pPr>
        <w:pStyle w:val="Textocomentario"/>
      </w:pPr>
      <w:r>
        <w:t>Auditores competentes</w:t>
      </w:r>
    </w:p>
    <w:p w:rsidR="00220C2A" w:rsidP="006A0B40" w:rsidRDefault="00220C2A" w14:paraId="1045B21D" w14:textId="77777777">
      <w:pPr>
        <w:pStyle w:val="Textocomentario"/>
      </w:pPr>
      <w:r>
        <w:t>Conocimiento de la norma</w:t>
      </w:r>
    </w:p>
    <w:p w:rsidR="00220C2A" w:rsidP="006A0B40" w:rsidRDefault="00220C2A" w14:paraId="5CCEC7D8" w14:textId="77777777">
      <w:pPr>
        <w:pStyle w:val="Textocomentario"/>
      </w:pPr>
      <w:r>
        <w:t>Procedimientos documentados, responsabilidades definidas</w:t>
      </w:r>
    </w:p>
    <w:p w:rsidR="00220C2A" w:rsidP="006A0B40" w:rsidRDefault="00220C2A" w14:paraId="03D583FC" w14:textId="77777777">
      <w:pPr>
        <w:pStyle w:val="Textocomentario"/>
      </w:pPr>
      <w:r>
        <w:t>Criterios de auditoría, métodos</w:t>
      </w:r>
    </w:p>
    <w:p w:rsidR="00220C2A" w:rsidP="006A0B40" w:rsidRDefault="00220C2A" w14:paraId="31351E35" w14:textId="77777777">
      <w:pPr>
        <w:pStyle w:val="Textocomentario"/>
      </w:pPr>
      <w:r>
        <w:t>Luego en el centro de la figura se tiene:</w:t>
      </w:r>
    </w:p>
    <w:p w:rsidR="00220C2A" w:rsidP="006A0B40" w:rsidRDefault="00220C2A" w14:paraId="5DD4B1EA" w14:textId="77777777">
      <w:pPr>
        <w:pStyle w:val="Textocomentario"/>
      </w:pPr>
      <w:r>
        <w:t>Planeación, ejecución, preparación del informe, comunicación de informe, seguimiento y recomendaciones.</w:t>
      </w:r>
    </w:p>
    <w:p w:rsidR="00220C2A" w:rsidP="006A0B40" w:rsidRDefault="00220C2A" w14:paraId="43BA55F8" w14:textId="77777777">
      <w:pPr>
        <w:pStyle w:val="Textocomentario"/>
      </w:pPr>
      <w:r>
        <w:t>En la parte derecha de la figura se tienen las salidas:</w:t>
      </w:r>
    </w:p>
    <w:p w:rsidR="00220C2A" w:rsidP="006A0B40" w:rsidRDefault="00220C2A" w14:paraId="5E80DD83" w14:textId="77777777">
      <w:pPr>
        <w:pStyle w:val="Textocomentario"/>
      </w:pPr>
      <w:r>
        <w:t>Registros de auditoría</w:t>
      </w:r>
    </w:p>
    <w:p w:rsidR="00220C2A" w:rsidP="006A0B40" w:rsidRDefault="00220C2A" w14:paraId="10BEE34D" w14:textId="77777777">
      <w:pPr>
        <w:pStyle w:val="Textocomentario"/>
      </w:pPr>
      <w:r>
        <w:t>Informes de no conformidad y acciones correctivas</w:t>
      </w:r>
    </w:p>
    <w:p w:rsidR="00220C2A" w:rsidP="006A0B40" w:rsidRDefault="00220C2A" w14:paraId="0622CC5B" w14:textId="77777777">
      <w:pPr>
        <w:pStyle w:val="Textocomentario"/>
      </w:pPr>
      <w:r>
        <w:t>Datos para análisis de oportunidades de mejora</w:t>
      </w:r>
    </w:p>
    <w:p w:rsidR="00220C2A" w:rsidP="006A0B40" w:rsidRDefault="00220C2A" w14:paraId="5F64A886" w14:textId="00066833">
      <w:pPr>
        <w:pStyle w:val="Textocomentario"/>
      </w:pPr>
      <w:r>
        <w:t>En la parte de abajo una flecha con herramientas utilizadas.</w:t>
      </w:r>
    </w:p>
  </w:comment>
  <w:comment w:initials="HAD" w:author="Humberto Arias Diaz" w:date="2023-11-10T19:54:00Z" w:id="14">
    <w:p w:rsidR="00220C2A" w:rsidRDefault="00220C2A" w14:paraId="3522316D" w14:textId="3DAB4A48">
      <w:pPr>
        <w:pStyle w:val="Textocomentario"/>
      </w:pPr>
      <w:r>
        <w:rPr>
          <w:rStyle w:val="Refdecomentario"/>
        </w:rPr>
        <w:annotationRef/>
      </w:r>
      <w:r>
        <w:t xml:space="preserve">Texto alternativo </w:t>
      </w:r>
      <w:proofErr w:type="spellStart"/>
      <w:r>
        <w:t>Alt</w:t>
      </w:r>
      <w:proofErr w:type="spellEnd"/>
    </w:p>
    <w:p w:rsidR="00220C2A" w:rsidRDefault="00220C2A" w14:paraId="6F4D8F82" w14:textId="6F992EBB">
      <w:pPr>
        <w:pStyle w:val="Textocomentario"/>
      </w:pPr>
      <w:r w:rsidRPr="009677AC">
        <w:t xml:space="preserve">En la figura de la síntesis se tiene inicialmente gobierno, riesgo, cumplimiento, que incluye visión integral de cultura de cumplimiento en organizaciones, personas y valores e integridad. También hace parte el gobierno corporativo que corresponde a normas para </w:t>
      </w:r>
      <w:r>
        <w:t xml:space="preserve">la </w:t>
      </w:r>
      <w:r w:rsidRPr="009677AC">
        <w:t xml:space="preserve">toma de decisiones, relaciones entre partes interesadas, gestión de riesgo, y cumplimiento de regulación. De la misma forma se implementa </w:t>
      </w:r>
      <w:r>
        <w:t xml:space="preserve">las </w:t>
      </w:r>
      <w:r w:rsidRPr="009677AC">
        <w:t xml:space="preserve">Normas ISO 31000 y Normas ISO 37301, en la fase de verificación. Para terminar el GRC se apoya en marcos COBIT, COSO, Modelo IIA, GRC </w:t>
      </w:r>
      <w:proofErr w:type="spellStart"/>
      <w:r w:rsidRPr="003E2716">
        <w:rPr>
          <w:i/>
        </w:rPr>
        <w:t>Capability</w:t>
      </w:r>
      <w:proofErr w:type="spellEnd"/>
      <w:r w:rsidRPr="003E2716">
        <w:rPr>
          <w:i/>
        </w:rPr>
        <w:t xml:space="preserve"> </w:t>
      </w:r>
      <w:proofErr w:type="spellStart"/>
      <w:r w:rsidRPr="003E2716">
        <w:rPr>
          <w:i/>
        </w:rPr>
        <w:t>model</w:t>
      </w:r>
      <w:proofErr w:type="spellEnd"/>
      <w:r w:rsidRPr="003E2716">
        <w:rPr>
          <w:i/>
        </w:rPr>
        <w:t>.</w:t>
      </w:r>
    </w:p>
  </w:comment>
  <w:comment w:initials="HAD" w:author="Humberto Arias Diaz" w:date="2023-10-12T20:10:00Z" w:id="15">
    <w:p w:rsidR="00220C2A" w:rsidRDefault="00220C2A" w14:paraId="15A9E082" w14:textId="5020B2F7">
      <w:pPr>
        <w:pStyle w:val="Textocomentario"/>
      </w:pPr>
      <w:r>
        <w:rPr>
          <w:rStyle w:val="Refdecomentario"/>
        </w:rPr>
        <w:annotationRef/>
      </w:r>
      <w:r>
        <w:t>Se valida el vídeo, no monetizado.</w:t>
      </w:r>
    </w:p>
  </w:comment>
  <w:comment w:initials="HAD" w:author="Humberto Arias Diaz" w:date="2023-10-12T20:17:00Z" w:id="16">
    <w:p w:rsidR="00220C2A" w:rsidRDefault="00220C2A" w14:paraId="1B3CDECC" w14:textId="26D89CCE">
      <w:pPr>
        <w:pStyle w:val="Textocomentario"/>
      </w:pPr>
      <w:r>
        <w:rPr>
          <w:rStyle w:val="Refdecomentario"/>
        </w:rPr>
        <w:annotationRef/>
      </w:r>
      <w:r>
        <w:t>Se valida el vídeo, no monetizado</w:t>
      </w:r>
    </w:p>
  </w:comment>
  <w:comment w:initials="HAD" w:author="Humberto Arias Diaz" w:date="2023-10-12T20:19:00Z" w:id="17">
    <w:p w:rsidR="00220C2A" w:rsidRDefault="00220C2A" w14:paraId="49C5C034" w14:textId="06193F46">
      <w:pPr>
        <w:pStyle w:val="Textocomentario"/>
      </w:pPr>
      <w:r>
        <w:rPr>
          <w:rStyle w:val="Refdecomentario"/>
        </w:rPr>
        <w:annotationRef/>
      </w:r>
      <w:r>
        <w:t>Se valida el vídeo, no monetizado</w:t>
      </w:r>
    </w:p>
  </w:comment>
</w:comments>
</file>

<file path=word/commentsExtended.xml><?xml version="1.0" encoding="utf-8"?>
<w15:commentsEx xmlns:mc="http://schemas.openxmlformats.org/markup-compatibility/2006" xmlns:w15="http://schemas.microsoft.com/office/word/2012/wordml" mc:Ignorable="w15">
  <w15:commentEx w15:done="0" w15:paraId="5D37BEEC"/>
  <w15:commentEx w15:done="0" w15:paraId="5EE20D1D"/>
  <w15:commentEx w15:done="0" w15:paraId="51A54C80"/>
  <w15:commentEx w15:done="0" w15:paraId="304B07ED"/>
  <w15:commentEx w15:done="0" w15:paraId="5EE20D20"/>
  <w15:commentEx w15:done="0" w15:paraId="5EE20D23"/>
  <w15:commentEx w15:done="0" w15:paraId="3D006264"/>
  <w15:commentEx w15:done="0" w15:paraId="5EE20D2A"/>
  <w15:commentEx w15:done="0" w15:paraId="5EE20D31"/>
  <w15:commentEx w15:done="0" w15:paraId="5EE20D34"/>
  <w15:commentEx w15:done="0" w15:paraId="0EAA4B3A"/>
  <w15:commentEx w15:done="0" w15:paraId="5EE20D37"/>
  <w15:commentEx w15:done="0" w15:paraId="5F64A886"/>
  <w15:commentEx w15:done="0" w15:paraId="6F4D8F82"/>
  <w15:commentEx w15:done="0" w15:paraId="15A9E082"/>
  <w15:commentEx w15:done="0" w15:paraId="1B3CDECC"/>
  <w15:commentEx w15:done="0" w15:paraId="49C5C03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CC3045" w16cex:dateUtc="2023-10-08T00:30:00Z"/>
  <w16cex:commentExtensible w16cex:durableId="28CA95DB" w16cex:dateUtc="2023-10-06T19:19:00Z"/>
  <w16cex:commentExtensible w16cex:durableId="28CC1E2B" w16cex:dateUtc="2023-10-07T23:12:00Z"/>
  <w16cex:commentExtensible w16cex:durableId="28CC2077" w16cex:dateUtc="2023-10-07T23:22:00Z"/>
  <w16cex:commentExtensible w16cex:durableId="28CC2477" w16cex:dateUtc="2023-10-07T23:39:00Z"/>
  <w16cex:commentExtensible w16cex:durableId="28CC292B" w16cex:dateUtc="2023-10-07T23:59:00Z"/>
  <w16cex:commentExtensible w16cex:durableId="28CC2B4B" w16cex:dateUtc="2023-10-08T00:08:00Z"/>
  <w16cex:commentExtensible w16cex:durableId="28CC2C23" w16cex:dateUtc="2023-10-08T00:12:00Z"/>
</w16cex:commentsExtensible>
</file>

<file path=word/commentsIds.xml><?xml version="1.0" encoding="utf-8"?>
<w16cid:commentsIds xmlns:mc="http://schemas.openxmlformats.org/markup-compatibility/2006" xmlns:w16cid="http://schemas.microsoft.com/office/word/2016/wordml/cid" mc:Ignorable="w16cid">
  <w16cid:commentId w16cid:paraId="584C49D8" w16cid:durableId="28CC3045"/>
  <w16cid:commentId w16cid:paraId="1B27298E" w16cid:durableId="28CA95DB"/>
  <w16cid:commentId w16cid:paraId="5EE20D19" w16cid:durableId="27370D26"/>
  <w16cid:commentId w16cid:paraId="5EE20D1A" w16cid:durableId="27370D25"/>
  <w16cid:commentId w16cid:paraId="5EE20D1D" w16cid:durableId="27370D24"/>
  <w16cid:commentId w16cid:paraId="1618A6B0" w16cid:durableId="28CC1E2B"/>
  <w16cid:commentId w16cid:paraId="5EE20D1F" w16cid:durableId="27370D23"/>
  <w16cid:commentId w16cid:paraId="5EE20D20" w16cid:durableId="27370D22"/>
  <w16cid:commentId w16cid:paraId="00F9A3DF" w16cid:durableId="28CC2077"/>
  <w16cid:commentId w16cid:paraId="5EE20D22" w16cid:durableId="27370D21"/>
  <w16cid:commentId w16cid:paraId="5EE20D23" w16cid:durableId="27370D20"/>
  <w16cid:commentId w16cid:paraId="5723A05A" w16cid:durableId="28CC2477"/>
  <w16cid:commentId w16cid:paraId="5EE20D25" w16cid:durableId="27370D1F"/>
  <w16cid:commentId w16cid:paraId="099BF66B" w16cid:durableId="28CC292B"/>
  <w16cid:commentId w16cid:paraId="5EE20D27" w16cid:durableId="27370D1E"/>
  <w16cid:commentId w16cid:paraId="5EE20D2A" w16cid:durableId="27370D1D"/>
  <w16cid:commentId w16cid:paraId="5408E391" w16cid:durableId="28CC2B4B"/>
  <w16cid:commentId w16cid:paraId="5EE20D2C" w16cid:durableId="27370D1C"/>
  <w16cid:commentId w16cid:paraId="47CF6ADD" w16cid:durableId="28CC2C23"/>
  <w16cid:commentId w16cid:paraId="5EE20D2E" w16cid:durableId="27370D1B"/>
  <w16cid:commentId w16cid:paraId="5EE20D31" w16cid:durableId="27370D1A"/>
  <w16cid:commentId w16cid:paraId="5EE20D34" w16cid:durableId="27370D19"/>
  <w16cid:commentId w16cid:paraId="5EE20D37" w16cid:durableId="27370D18"/>
  <w16cid:commentId w16cid:paraId="5EE20D39" w16cid:durableId="27370D17"/>
  <w16cid:commentId w16cid:paraId="5D37BEEC" w16cid:durableId="347E0F88"/>
  <w16cid:commentId w16cid:paraId="51A54C80" w16cid:durableId="25F2DE46"/>
  <w16cid:commentId w16cid:paraId="304B07ED" w16cid:durableId="19747FAB"/>
  <w16cid:commentId w16cid:paraId="3D006264" w16cid:durableId="5C0A1D59"/>
  <w16cid:commentId w16cid:paraId="0EAA4B3A" w16cid:durableId="59245D44"/>
  <w16cid:commentId w16cid:paraId="5F64A886" w16cid:durableId="413CFFB2"/>
  <w16cid:commentId w16cid:paraId="6F4D8F82" w16cid:durableId="15F42B4A"/>
  <w16cid:commentId w16cid:paraId="15A9E082" w16cid:durableId="7E68B698"/>
  <w16cid:commentId w16cid:paraId="1B3CDECC" w16cid:durableId="22F42A45"/>
  <w16cid:commentId w16cid:paraId="49C5C034" w16cid:durableId="139F4CC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268" w:rsidRDefault="00806268" w14:paraId="53AD2801" w14:textId="77777777">
      <w:pPr>
        <w:spacing w:line="240" w:lineRule="auto"/>
      </w:pPr>
      <w:r>
        <w:separator/>
      </w:r>
    </w:p>
  </w:endnote>
  <w:endnote w:type="continuationSeparator" w:id="0">
    <w:p w:rsidR="00806268" w:rsidRDefault="00806268" w14:paraId="3ECB5EB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altName w:val="Bahnschrift Ligh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C2A" w:rsidRDefault="00220C2A" w14:paraId="5EE20D3C" w14:textId="77777777">
    <w:pPr>
      <w:pBdr>
        <w:top w:val="nil"/>
        <w:left w:val="nil"/>
        <w:bottom w:val="nil"/>
        <w:right w:val="nil"/>
        <w:between w:val="nil"/>
      </w:pBdr>
      <w:tabs>
        <w:tab w:val="center" w:pos="4419"/>
        <w:tab w:val="right" w:pos="8838"/>
        <w:tab w:val="left" w:pos="10255"/>
      </w:tabs>
      <w:spacing w:line="240" w:lineRule="auto"/>
      <w:jc w:val="right"/>
      <w:rPr>
        <w:i/>
        <w:color w:val="000000"/>
      </w:rPr>
    </w:pPr>
  </w:p>
  <w:p w:rsidR="00220C2A" w:rsidRDefault="00220C2A" w14:paraId="5EE20D3D" w14:textId="77777777">
    <w:pPr>
      <w:spacing w:line="240" w:lineRule="auto"/>
      <w:ind w:left="-2" w:hanging="2"/>
      <w:jc w:val="right"/>
      <w:rPr>
        <w:rFonts w:ascii="Times New Roman" w:hAnsi="Times New Roman" w:eastAsia="Times New Roman" w:cs="Times New Roman"/>
        <w:sz w:val="24"/>
        <w:szCs w:val="24"/>
      </w:rPr>
    </w:pPr>
  </w:p>
  <w:p w:rsidR="00220C2A" w:rsidRDefault="00220C2A" w14:paraId="5EE20D3E" w14:textId="77777777">
    <w:pPr>
      <w:spacing w:line="240" w:lineRule="auto"/>
      <w:rPr>
        <w:rFonts w:ascii="Times New Roman" w:hAnsi="Times New Roman" w:eastAsia="Times New Roman" w:cs="Times New Roman"/>
        <w:sz w:val="24"/>
        <w:szCs w:val="24"/>
      </w:rPr>
    </w:pPr>
  </w:p>
  <w:p w:rsidR="00220C2A" w:rsidRDefault="00220C2A" w14:paraId="5EE20D3F"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220C2A" w:rsidRDefault="00220C2A" w14:paraId="5EE20D40"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268" w:rsidRDefault="00806268" w14:paraId="7FCDE188" w14:textId="77777777">
      <w:pPr>
        <w:spacing w:line="240" w:lineRule="auto"/>
      </w:pPr>
      <w:r>
        <w:separator/>
      </w:r>
    </w:p>
  </w:footnote>
  <w:footnote w:type="continuationSeparator" w:id="0">
    <w:p w:rsidR="00806268" w:rsidRDefault="00806268" w14:paraId="208442F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220C2A" w:rsidP="00162347" w:rsidRDefault="00220C2A" w14:paraId="5EE20D3A" w14:textId="4729F198">
    <w:pPr>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2F261D80" wp14:editId="738E0565">
          <wp:extent cx="630000" cy="5904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inline>
      </w:drawing>
    </w:r>
  </w:p>
  <w:p w:rsidR="00220C2A" w:rsidRDefault="00220C2A" w14:paraId="5EE20D3B"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6AB"/>
    <w:multiLevelType w:val="multilevel"/>
    <w:tmpl w:val="AB3A3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3C5593"/>
    <w:multiLevelType w:val="hybridMultilevel"/>
    <w:tmpl w:val="7AACA6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B6FC8"/>
    <w:multiLevelType w:val="multilevel"/>
    <w:tmpl w:val="FFE0D014"/>
    <w:lvl w:ilvl="0">
      <w:start w:val="1"/>
      <w:numFmt w:val="bullet"/>
      <w:lvlText w:val=""/>
      <w:lvlJc w:val="left"/>
      <w:pPr>
        <w:ind w:left="72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E236DE"/>
    <w:multiLevelType w:val="multilevel"/>
    <w:tmpl w:val="4136FF80"/>
    <w:lvl w:ilvl="0">
      <w:start w:val="1"/>
      <w:numFmt w:val="bullet"/>
      <w:lvlText w:val="●"/>
      <w:lvlJc w:val="left"/>
      <w:pPr>
        <w:ind w:left="769" w:hanging="359"/>
      </w:pPr>
      <w:rPr>
        <w:rFonts w:ascii="Noto Sans" w:hAnsi="Noto Sans" w:eastAsia="Noto Sans" w:cs="Noto Sans"/>
      </w:rPr>
    </w:lvl>
    <w:lvl w:ilvl="1">
      <w:start w:val="1"/>
      <w:numFmt w:val="bullet"/>
      <w:lvlText w:val="o"/>
      <w:lvlJc w:val="left"/>
      <w:pPr>
        <w:ind w:left="1489" w:hanging="360"/>
      </w:pPr>
      <w:rPr>
        <w:rFonts w:ascii="Courier New" w:hAnsi="Courier New" w:eastAsia="Courier New" w:cs="Courier New"/>
      </w:rPr>
    </w:lvl>
    <w:lvl w:ilvl="2">
      <w:start w:val="1"/>
      <w:numFmt w:val="bullet"/>
      <w:lvlText w:val="▪"/>
      <w:lvlJc w:val="left"/>
      <w:pPr>
        <w:ind w:left="2209" w:hanging="360"/>
      </w:pPr>
      <w:rPr>
        <w:rFonts w:ascii="Noto Sans" w:hAnsi="Noto Sans" w:eastAsia="Noto Sans" w:cs="Noto Sans"/>
      </w:rPr>
    </w:lvl>
    <w:lvl w:ilvl="3">
      <w:start w:val="1"/>
      <w:numFmt w:val="bullet"/>
      <w:lvlText w:val="●"/>
      <w:lvlJc w:val="left"/>
      <w:pPr>
        <w:ind w:left="2929" w:hanging="360"/>
      </w:pPr>
      <w:rPr>
        <w:rFonts w:ascii="Noto Sans" w:hAnsi="Noto Sans" w:eastAsia="Noto Sans" w:cs="Noto Sans"/>
      </w:rPr>
    </w:lvl>
    <w:lvl w:ilvl="4">
      <w:start w:val="1"/>
      <w:numFmt w:val="bullet"/>
      <w:lvlText w:val="o"/>
      <w:lvlJc w:val="left"/>
      <w:pPr>
        <w:ind w:left="3649" w:hanging="360"/>
      </w:pPr>
      <w:rPr>
        <w:rFonts w:ascii="Courier New" w:hAnsi="Courier New" w:eastAsia="Courier New" w:cs="Courier New"/>
      </w:rPr>
    </w:lvl>
    <w:lvl w:ilvl="5">
      <w:start w:val="1"/>
      <w:numFmt w:val="bullet"/>
      <w:lvlText w:val="▪"/>
      <w:lvlJc w:val="left"/>
      <w:pPr>
        <w:ind w:left="4369" w:hanging="360"/>
      </w:pPr>
      <w:rPr>
        <w:rFonts w:ascii="Noto Sans" w:hAnsi="Noto Sans" w:eastAsia="Noto Sans" w:cs="Noto Sans"/>
      </w:rPr>
    </w:lvl>
    <w:lvl w:ilvl="6">
      <w:start w:val="1"/>
      <w:numFmt w:val="bullet"/>
      <w:lvlText w:val="●"/>
      <w:lvlJc w:val="left"/>
      <w:pPr>
        <w:ind w:left="5089" w:hanging="360"/>
      </w:pPr>
      <w:rPr>
        <w:rFonts w:ascii="Noto Sans" w:hAnsi="Noto Sans" w:eastAsia="Noto Sans" w:cs="Noto Sans"/>
      </w:rPr>
    </w:lvl>
    <w:lvl w:ilvl="7">
      <w:start w:val="1"/>
      <w:numFmt w:val="bullet"/>
      <w:lvlText w:val="o"/>
      <w:lvlJc w:val="left"/>
      <w:pPr>
        <w:ind w:left="5809" w:hanging="360"/>
      </w:pPr>
      <w:rPr>
        <w:rFonts w:ascii="Courier New" w:hAnsi="Courier New" w:eastAsia="Courier New" w:cs="Courier New"/>
      </w:rPr>
    </w:lvl>
    <w:lvl w:ilvl="8">
      <w:start w:val="1"/>
      <w:numFmt w:val="bullet"/>
      <w:lvlText w:val="▪"/>
      <w:lvlJc w:val="left"/>
      <w:pPr>
        <w:ind w:left="6529" w:hanging="360"/>
      </w:pPr>
      <w:rPr>
        <w:rFonts w:ascii="Noto Sans" w:hAnsi="Noto Sans" w:eastAsia="Noto Sans" w:cs="Noto Sans"/>
      </w:rPr>
    </w:lvl>
  </w:abstractNum>
  <w:abstractNum w:abstractNumId="4" w15:restartNumberingAfterBreak="0">
    <w:nsid w:val="22292613"/>
    <w:multiLevelType w:val="multilevel"/>
    <w:tmpl w:val="BEC0410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ED596B"/>
    <w:multiLevelType w:val="multilevel"/>
    <w:tmpl w:val="3F2251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C0A3D5F"/>
    <w:multiLevelType w:val="multilevel"/>
    <w:tmpl w:val="3F2251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CD946AE"/>
    <w:multiLevelType w:val="hybridMultilevel"/>
    <w:tmpl w:val="A7CCB4CC"/>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499193A"/>
    <w:multiLevelType w:val="multilevel"/>
    <w:tmpl w:val="3F2251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7667C5B"/>
    <w:multiLevelType w:val="multilevel"/>
    <w:tmpl w:val="26365B10"/>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0" w15:restartNumberingAfterBreak="0">
    <w:nsid w:val="3F113DEF"/>
    <w:multiLevelType w:val="multilevel"/>
    <w:tmpl w:val="70C0E694"/>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1" w15:restartNumberingAfterBreak="0">
    <w:nsid w:val="3FCD6B10"/>
    <w:multiLevelType w:val="multilevel"/>
    <w:tmpl w:val="0E6A3E64"/>
    <w:lvl w:ilvl="0">
      <w:start w:val="1"/>
      <w:numFmt w:val="bullet"/>
      <w:lvlText w:val="●"/>
      <w:lvlJc w:val="left"/>
      <w:pPr>
        <w:ind w:left="774" w:hanging="359"/>
      </w:pPr>
      <w:rPr>
        <w:rFonts w:ascii="Noto Sans" w:hAnsi="Noto Sans" w:eastAsia="Noto Sans" w:cs="Noto Sans"/>
      </w:rPr>
    </w:lvl>
    <w:lvl w:ilvl="1">
      <w:start w:val="1"/>
      <w:numFmt w:val="bullet"/>
      <w:lvlText w:val="o"/>
      <w:lvlJc w:val="left"/>
      <w:pPr>
        <w:ind w:left="1494" w:hanging="360"/>
      </w:pPr>
      <w:rPr>
        <w:rFonts w:ascii="Courier New" w:hAnsi="Courier New" w:eastAsia="Courier New" w:cs="Courier New"/>
      </w:rPr>
    </w:lvl>
    <w:lvl w:ilvl="2">
      <w:start w:val="1"/>
      <w:numFmt w:val="bullet"/>
      <w:lvlText w:val="▪"/>
      <w:lvlJc w:val="left"/>
      <w:pPr>
        <w:ind w:left="2214" w:hanging="360"/>
      </w:pPr>
      <w:rPr>
        <w:rFonts w:ascii="Noto Sans" w:hAnsi="Noto Sans" w:eastAsia="Noto Sans" w:cs="Noto Sans"/>
      </w:rPr>
    </w:lvl>
    <w:lvl w:ilvl="3">
      <w:start w:val="1"/>
      <w:numFmt w:val="bullet"/>
      <w:lvlText w:val="●"/>
      <w:lvlJc w:val="left"/>
      <w:pPr>
        <w:ind w:left="2934" w:hanging="360"/>
      </w:pPr>
      <w:rPr>
        <w:rFonts w:ascii="Noto Sans" w:hAnsi="Noto Sans" w:eastAsia="Noto Sans" w:cs="Noto Sans"/>
      </w:rPr>
    </w:lvl>
    <w:lvl w:ilvl="4">
      <w:start w:val="1"/>
      <w:numFmt w:val="bullet"/>
      <w:lvlText w:val="o"/>
      <w:lvlJc w:val="left"/>
      <w:pPr>
        <w:ind w:left="3654" w:hanging="360"/>
      </w:pPr>
      <w:rPr>
        <w:rFonts w:ascii="Courier New" w:hAnsi="Courier New" w:eastAsia="Courier New" w:cs="Courier New"/>
      </w:rPr>
    </w:lvl>
    <w:lvl w:ilvl="5">
      <w:start w:val="1"/>
      <w:numFmt w:val="bullet"/>
      <w:lvlText w:val="▪"/>
      <w:lvlJc w:val="left"/>
      <w:pPr>
        <w:ind w:left="4374" w:hanging="360"/>
      </w:pPr>
      <w:rPr>
        <w:rFonts w:ascii="Noto Sans" w:hAnsi="Noto Sans" w:eastAsia="Noto Sans" w:cs="Noto Sans"/>
      </w:rPr>
    </w:lvl>
    <w:lvl w:ilvl="6">
      <w:start w:val="1"/>
      <w:numFmt w:val="bullet"/>
      <w:lvlText w:val="●"/>
      <w:lvlJc w:val="left"/>
      <w:pPr>
        <w:ind w:left="5094" w:hanging="360"/>
      </w:pPr>
      <w:rPr>
        <w:rFonts w:ascii="Noto Sans" w:hAnsi="Noto Sans" w:eastAsia="Noto Sans" w:cs="Noto Sans"/>
      </w:rPr>
    </w:lvl>
    <w:lvl w:ilvl="7">
      <w:start w:val="1"/>
      <w:numFmt w:val="bullet"/>
      <w:lvlText w:val="o"/>
      <w:lvlJc w:val="left"/>
      <w:pPr>
        <w:ind w:left="5814" w:hanging="360"/>
      </w:pPr>
      <w:rPr>
        <w:rFonts w:ascii="Courier New" w:hAnsi="Courier New" w:eastAsia="Courier New" w:cs="Courier New"/>
      </w:rPr>
    </w:lvl>
    <w:lvl w:ilvl="8">
      <w:start w:val="1"/>
      <w:numFmt w:val="bullet"/>
      <w:lvlText w:val="▪"/>
      <w:lvlJc w:val="left"/>
      <w:pPr>
        <w:ind w:left="6534" w:hanging="360"/>
      </w:pPr>
      <w:rPr>
        <w:rFonts w:ascii="Noto Sans" w:hAnsi="Noto Sans" w:eastAsia="Noto Sans" w:cs="Noto Sans"/>
      </w:rPr>
    </w:lvl>
  </w:abstractNum>
  <w:abstractNum w:abstractNumId="12" w15:restartNumberingAfterBreak="0">
    <w:nsid w:val="43F710CE"/>
    <w:multiLevelType w:val="multilevel"/>
    <w:tmpl w:val="AE1E3E34"/>
    <w:lvl w:ilvl="0">
      <w:start w:val="1"/>
      <w:numFmt w:val="bullet"/>
      <w:lvlText w:val="●"/>
      <w:lvlJc w:val="left"/>
      <w:pPr>
        <w:ind w:left="720" w:hanging="360"/>
      </w:pPr>
      <w:rPr>
        <w:rFonts w:ascii="Noto Sans" w:hAnsi="Noto Sans" w:eastAsia="Noto Sans" w:cs="Noto Sans"/>
      </w:rPr>
    </w:lvl>
    <w:lvl w:ilv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3" w15:restartNumberingAfterBreak="0">
    <w:nsid w:val="465917D6"/>
    <w:multiLevelType w:val="multilevel"/>
    <w:tmpl w:val="2E724184"/>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4" w15:restartNumberingAfterBreak="0">
    <w:nsid w:val="47D3351F"/>
    <w:multiLevelType w:val="multilevel"/>
    <w:tmpl w:val="AB3A3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346576"/>
    <w:multiLevelType w:val="multilevel"/>
    <w:tmpl w:val="46BAE28E"/>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6" w15:restartNumberingAfterBreak="0">
    <w:nsid w:val="62634093"/>
    <w:multiLevelType w:val="multilevel"/>
    <w:tmpl w:val="2CC02084"/>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7" w15:restartNumberingAfterBreak="0">
    <w:nsid w:val="66383087"/>
    <w:multiLevelType w:val="hybridMultilevel"/>
    <w:tmpl w:val="1B1EA5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6AD41E3A"/>
    <w:multiLevelType w:val="multilevel"/>
    <w:tmpl w:val="AB3A3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EB2DD9"/>
    <w:multiLevelType w:val="multilevel"/>
    <w:tmpl w:val="2626DD00"/>
    <w:lvl w:ilvl="0">
      <w:start w:val="1"/>
      <w:numFmt w:val="bullet"/>
      <w:lvlText w:val="●"/>
      <w:lvlJc w:val="left"/>
      <w:pPr>
        <w:ind w:left="720" w:hanging="360"/>
      </w:pPr>
      <w:rPr>
        <w:rFonts w:ascii="Noto Sans" w:hAnsi="Noto Sans" w:eastAsia="Noto Sans" w:cs="Noto San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num w:numId="1">
    <w:abstractNumId w:val="3"/>
  </w:num>
  <w:num w:numId="2">
    <w:abstractNumId w:val="13"/>
  </w:num>
  <w:num w:numId="3">
    <w:abstractNumId w:val="12"/>
  </w:num>
  <w:num w:numId="4">
    <w:abstractNumId w:val="4"/>
  </w:num>
  <w:num w:numId="5">
    <w:abstractNumId w:val="11"/>
  </w:num>
  <w:num w:numId="6">
    <w:abstractNumId w:val="2"/>
  </w:num>
  <w:num w:numId="7">
    <w:abstractNumId w:val="15"/>
  </w:num>
  <w:num w:numId="8">
    <w:abstractNumId w:val="9"/>
  </w:num>
  <w:num w:numId="9">
    <w:abstractNumId w:val="16"/>
  </w:num>
  <w:num w:numId="10">
    <w:abstractNumId w:val="19"/>
  </w:num>
  <w:num w:numId="11">
    <w:abstractNumId w:val="7"/>
  </w:num>
  <w:num w:numId="12">
    <w:abstractNumId w:val="1"/>
  </w:num>
  <w:num w:numId="13">
    <w:abstractNumId w:val="0"/>
  </w:num>
  <w:num w:numId="14">
    <w:abstractNumId w:val="14"/>
  </w:num>
  <w:num w:numId="15">
    <w:abstractNumId w:val="18"/>
  </w:num>
  <w:num w:numId="16">
    <w:abstractNumId w:val="5"/>
  </w:num>
  <w:num w:numId="17">
    <w:abstractNumId w:val="8"/>
  </w:num>
  <w:num w:numId="18">
    <w:abstractNumId w:val="6"/>
  </w:num>
  <w:num w:numId="19">
    <w:abstractNumId w:val="17"/>
  </w:num>
  <w:num w:numId="2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rson w15:author="Humberto Arias Diaz">
    <w15:presenceInfo w15:providerId="None" w15:userId="Humberto Arias 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75"/>
    <w:rsid w:val="000207E7"/>
    <w:rsid w:val="00047D0F"/>
    <w:rsid w:val="00055242"/>
    <w:rsid w:val="0007639A"/>
    <w:rsid w:val="00086846"/>
    <w:rsid w:val="000B419D"/>
    <w:rsid w:val="000F2623"/>
    <w:rsid w:val="0011382C"/>
    <w:rsid w:val="00131DC5"/>
    <w:rsid w:val="00162347"/>
    <w:rsid w:val="00166F07"/>
    <w:rsid w:val="00196703"/>
    <w:rsid w:val="001A33DE"/>
    <w:rsid w:val="001A6837"/>
    <w:rsid w:val="001C337D"/>
    <w:rsid w:val="00220C2A"/>
    <w:rsid w:val="00220C6D"/>
    <w:rsid w:val="00223D45"/>
    <w:rsid w:val="00235CD3"/>
    <w:rsid w:val="002820BA"/>
    <w:rsid w:val="00283E68"/>
    <w:rsid w:val="002A2543"/>
    <w:rsid w:val="002F6C74"/>
    <w:rsid w:val="00301A99"/>
    <w:rsid w:val="00344B34"/>
    <w:rsid w:val="003E20B0"/>
    <w:rsid w:val="003E2716"/>
    <w:rsid w:val="003F58BF"/>
    <w:rsid w:val="0043624D"/>
    <w:rsid w:val="00454242"/>
    <w:rsid w:val="00455D7F"/>
    <w:rsid w:val="00470B8B"/>
    <w:rsid w:val="004A0C19"/>
    <w:rsid w:val="004D12D1"/>
    <w:rsid w:val="0051356E"/>
    <w:rsid w:val="00551AA4"/>
    <w:rsid w:val="00577CF2"/>
    <w:rsid w:val="00586523"/>
    <w:rsid w:val="005A612B"/>
    <w:rsid w:val="005B50CE"/>
    <w:rsid w:val="00603DC3"/>
    <w:rsid w:val="00606093"/>
    <w:rsid w:val="00623D8F"/>
    <w:rsid w:val="00651368"/>
    <w:rsid w:val="0065493B"/>
    <w:rsid w:val="0067281A"/>
    <w:rsid w:val="00673DA3"/>
    <w:rsid w:val="00677AE9"/>
    <w:rsid w:val="006810BD"/>
    <w:rsid w:val="00682D93"/>
    <w:rsid w:val="0069098D"/>
    <w:rsid w:val="006A0B40"/>
    <w:rsid w:val="006D543F"/>
    <w:rsid w:val="007065B4"/>
    <w:rsid w:val="0071356B"/>
    <w:rsid w:val="00752675"/>
    <w:rsid w:val="00776769"/>
    <w:rsid w:val="007B6890"/>
    <w:rsid w:val="007E2B8C"/>
    <w:rsid w:val="00806268"/>
    <w:rsid w:val="00827FC2"/>
    <w:rsid w:val="00877C24"/>
    <w:rsid w:val="00881921"/>
    <w:rsid w:val="00890EFA"/>
    <w:rsid w:val="0089661B"/>
    <w:rsid w:val="008E42A5"/>
    <w:rsid w:val="008E4EB1"/>
    <w:rsid w:val="00960E57"/>
    <w:rsid w:val="009677AC"/>
    <w:rsid w:val="00982B1B"/>
    <w:rsid w:val="009C2647"/>
    <w:rsid w:val="00A01D77"/>
    <w:rsid w:val="00A3630C"/>
    <w:rsid w:val="00A6798F"/>
    <w:rsid w:val="00AC5703"/>
    <w:rsid w:val="00B01969"/>
    <w:rsid w:val="00B01ED6"/>
    <w:rsid w:val="00B266CD"/>
    <w:rsid w:val="00B37C42"/>
    <w:rsid w:val="00BB6448"/>
    <w:rsid w:val="00BD65D0"/>
    <w:rsid w:val="00C22D05"/>
    <w:rsid w:val="00C60052"/>
    <w:rsid w:val="00C73ACB"/>
    <w:rsid w:val="00C96ED1"/>
    <w:rsid w:val="00CA67FD"/>
    <w:rsid w:val="00D01066"/>
    <w:rsid w:val="00D0602F"/>
    <w:rsid w:val="00D44774"/>
    <w:rsid w:val="00D7309C"/>
    <w:rsid w:val="00DC72BF"/>
    <w:rsid w:val="00DD1A20"/>
    <w:rsid w:val="00DF5F91"/>
    <w:rsid w:val="00E0EF3E"/>
    <w:rsid w:val="00E45F51"/>
    <w:rsid w:val="00E64EFB"/>
    <w:rsid w:val="00EA0F1E"/>
    <w:rsid w:val="00EA73D1"/>
    <w:rsid w:val="00EB00CE"/>
    <w:rsid w:val="00EE5B57"/>
    <w:rsid w:val="00EF05A0"/>
    <w:rsid w:val="00EF4E9C"/>
    <w:rsid w:val="00F06BD9"/>
    <w:rsid w:val="00F34045"/>
    <w:rsid w:val="00FC1799"/>
    <w:rsid w:val="00FC3481"/>
    <w:rsid w:val="00FD00F7"/>
    <w:rsid w:val="00FE5C14"/>
    <w:rsid w:val="011AB7BA"/>
    <w:rsid w:val="026B105C"/>
    <w:rsid w:val="178FDE50"/>
    <w:rsid w:val="23F728A1"/>
    <w:rsid w:val="28CDB2FB"/>
    <w:rsid w:val="2A75CE99"/>
    <w:rsid w:val="2B2109E3"/>
    <w:rsid w:val="2FABFC70"/>
    <w:rsid w:val="32122C08"/>
    <w:rsid w:val="38DCEFD1"/>
    <w:rsid w:val="3F9FE31A"/>
    <w:rsid w:val="4FFCE77C"/>
    <w:rsid w:val="53F9EBEE"/>
    <w:rsid w:val="56A0AE66"/>
    <w:rsid w:val="57249500"/>
    <w:rsid w:val="58AC8017"/>
    <w:rsid w:val="5B0807A6"/>
    <w:rsid w:val="5D31F7C1"/>
    <w:rsid w:val="6307AE52"/>
    <w:rsid w:val="70E64FBA"/>
    <w:rsid w:val="72E17C1D"/>
    <w:rsid w:val="758C1DB7"/>
    <w:rsid w:val="78B4C5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20B92"/>
  <w15:docId w15:val="{D2FF7FBC-B0C4-43BF-A363-F09452E4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02E"/>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table" w:styleId="af4"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3"/>
    <w:tblPr>
      <w:tblStyleRowBandSize w:val="1"/>
      <w:tblStyleColBandSize w:val="1"/>
      <w:tblCellMar>
        <w:top w:w="100" w:type="dxa"/>
        <w:left w:w="100" w:type="dxa"/>
        <w:bottom w:w="100" w:type="dxa"/>
        <w:right w:w="100" w:type="dxa"/>
      </w:tblCellMar>
    </w:tblPr>
  </w:style>
  <w:style w:type="table" w:styleId="af9" w:customStyle="1">
    <w:basedOn w:val="TableNormal3"/>
    <w:tblPr>
      <w:tblStyleRowBandSize w:val="1"/>
      <w:tblStyleColBandSize w:val="1"/>
      <w:tblCellMar>
        <w:top w:w="100" w:type="dxa"/>
        <w:left w:w="100" w:type="dxa"/>
        <w:bottom w:w="100" w:type="dxa"/>
        <w:right w:w="100" w:type="dxa"/>
      </w:tblCellMar>
    </w:tblPr>
  </w:style>
  <w:style w:type="table" w:styleId="afa"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291A68"/>
    <w:pPr>
      <w:autoSpaceDE w:val="0"/>
      <w:autoSpaceDN w:val="0"/>
      <w:adjustRightInd w:val="0"/>
      <w:spacing w:line="240" w:lineRule="auto"/>
    </w:pPr>
    <w:rPr>
      <w:rFonts w:ascii="Segoe UI" w:hAnsi="Segoe UI" w:cs="Segoe UI"/>
      <w:color w:val="000000"/>
      <w:sz w:val="24"/>
      <w:szCs w:val="24"/>
    </w:rPr>
  </w:style>
  <w:style w:type="character" w:styleId="Ttulo1Car" w:customStyle="1">
    <w:name w:val="Título 1 Car"/>
    <w:basedOn w:val="Fuentedeprrafopredeter"/>
    <w:link w:val="Ttulo1"/>
    <w:uiPriority w:val="9"/>
    <w:rsid w:val="007106D6"/>
    <w:rPr>
      <w:sz w:val="40"/>
      <w:szCs w:val="40"/>
    </w:rPr>
  </w:style>
  <w:style w:type="paragraph" w:styleId="Bibliografa">
    <w:name w:val="Bibliography"/>
    <w:basedOn w:val="Normal"/>
    <w:next w:val="Normal"/>
    <w:uiPriority w:val="37"/>
    <w:unhideWhenUsed/>
    <w:rsid w:val="007106D6"/>
  </w:style>
  <w:style w:type="paragraph" w:styleId="Descripcin">
    <w:name w:val="caption"/>
    <w:basedOn w:val="Normal"/>
    <w:next w:val="Normal"/>
    <w:uiPriority w:val="35"/>
    <w:unhideWhenUsed/>
    <w:qFormat/>
    <w:rsid w:val="00013EB3"/>
    <w:pPr>
      <w:spacing w:after="200" w:line="240" w:lineRule="auto"/>
    </w:pPr>
    <w:rPr>
      <w:i/>
      <w:iCs/>
      <w:color w:val="1F497D" w:themeColor="text2"/>
      <w:sz w:val="18"/>
      <w:szCs w:val="18"/>
    </w:rPr>
  </w:style>
  <w:style w:type="character" w:styleId="UnresolvedMention" w:customStyle="1">
    <w:name w:val="Unresolved Mention"/>
    <w:basedOn w:val="Fuentedeprrafopredeter"/>
    <w:uiPriority w:val="99"/>
    <w:semiHidden/>
    <w:unhideWhenUsed/>
    <w:rsid w:val="007F2DC6"/>
    <w:rPr>
      <w:color w:val="605E5C"/>
      <w:shd w:val="clear" w:color="auto" w:fill="E1DFDD"/>
    </w:rPr>
  </w:style>
  <w:style w:type="character" w:styleId="hgkelc" w:customStyle="1">
    <w:name w:val="hgkelc"/>
    <w:basedOn w:val="Fuentedeprrafopredeter"/>
    <w:rsid w:val="00DB46D5"/>
  </w:style>
  <w:style w:type="table" w:styleId="Tabladecuadrcula5oscura-nfasis1">
    <w:name w:val="Grid Table 5 Dark Accent 1"/>
    <w:basedOn w:val="Tablanormal"/>
    <w:uiPriority w:val="50"/>
    <w:rsid w:val="006527E9"/>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3-nfasis1">
    <w:name w:val="List Table 3 Accent 1"/>
    <w:basedOn w:val="Tablanormal"/>
    <w:uiPriority w:val="48"/>
    <w:rsid w:val="006527E9"/>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Tabladelista4-nfasis6">
    <w:name w:val="List Table 4 Accent 6"/>
    <w:basedOn w:val="Tablanormal"/>
    <w:uiPriority w:val="49"/>
    <w:rsid w:val="006527E9"/>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6">
    <w:name w:val="Grid Table 4 Accent 6"/>
    <w:basedOn w:val="Tablanormal"/>
    <w:uiPriority w:val="49"/>
    <w:rsid w:val="00936D65"/>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fasis">
    <w:name w:val="Emphasis"/>
    <w:basedOn w:val="Fuentedeprrafopredeter"/>
    <w:uiPriority w:val="20"/>
    <w:qFormat/>
    <w:rsid w:val="00846093"/>
    <w:rPr>
      <w:i/>
      <w:iCs/>
    </w:rPr>
  </w:style>
  <w:style w:type="table" w:styleId="a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tcBorders>
        <w:shd w:val="clear" w:color="auto" w:fill="F79646"/>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a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tcBorders>
        <w:shd w:val="clear" w:color="auto" w:fill="F79646"/>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a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insideV w:val="nil"/>
        </w:tcBorders>
        <w:shd w:val="clear" w:color="auto" w:fill="F79646"/>
      </w:tcPr>
    </w:tblStylePr>
    <w:tblStylePr w:type="lastRow">
      <w:rPr>
        <w:b/>
      </w:rPr>
      <w:tblPr/>
      <w:tcPr>
        <w:tcBorders>
          <w:top w:val="single" w:color="F79646"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a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10601"/>
    <w:rPr>
      <w:b/>
      <w:bCs/>
    </w:rPr>
  </w:style>
  <w:style w:type="paragraph" w:styleId="transcript--underline-cue--3osdw" w:customStyle="1">
    <w:name w:val="transcript--underline-cue--3osdw"/>
    <w:basedOn w:val="Normal"/>
    <w:rsid w:val="0038227E"/>
    <w:pPr>
      <w:spacing w:before="100" w:beforeAutospacing="1" w:after="100" w:afterAutospacing="1" w:line="240" w:lineRule="auto"/>
    </w:pPr>
    <w:rPr>
      <w:rFonts w:ascii="Times New Roman" w:hAnsi="Times New Roman" w:eastAsia="Times New Roman" w:cs="Times New Roman"/>
      <w:sz w:val="24"/>
      <w:szCs w:val="24"/>
    </w:rPr>
  </w:style>
  <w:style w:type="paragraph" w:styleId="n2" w:customStyle="1">
    <w:name w:val="n2"/>
    <w:basedOn w:val="Normal"/>
    <w:rsid w:val="00EB6E5D"/>
    <w:pPr>
      <w:spacing w:before="100" w:beforeAutospacing="1" w:after="100" w:afterAutospacing="1" w:line="240" w:lineRule="auto"/>
    </w:pPr>
    <w:rPr>
      <w:rFonts w:ascii="Times New Roman" w:hAnsi="Times New Roman" w:eastAsia="Times New Roman" w:cs="Times New Roman"/>
      <w:sz w:val="24"/>
      <w:szCs w:val="24"/>
    </w:rPr>
  </w:style>
  <w:style w:type="paragraph" w:styleId="Revisin">
    <w:name w:val="Revision"/>
    <w:hidden/>
    <w:uiPriority w:val="99"/>
    <w:semiHidden/>
    <w:rsid w:val="00CD1F6B"/>
    <w:pPr>
      <w:spacing w:line="240" w:lineRule="auto"/>
    </w:pPr>
  </w:style>
  <w:style w:type="table" w:styleId="affb"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b"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c"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912700">
      <w:bodyDiv w:val="1"/>
      <w:marLeft w:val="0"/>
      <w:marRight w:val="0"/>
      <w:marTop w:val="0"/>
      <w:marBottom w:val="0"/>
      <w:divBdr>
        <w:top w:val="none" w:sz="0" w:space="0" w:color="auto"/>
        <w:left w:val="none" w:sz="0" w:space="0" w:color="auto"/>
        <w:bottom w:val="none" w:sz="0" w:space="0" w:color="auto"/>
        <w:right w:val="none" w:sz="0" w:space="0" w:color="auto"/>
      </w:divBdr>
    </w:div>
    <w:div w:id="1328359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foto-gratis/grupo-gente-negocios-que-tiene-reunion_19069409.htm" TargetMode="External"/><Relationship Id="rId2" Type="http://schemas.openxmlformats.org/officeDocument/2006/relationships/hyperlink" Target="https://www.freepik.es/foto-gratis/apreton-manos-empresarios-reunion-oficina_13296776.htm" TargetMode="External"/><Relationship Id="rId1" Type="http://schemas.openxmlformats.org/officeDocument/2006/relationships/hyperlink" Target="https://www.freepik.es/vector-gratis/ilustracion-concepto-gestion-riesgos_16790482.htm" TargetMode="External"/><Relationship Id="rId4" Type="http://schemas.openxmlformats.org/officeDocument/2006/relationships/hyperlink" Target="https://www.freepik.es/vector-gratis/ilustracion-concepto-certificacion-iso_13858889.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jpg"/><Relationship Id="rId26" Type="http://schemas.openxmlformats.org/officeDocument/2006/relationships/hyperlink" Target="https://www.researchgate.net/profile/Javier-Ismodes-2/publication/348280507_GRC_JIC_v70/links/5ff6225e45851553a02626da/GRC-JIC-v70.pdf" TargetMode="External"/><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www.iso.org/obp/ui" TargetMode="External"/><Relationship Id="rId42" Type="http://schemas.microsoft.com/office/2011/relationships/people" Target="people.xml"/><Relationship Id="rId47"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jpg"/><Relationship Id="rId29" Type="http://schemas.openxmlformats.org/officeDocument/2006/relationships/hyperlink" Target="https://www.theiia.org/globalassets/documents/resources/the-iias-three-lines-model-an-update-of-the-three-lines-of-defense-july-2020/three-lines-model-updated-spanish.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oceg.org/about/what-is-grc/" TargetMode="External"/><Relationship Id="rId32" Type="http://schemas.openxmlformats.org/officeDocument/2006/relationships/hyperlink" Target="https://www.oceg.org/about/what-is-grc/" TargetMode="External"/><Relationship Id="rId37" Type="http://schemas.openxmlformats.org/officeDocument/2006/relationships/hyperlink" Target="https://www.youtube.com/watch?v=yguzJDDvjDA"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youtube.com/watch?v=fN5nC7uGNFc" TargetMode="External"/><Relationship Id="rId28" Type="http://schemas.openxmlformats.org/officeDocument/2006/relationships/hyperlink" Target="https://www.funcionpublica.gov.co/documents/418537/28834001/Rutas+Especializadas+Buen+Gobierno.pdf/3eb8f83c-dec8-3d4e-461b-84f68a836591" TargetMode="External"/><Relationship Id="rId36" Type="http://schemas.openxmlformats.org/officeDocument/2006/relationships/hyperlink" Target="https://www.iso.org/obp/ui/"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youtube.com/watch?v=fN5nC7uGNF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youtube.com/watch?v=yguzJDDvjDA" TargetMode="External"/><Relationship Id="rId27" Type="http://schemas.openxmlformats.org/officeDocument/2006/relationships/hyperlink" Target="https://www2.deloitte.com/es/es/pages/governance-risk-and-compliance/articles/que-es-el-gobierno-corporativo.html" TargetMode="External"/><Relationship Id="rId30" Type="http://schemas.openxmlformats.org/officeDocument/2006/relationships/hyperlink" Target="https://www.isaca.org/resources/cobit" TargetMode="External"/><Relationship Id="rId35" Type="http://schemas.openxmlformats.org/officeDocument/2006/relationships/hyperlink" Target="https://www.iso.org/obp/ui" TargetMode="External"/><Relationship Id="rId43" Type="http://schemas.openxmlformats.org/officeDocument/2006/relationships/theme" Target="theme/theme1.xml"/><Relationship Id="rId48" Type="http://schemas.microsoft.com/office/2018/08/relationships/commentsExtensible" Target="commentsExtensi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doi.org/10.29236/sistemas.n151a5" TargetMode="External"/><Relationship Id="rId33" Type="http://schemas.openxmlformats.org/officeDocument/2006/relationships/hyperlink" Target="https://www.iso.org/obp/ui" TargetMode="External"/><Relationship Id="rId38" Type="http://schemas.openxmlformats.org/officeDocument/2006/relationships/hyperlink" Target="https://books.google.com.co/books?id=-dxCEAAAQBAJ&amp;pg=PT60&amp;hl=es&amp;source=gbs_selected_pages&amp;cad=2" TargetMode="External"/><Relationship Id="rId20" Type="http://schemas.openxmlformats.org/officeDocument/2006/relationships/image" Target="media/image8.png"/><Relationship Id="rId4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Y5LTAKm2FVTbOr0PaaFM/eTfFJg==">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</go:docsCustomData>
</go:gDocsCustomXmlDataStorage>
</file>

<file path=customXml/itemProps1.xml><?xml version="1.0" encoding="utf-8"?>
<ds:datastoreItem xmlns:ds="http://schemas.openxmlformats.org/officeDocument/2006/customXml" ds:itemID="{F0591780-F7C3-4277-876F-F84C447364BE}">
  <ds:schemaRefs>
    <ds:schemaRef ds:uri="http://schemas.microsoft.com/sharepoint/v3/contenttype/forms"/>
  </ds:schemaRefs>
</ds:datastoreItem>
</file>

<file path=customXml/itemProps2.xml><?xml version="1.0" encoding="utf-8"?>
<ds:datastoreItem xmlns:ds="http://schemas.openxmlformats.org/officeDocument/2006/customXml" ds:itemID="{C128A7DB-FA69-4B74-8B57-1B89C2349FA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C19974B-0E89-4FB7-BDBC-91481AFE92E2}"/>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19</revision>
  <dcterms:created xsi:type="dcterms:W3CDTF">2023-11-11T20:01:00.0000000Z</dcterms:created>
  <dcterms:modified xsi:type="dcterms:W3CDTF">2024-05-25T01:27:13.4245356Z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5336800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2023-10-09T14:08:04Z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3f1d56cc-16d3-49e3-bc43-41196266a3fe</vt:lpwstr>
  </property>
  <property fmtid="{D5CDD505-2E9C-101B-9397-08002B2CF9AE}" pid="19" name="MSIP_Label_1299739c-ad3d-4908-806e-4d91151a6e13_ContentBits">
    <vt:lpwstr>0</vt:lpwstr>
  </property>
</Properties>
</file>