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005C6D4A" w:rsidRDefault="00186C30" w14:paraId="00000001" w14:textId="77777777">
      <w:pPr>
        <w:pStyle w:val="Normal0"/>
        <w:ind w:left="284"/>
        <w:jc w:val="center"/>
        <w:rPr>
          <w:b/>
          <w:sz w:val="20"/>
          <w:szCs w:val="20"/>
        </w:rPr>
      </w:pPr>
      <w:bookmarkStart w:name="_Hlk134774133" w:id="0"/>
      <w:bookmarkStart w:name="_Hlk134549815" w:id="1"/>
      <w:bookmarkEnd w:id="0"/>
      <w:r>
        <w:rPr>
          <w:b/>
          <w:sz w:val="20"/>
          <w:szCs w:val="20"/>
        </w:rPr>
        <w:t>FORMATO PARA EL DESARROLLO DE COMPONENTE FORMATIVO</w:t>
      </w:r>
    </w:p>
    <w:p w:rsidR="005C6D4A" w:rsidRDefault="005C6D4A" w14:paraId="00000002" w14:textId="77777777">
      <w:pPr>
        <w:pStyle w:val="Normal0"/>
        <w:tabs>
          <w:tab w:val="left" w:pos="3224"/>
        </w:tabs>
        <w:ind w:left="284"/>
        <w:rPr>
          <w:sz w:val="20"/>
          <w:szCs w:val="20"/>
        </w:rPr>
      </w:pPr>
    </w:p>
    <w:tbl>
      <w:tblPr>
        <w:tblStyle w:val="af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C6D4A" w:rsidTr="697CCAA4" w14:paraId="11B1DA7B" w14:textId="77777777">
        <w:trPr>
          <w:trHeight w:val="340"/>
        </w:trPr>
        <w:tc>
          <w:tcPr>
            <w:tcW w:w="3397" w:type="dxa"/>
            <w:tcMar/>
            <w:vAlign w:val="center"/>
          </w:tcPr>
          <w:p w:rsidR="005C6D4A" w:rsidRDefault="00186C30" w14:paraId="00000003" w14:textId="77777777">
            <w:pPr>
              <w:pStyle w:val="Normal0"/>
              <w:spacing w:line="276" w:lineRule="auto"/>
              <w:rPr>
                <w:rFonts w:ascii="Arial" w:hAnsi="Arial" w:eastAsia="Arial" w:cs="Arial"/>
                <w:sz w:val="20"/>
                <w:szCs w:val="20"/>
              </w:rPr>
            </w:pPr>
            <w:r>
              <w:rPr>
                <w:rFonts w:ascii="Arial" w:hAnsi="Arial" w:eastAsia="Arial" w:cs="Arial"/>
                <w:sz w:val="20"/>
                <w:szCs w:val="20"/>
              </w:rPr>
              <w:t>PROGRAMA DE FORMACIÓN</w:t>
            </w:r>
          </w:p>
        </w:tc>
        <w:tc>
          <w:tcPr>
            <w:tcW w:w="6565" w:type="dxa"/>
            <w:tcMar/>
            <w:vAlign w:val="center"/>
          </w:tcPr>
          <w:p w:rsidR="005C6D4A" w:rsidP="00D720F4" w:rsidRDefault="00D720F4" w14:paraId="00000004" w14:textId="1FC11B2C">
            <w:pPr>
              <w:pStyle w:val="Normal0"/>
              <w:spacing w:line="276" w:lineRule="auto"/>
              <w:rPr>
                <w:rFonts w:ascii="Arial" w:hAnsi="Arial" w:eastAsia="Arial" w:cs="Arial"/>
                <w:b w:val="0"/>
                <w:bCs w:val="0"/>
                <w:sz w:val="20"/>
                <w:szCs w:val="20"/>
              </w:rPr>
            </w:pPr>
            <w:r w:rsidRPr="697CCAA4" w:rsidR="722C90CC">
              <w:rPr>
                <w:rFonts w:ascii="Arial" w:hAnsi="Arial" w:eastAsia="Arial" w:cs="Arial"/>
                <w:b w:val="0"/>
                <w:bCs w:val="0"/>
                <w:sz w:val="20"/>
                <w:szCs w:val="20"/>
              </w:rPr>
              <w:t xml:space="preserve">Tecnología en </w:t>
            </w:r>
            <w:r w:rsidRPr="697CCAA4" w:rsidR="00D720F4">
              <w:rPr>
                <w:rFonts w:ascii="Arial" w:hAnsi="Arial" w:eastAsia="Arial" w:cs="Arial"/>
                <w:b w:val="0"/>
                <w:bCs w:val="0"/>
                <w:sz w:val="20"/>
                <w:szCs w:val="20"/>
              </w:rPr>
              <w:t>Gestión</w:t>
            </w:r>
            <w:r w:rsidRPr="697CCAA4" w:rsidR="00186C30">
              <w:rPr>
                <w:rFonts w:ascii="Arial" w:hAnsi="Arial" w:eastAsia="Arial" w:cs="Arial"/>
                <w:b w:val="0"/>
                <w:bCs w:val="0"/>
                <w:sz w:val="20"/>
                <w:szCs w:val="20"/>
              </w:rPr>
              <w:t xml:space="preserve"> eficiente de la </w:t>
            </w:r>
            <w:sdt>
              <w:sdtPr>
                <w:id w:val="1604609367"/>
                <w:tag w:val="goog_rdk_0"/>
                <w:placeholder>
                  <w:docPart w:val="DefaultPlaceholder_1081868574"/>
                </w:placeholder>
              </w:sdtPr>
              <w:sdtContent/>
            </w:sdt>
            <w:r w:rsidRPr="697CCAA4" w:rsidR="00186C30">
              <w:rPr>
                <w:rFonts w:ascii="Arial" w:hAnsi="Arial" w:eastAsia="Arial" w:cs="Arial"/>
                <w:b w:val="0"/>
                <w:bCs w:val="0"/>
                <w:sz w:val="20"/>
                <w:szCs w:val="20"/>
              </w:rPr>
              <w:t>energía</w:t>
            </w:r>
          </w:p>
        </w:tc>
      </w:tr>
    </w:tbl>
    <w:p w:rsidR="005C6D4A" w:rsidRDefault="005C6D4A" w14:paraId="00000005" w14:textId="77777777">
      <w:pPr>
        <w:pStyle w:val="Normal0"/>
        <w:ind w:left="284"/>
        <w:rPr>
          <w:sz w:val="20"/>
          <w:szCs w:val="20"/>
        </w:rPr>
      </w:pPr>
    </w:p>
    <w:tbl>
      <w:tblPr>
        <w:tblStyle w:val="af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5C6D4A" w14:paraId="1B6719A5" w14:textId="77777777">
        <w:trPr>
          <w:trHeight w:val="340"/>
        </w:trPr>
        <w:tc>
          <w:tcPr>
            <w:tcW w:w="1838" w:type="dxa"/>
            <w:shd w:val="clear" w:color="auto" w:fill="FFFFFF"/>
            <w:vAlign w:val="center"/>
          </w:tcPr>
          <w:p w:rsidR="005C6D4A" w:rsidRDefault="00186C30" w14:paraId="00000006" w14:textId="77777777">
            <w:pPr>
              <w:pStyle w:val="Normal0"/>
              <w:rPr>
                <w:rFonts w:ascii="Arial" w:hAnsi="Arial" w:eastAsia="Arial" w:cs="Arial"/>
                <w:sz w:val="20"/>
                <w:szCs w:val="20"/>
              </w:rPr>
            </w:pPr>
            <w:r>
              <w:rPr>
                <w:rFonts w:ascii="Arial" w:hAnsi="Arial" w:eastAsia="Arial" w:cs="Arial"/>
                <w:sz w:val="20"/>
                <w:szCs w:val="20"/>
              </w:rPr>
              <w:t>COMPETENCIA</w:t>
            </w:r>
          </w:p>
        </w:tc>
        <w:tc>
          <w:tcPr>
            <w:tcW w:w="2835" w:type="dxa"/>
            <w:shd w:val="clear" w:color="auto" w:fill="FFFFFF"/>
            <w:vAlign w:val="center"/>
          </w:tcPr>
          <w:p w:rsidR="005C6D4A" w:rsidRDefault="00186C30" w14:paraId="00000007" w14:textId="77777777">
            <w:pPr>
              <w:pStyle w:val="Normal0"/>
              <w:rPr>
                <w:rFonts w:ascii="Arial" w:hAnsi="Arial" w:eastAsia="Arial" w:cs="Arial"/>
                <w:b w:val="0"/>
                <w:sz w:val="20"/>
                <w:szCs w:val="20"/>
                <w:u w:val="single"/>
              </w:rPr>
            </w:pPr>
            <w:r>
              <w:rPr>
                <w:rFonts w:ascii="Arial" w:hAnsi="Arial" w:eastAsia="Arial" w:cs="Arial"/>
                <w:b w:val="0"/>
                <w:sz w:val="20"/>
                <w:szCs w:val="20"/>
              </w:rPr>
              <w:t>220201093. Estructurar sistema de energías renovables según procedimiento técnico y normativa ambiental</w:t>
            </w:r>
          </w:p>
        </w:tc>
        <w:tc>
          <w:tcPr>
            <w:tcW w:w="2126" w:type="dxa"/>
            <w:shd w:val="clear" w:color="auto" w:fill="FFFFFF"/>
            <w:vAlign w:val="center"/>
          </w:tcPr>
          <w:p w:rsidR="005C6D4A" w:rsidRDefault="00186C30" w14:paraId="00000008" w14:textId="77777777">
            <w:pPr>
              <w:pStyle w:val="Normal0"/>
              <w:rPr>
                <w:rFonts w:ascii="Arial" w:hAnsi="Arial" w:eastAsia="Arial" w:cs="Arial"/>
                <w:sz w:val="20"/>
                <w:szCs w:val="20"/>
              </w:rPr>
            </w:pPr>
            <w:r>
              <w:rPr>
                <w:rFonts w:ascii="Arial" w:hAnsi="Arial" w:eastAsia="Arial" w:cs="Arial"/>
                <w:sz w:val="20"/>
                <w:szCs w:val="20"/>
              </w:rPr>
              <w:t>RESULTADOS DE APRENDIZAJE</w:t>
            </w:r>
          </w:p>
        </w:tc>
        <w:tc>
          <w:tcPr>
            <w:tcW w:w="3163" w:type="dxa"/>
            <w:shd w:val="clear" w:color="auto" w:fill="FFFFFF"/>
            <w:vAlign w:val="center"/>
          </w:tcPr>
          <w:p w:rsidR="005C6D4A" w:rsidRDefault="00186C30" w14:paraId="00000009" w14:textId="77777777">
            <w:pPr>
              <w:pStyle w:val="Normal0"/>
              <w:rPr>
                <w:rFonts w:ascii="Arial" w:hAnsi="Arial" w:eastAsia="Arial" w:cs="Arial"/>
                <w:b w:val="0"/>
                <w:sz w:val="20"/>
                <w:szCs w:val="20"/>
                <w:highlight w:val="white"/>
              </w:rPr>
            </w:pPr>
            <w:r>
              <w:rPr>
                <w:rFonts w:ascii="Arial" w:hAnsi="Arial" w:eastAsia="Arial" w:cs="Arial"/>
                <w:b w:val="0"/>
                <w:sz w:val="20"/>
                <w:szCs w:val="20"/>
              </w:rPr>
              <w:t xml:space="preserve">220201093-3. Viabilizar el aprovechamiento de fuentes de energía renovable </w:t>
            </w:r>
            <w:r>
              <w:rPr>
                <w:rFonts w:ascii="Arial" w:hAnsi="Arial" w:eastAsia="Arial" w:cs="Arial"/>
                <w:b w:val="0"/>
                <w:sz w:val="20"/>
                <w:szCs w:val="20"/>
                <w:highlight w:val="white"/>
              </w:rPr>
              <w:t>de acuerdo con necesidad y normativa.</w:t>
            </w:r>
          </w:p>
        </w:tc>
      </w:tr>
    </w:tbl>
    <w:p w:rsidR="005C6D4A" w:rsidRDefault="005C6D4A" w14:paraId="0000000A" w14:textId="77777777">
      <w:pPr>
        <w:pStyle w:val="Normal0"/>
        <w:ind w:left="284"/>
        <w:rPr>
          <w:sz w:val="20"/>
          <w:szCs w:val="20"/>
        </w:rPr>
      </w:pPr>
    </w:p>
    <w:p w:rsidR="005C6D4A" w:rsidRDefault="005C6D4A" w14:paraId="0000000B" w14:textId="77777777">
      <w:pPr>
        <w:pStyle w:val="Normal0"/>
        <w:ind w:left="284"/>
        <w:rPr>
          <w:sz w:val="20"/>
          <w:szCs w:val="20"/>
        </w:rPr>
      </w:pPr>
    </w:p>
    <w:tbl>
      <w:tblPr>
        <w:tblStyle w:val="aff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C6D4A" w14:paraId="33D3F304" w14:textId="77777777">
        <w:trPr>
          <w:trHeight w:val="340"/>
        </w:trPr>
        <w:tc>
          <w:tcPr>
            <w:tcW w:w="3397" w:type="dxa"/>
            <w:vAlign w:val="center"/>
          </w:tcPr>
          <w:p w:rsidR="005C6D4A" w:rsidRDefault="00186C30" w14:paraId="0000000C" w14:textId="77777777">
            <w:pPr>
              <w:pStyle w:val="Normal0"/>
              <w:spacing w:line="276" w:lineRule="auto"/>
              <w:rPr>
                <w:rFonts w:ascii="Arial" w:hAnsi="Arial" w:eastAsia="Arial" w:cs="Arial"/>
                <w:sz w:val="20"/>
                <w:szCs w:val="20"/>
              </w:rPr>
            </w:pPr>
            <w:r>
              <w:rPr>
                <w:rFonts w:ascii="Arial" w:hAnsi="Arial" w:eastAsia="Arial" w:cs="Arial"/>
                <w:sz w:val="20"/>
                <w:szCs w:val="20"/>
              </w:rPr>
              <w:t>NÚMERO DEL COMPONENTE FORMATIVO</w:t>
            </w:r>
          </w:p>
        </w:tc>
        <w:tc>
          <w:tcPr>
            <w:tcW w:w="6565" w:type="dxa"/>
            <w:vAlign w:val="center"/>
          </w:tcPr>
          <w:p w:rsidR="005C6D4A" w:rsidRDefault="00DC789D" w14:paraId="0000000D" w14:textId="7BAC6A32">
            <w:pPr>
              <w:pStyle w:val="Normal0"/>
              <w:spacing w:line="276" w:lineRule="auto"/>
              <w:rPr>
                <w:rFonts w:ascii="Arial" w:hAnsi="Arial" w:eastAsia="Arial" w:cs="Arial"/>
                <w:sz w:val="20"/>
                <w:szCs w:val="20"/>
              </w:rPr>
            </w:pPr>
            <w:r>
              <w:rPr>
                <w:rFonts w:ascii="Arial" w:hAnsi="Arial" w:eastAsia="Arial" w:cs="Arial"/>
                <w:sz w:val="20"/>
                <w:szCs w:val="20"/>
              </w:rPr>
              <w:t>0</w:t>
            </w:r>
            <w:r w:rsidR="00186C30">
              <w:rPr>
                <w:rFonts w:ascii="Arial" w:hAnsi="Arial" w:eastAsia="Arial" w:cs="Arial"/>
                <w:sz w:val="20"/>
                <w:szCs w:val="20"/>
              </w:rPr>
              <w:t>09</w:t>
            </w:r>
          </w:p>
        </w:tc>
      </w:tr>
      <w:tr w:rsidR="005C6D4A" w14:paraId="4B48A086" w14:textId="77777777">
        <w:trPr>
          <w:trHeight w:val="340"/>
        </w:trPr>
        <w:tc>
          <w:tcPr>
            <w:tcW w:w="3397" w:type="dxa"/>
            <w:vAlign w:val="center"/>
          </w:tcPr>
          <w:p w:rsidR="005C6D4A" w:rsidRDefault="00186C30" w14:paraId="0000000E" w14:textId="77777777">
            <w:pPr>
              <w:pStyle w:val="Normal0"/>
              <w:spacing w:line="276" w:lineRule="auto"/>
              <w:rPr>
                <w:rFonts w:ascii="Arial" w:hAnsi="Arial" w:eastAsia="Arial" w:cs="Arial"/>
                <w:sz w:val="20"/>
                <w:szCs w:val="20"/>
              </w:rPr>
            </w:pPr>
            <w:r>
              <w:rPr>
                <w:rFonts w:ascii="Arial" w:hAnsi="Arial" w:eastAsia="Arial" w:cs="Arial"/>
                <w:sz w:val="20"/>
                <w:szCs w:val="20"/>
              </w:rPr>
              <w:t>NOMBRE DEL COMPONENTE FORMATIVO</w:t>
            </w:r>
          </w:p>
        </w:tc>
        <w:tc>
          <w:tcPr>
            <w:tcW w:w="6565" w:type="dxa"/>
            <w:vAlign w:val="center"/>
          </w:tcPr>
          <w:p w:rsidR="005C6D4A" w:rsidRDefault="00186C30" w14:paraId="0000000F" w14:textId="77777777">
            <w:pPr>
              <w:pStyle w:val="Normal0"/>
              <w:spacing w:line="276" w:lineRule="auto"/>
              <w:rPr>
                <w:rFonts w:ascii="Arial" w:hAnsi="Arial" w:eastAsia="Arial" w:cs="Arial"/>
                <w:sz w:val="20"/>
                <w:szCs w:val="20"/>
              </w:rPr>
            </w:pPr>
            <w:r>
              <w:rPr>
                <w:rFonts w:ascii="Arial" w:hAnsi="Arial" w:eastAsia="Arial" w:cs="Arial"/>
                <w:sz w:val="20"/>
                <w:szCs w:val="20"/>
              </w:rPr>
              <w:t>Viabilidad del aprovechamiento de fuentes de energía renovable</w:t>
            </w:r>
          </w:p>
        </w:tc>
      </w:tr>
      <w:tr w:rsidR="005C6D4A" w14:paraId="6D67B3B4" w14:textId="77777777">
        <w:trPr>
          <w:trHeight w:val="340"/>
        </w:trPr>
        <w:tc>
          <w:tcPr>
            <w:tcW w:w="3397" w:type="dxa"/>
            <w:vAlign w:val="center"/>
          </w:tcPr>
          <w:p w:rsidR="005C6D4A" w:rsidRDefault="00186C30" w14:paraId="00000010" w14:textId="77777777">
            <w:pPr>
              <w:pStyle w:val="Normal0"/>
              <w:spacing w:line="276" w:lineRule="auto"/>
              <w:rPr>
                <w:rFonts w:ascii="Arial" w:hAnsi="Arial" w:eastAsia="Arial" w:cs="Arial"/>
                <w:sz w:val="20"/>
                <w:szCs w:val="20"/>
              </w:rPr>
            </w:pPr>
            <w:r>
              <w:rPr>
                <w:rFonts w:ascii="Arial" w:hAnsi="Arial" w:eastAsia="Arial" w:cs="Arial"/>
                <w:sz w:val="20"/>
                <w:szCs w:val="20"/>
              </w:rPr>
              <w:t>BREVE DESCRIPCIÓN</w:t>
            </w:r>
          </w:p>
        </w:tc>
        <w:tc>
          <w:tcPr>
            <w:tcW w:w="6565" w:type="dxa"/>
            <w:vAlign w:val="center"/>
          </w:tcPr>
          <w:p w:rsidR="005C6D4A" w:rsidP="002238F7" w:rsidRDefault="002238F7" w14:paraId="00000011" w14:textId="3C68F93A">
            <w:pPr>
              <w:pStyle w:val="Normal0"/>
              <w:spacing w:line="276" w:lineRule="auto"/>
              <w:rPr>
                <w:rFonts w:ascii="Arial" w:hAnsi="Arial" w:eastAsia="Arial" w:cs="Arial"/>
                <w:b w:val="0"/>
                <w:sz w:val="20"/>
                <w:szCs w:val="20"/>
              </w:rPr>
            </w:pPr>
            <w:r>
              <w:rPr>
                <w:rFonts w:ascii="Arial" w:hAnsi="Arial" w:eastAsia="Arial" w:cs="Arial"/>
                <w:b w:val="0"/>
                <w:sz w:val="20"/>
                <w:szCs w:val="20"/>
              </w:rPr>
              <w:t>Los</w:t>
            </w:r>
            <w:r w:rsidR="00186C30">
              <w:rPr>
                <w:rFonts w:ascii="Arial" w:hAnsi="Arial" w:eastAsia="Arial" w:cs="Arial"/>
                <w:b w:val="0"/>
                <w:sz w:val="20"/>
                <w:szCs w:val="20"/>
              </w:rPr>
              <w:t xml:space="preserve"> aspectos que impactan la integración de fuentes</w:t>
            </w:r>
            <w:r>
              <w:rPr>
                <w:rFonts w:ascii="Arial" w:hAnsi="Arial" w:eastAsia="Arial" w:cs="Arial"/>
                <w:b w:val="0"/>
                <w:sz w:val="20"/>
                <w:szCs w:val="20"/>
              </w:rPr>
              <w:t xml:space="preserve"> no convencionales de energía del</w:t>
            </w:r>
            <w:r w:rsidR="00186C30">
              <w:rPr>
                <w:rFonts w:ascii="Arial" w:hAnsi="Arial" w:eastAsia="Arial" w:cs="Arial"/>
                <w:b w:val="0"/>
                <w:sz w:val="20"/>
                <w:szCs w:val="20"/>
              </w:rPr>
              <w:t xml:space="preserve"> sistema energético de Colombia</w:t>
            </w:r>
            <w:r>
              <w:rPr>
                <w:rFonts w:ascii="Arial" w:hAnsi="Arial" w:eastAsia="Arial" w:cs="Arial"/>
                <w:b w:val="0"/>
                <w:sz w:val="20"/>
                <w:szCs w:val="20"/>
              </w:rPr>
              <w:t xml:space="preserve">, se relacionan con </w:t>
            </w:r>
            <w:r w:rsidR="00186C30">
              <w:rPr>
                <w:rFonts w:ascii="Arial" w:hAnsi="Arial" w:eastAsia="Arial" w:cs="Arial"/>
                <w:b w:val="0"/>
                <w:sz w:val="20"/>
                <w:szCs w:val="20"/>
              </w:rPr>
              <w:t xml:space="preserve">tarifas de los servicios de electricidad y gas natural. </w:t>
            </w:r>
            <w:r>
              <w:rPr>
                <w:rFonts w:ascii="Arial" w:hAnsi="Arial" w:eastAsia="Arial" w:cs="Arial"/>
                <w:b w:val="0"/>
                <w:sz w:val="20"/>
                <w:szCs w:val="20"/>
              </w:rPr>
              <w:t>Por esta razón es necesario conocer</w:t>
            </w:r>
            <w:r w:rsidR="00186C30">
              <w:rPr>
                <w:rFonts w:ascii="Arial" w:hAnsi="Arial" w:eastAsia="Arial" w:cs="Arial"/>
                <w:b w:val="0"/>
                <w:sz w:val="20"/>
                <w:szCs w:val="20"/>
              </w:rPr>
              <w:t xml:space="preserve"> la normativa, barreras y mecanismos para utilizar energías renovables. </w:t>
            </w:r>
            <w:r>
              <w:rPr>
                <w:rFonts w:ascii="Arial" w:hAnsi="Arial" w:eastAsia="Arial" w:cs="Arial"/>
                <w:b w:val="0"/>
                <w:sz w:val="20"/>
                <w:szCs w:val="20"/>
              </w:rPr>
              <w:t>Además de</w:t>
            </w:r>
            <w:r w:rsidR="00186C30">
              <w:rPr>
                <w:rFonts w:ascii="Arial" w:hAnsi="Arial" w:eastAsia="Arial" w:cs="Arial"/>
                <w:b w:val="0"/>
                <w:sz w:val="20"/>
                <w:szCs w:val="20"/>
              </w:rPr>
              <w:t xml:space="preserve"> la evaluación financiera</w:t>
            </w:r>
            <w:r>
              <w:rPr>
                <w:rFonts w:ascii="Arial" w:hAnsi="Arial" w:eastAsia="Arial" w:cs="Arial"/>
                <w:b w:val="0"/>
                <w:sz w:val="20"/>
                <w:szCs w:val="20"/>
              </w:rPr>
              <w:t xml:space="preserve"> que impacta</w:t>
            </w:r>
            <w:r w:rsidR="00186C30">
              <w:rPr>
                <w:rFonts w:ascii="Arial" w:hAnsi="Arial" w:eastAsia="Arial" w:cs="Arial"/>
                <w:b w:val="0"/>
                <w:sz w:val="20"/>
                <w:szCs w:val="20"/>
              </w:rPr>
              <w:t xml:space="preserve"> un proyecto de energía renovable. </w:t>
            </w:r>
          </w:p>
        </w:tc>
      </w:tr>
      <w:tr w:rsidR="005C6D4A" w14:paraId="2A2CAA15" w14:textId="77777777">
        <w:trPr>
          <w:trHeight w:val="340"/>
        </w:trPr>
        <w:tc>
          <w:tcPr>
            <w:tcW w:w="3397" w:type="dxa"/>
            <w:vAlign w:val="center"/>
          </w:tcPr>
          <w:p w:rsidR="005C6D4A" w:rsidRDefault="00186C30" w14:paraId="00000012" w14:textId="77777777">
            <w:pPr>
              <w:pStyle w:val="Normal0"/>
              <w:spacing w:line="276" w:lineRule="auto"/>
              <w:rPr>
                <w:rFonts w:ascii="Arial" w:hAnsi="Arial" w:eastAsia="Arial" w:cs="Arial"/>
                <w:sz w:val="20"/>
                <w:szCs w:val="20"/>
              </w:rPr>
            </w:pPr>
            <w:r>
              <w:rPr>
                <w:rFonts w:ascii="Arial" w:hAnsi="Arial" w:eastAsia="Arial" w:cs="Arial"/>
                <w:sz w:val="20"/>
                <w:szCs w:val="20"/>
              </w:rPr>
              <w:t>PALABRAS CLAVE</w:t>
            </w:r>
          </w:p>
        </w:tc>
        <w:tc>
          <w:tcPr>
            <w:tcW w:w="6565" w:type="dxa"/>
            <w:vAlign w:val="center"/>
          </w:tcPr>
          <w:p w:rsidR="005C6D4A" w:rsidP="002D5A68" w:rsidRDefault="002D5A68" w14:paraId="00000013" w14:textId="7F84F2C0">
            <w:pPr>
              <w:pStyle w:val="Normal0"/>
              <w:spacing w:line="276" w:lineRule="auto"/>
              <w:rPr>
                <w:rFonts w:ascii="Arial" w:hAnsi="Arial" w:eastAsia="Arial" w:cs="Arial"/>
                <w:b w:val="0"/>
                <w:sz w:val="20"/>
                <w:szCs w:val="20"/>
              </w:rPr>
            </w:pPr>
            <w:r>
              <w:rPr>
                <w:rFonts w:ascii="Arial" w:hAnsi="Arial" w:eastAsia="Arial" w:cs="Arial"/>
                <w:b w:val="0"/>
                <w:sz w:val="20"/>
                <w:szCs w:val="20"/>
              </w:rPr>
              <w:t xml:space="preserve">Factibilidad financiera, gas licuado de </w:t>
            </w:r>
            <w:proofErr w:type="gramStart"/>
            <w:r>
              <w:rPr>
                <w:rFonts w:ascii="Arial" w:hAnsi="Arial" w:eastAsia="Arial" w:cs="Arial"/>
                <w:b w:val="0"/>
                <w:sz w:val="20"/>
                <w:szCs w:val="20"/>
              </w:rPr>
              <w:t xml:space="preserve">petróleo,  </w:t>
            </w:r>
            <w:r w:rsidR="00186C30">
              <w:rPr>
                <w:rFonts w:ascii="Arial" w:hAnsi="Arial" w:eastAsia="Arial" w:cs="Arial"/>
                <w:b w:val="0"/>
                <w:sz w:val="20"/>
                <w:szCs w:val="20"/>
              </w:rPr>
              <w:t>subsidio</w:t>
            </w:r>
            <w:proofErr w:type="gramEnd"/>
            <w:r w:rsidR="00186C30">
              <w:rPr>
                <w:rFonts w:ascii="Arial" w:hAnsi="Arial" w:eastAsia="Arial" w:cs="Arial"/>
                <w:b w:val="0"/>
                <w:sz w:val="20"/>
                <w:szCs w:val="20"/>
              </w:rPr>
              <w:t>,  tasa interna de retorno</w:t>
            </w:r>
            <w:r>
              <w:rPr>
                <w:rFonts w:ascii="Arial" w:hAnsi="Arial" w:eastAsia="Arial" w:cs="Arial"/>
                <w:b w:val="0"/>
                <w:sz w:val="20"/>
                <w:szCs w:val="20"/>
              </w:rPr>
              <w:t>, valor presente neto.</w:t>
            </w:r>
          </w:p>
        </w:tc>
      </w:tr>
    </w:tbl>
    <w:p w:rsidR="005C6D4A" w:rsidRDefault="005C6D4A" w14:paraId="00000014" w14:textId="77777777">
      <w:pPr>
        <w:pStyle w:val="Normal0"/>
        <w:ind w:left="284"/>
        <w:rPr>
          <w:sz w:val="20"/>
          <w:szCs w:val="20"/>
        </w:rPr>
      </w:pPr>
    </w:p>
    <w:tbl>
      <w:tblPr>
        <w:tblStyle w:val="aff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C6D4A" w:rsidTr="6546D536" w14:paraId="4EFE0BD2" w14:textId="77777777">
        <w:trPr>
          <w:trHeight w:val="340"/>
        </w:trPr>
        <w:tc>
          <w:tcPr>
            <w:tcW w:w="3397" w:type="dxa"/>
            <w:vAlign w:val="center"/>
          </w:tcPr>
          <w:p w:rsidR="005C6D4A" w:rsidRDefault="00186C30" w14:paraId="00000015" w14:textId="77777777">
            <w:pPr>
              <w:pStyle w:val="Normal0"/>
              <w:spacing w:line="276" w:lineRule="auto"/>
              <w:rPr>
                <w:rFonts w:ascii="Arial" w:hAnsi="Arial" w:eastAsia="Arial" w:cs="Arial"/>
                <w:sz w:val="20"/>
                <w:szCs w:val="20"/>
              </w:rPr>
            </w:pPr>
            <w:r>
              <w:rPr>
                <w:rFonts w:ascii="Arial" w:hAnsi="Arial" w:eastAsia="Arial" w:cs="Arial"/>
                <w:sz w:val="20"/>
                <w:szCs w:val="20"/>
              </w:rPr>
              <w:t>ÁREA OCUPACIONAL</w:t>
            </w:r>
          </w:p>
        </w:tc>
        <w:tc>
          <w:tcPr>
            <w:tcW w:w="6565" w:type="dxa"/>
            <w:vAlign w:val="center"/>
          </w:tcPr>
          <w:p w:rsidR="005C6D4A" w:rsidRDefault="00186C30" w14:paraId="00000017" w14:textId="77777777">
            <w:pPr>
              <w:pStyle w:val="Normal0"/>
              <w:spacing w:line="276" w:lineRule="auto"/>
              <w:rPr>
                <w:rFonts w:ascii="Arial" w:hAnsi="Arial" w:eastAsia="Arial" w:cs="Arial"/>
                <w:sz w:val="20"/>
                <w:szCs w:val="20"/>
              </w:rPr>
            </w:pPr>
            <w:r>
              <w:rPr>
                <w:rFonts w:ascii="Arial" w:hAnsi="Arial" w:eastAsia="Arial" w:cs="Arial"/>
                <w:sz w:val="20"/>
                <w:szCs w:val="20"/>
              </w:rPr>
              <w:t>2 - Ciencias naturales, aplicadas y relacionadas</w:t>
            </w:r>
          </w:p>
        </w:tc>
      </w:tr>
      <w:tr w:rsidR="005C6D4A" w:rsidTr="6546D536" w14:paraId="28F649EF" w14:textId="77777777">
        <w:trPr>
          <w:trHeight w:val="465"/>
        </w:trPr>
        <w:tc>
          <w:tcPr>
            <w:tcW w:w="3397" w:type="dxa"/>
            <w:vAlign w:val="center"/>
          </w:tcPr>
          <w:p w:rsidR="005C6D4A" w:rsidRDefault="00186C30" w14:paraId="00000018" w14:textId="77777777">
            <w:pPr>
              <w:pStyle w:val="Normal0"/>
              <w:spacing w:line="276" w:lineRule="auto"/>
              <w:rPr>
                <w:rFonts w:ascii="Arial" w:hAnsi="Arial" w:eastAsia="Arial" w:cs="Arial"/>
                <w:sz w:val="20"/>
                <w:szCs w:val="20"/>
              </w:rPr>
            </w:pPr>
            <w:r>
              <w:rPr>
                <w:rFonts w:ascii="Arial" w:hAnsi="Arial" w:eastAsia="Arial" w:cs="Arial"/>
                <w:sz w:val="20"/>
                <w:szCs w:val="20"/>
              </w:rPr>
              <w:t>IDIOMA</w:t>
            </w:r>
          </w:p>
        </w:tc>
        <w:tc>
          <w:tcPr>
            <w:tcW w:w="6565" w:type="dxa"/>
            <w:vAlign w:val="center"/>
          </w:tcPr>
          <w:p w:rsidR="005C6D4A" w:rsidRDefault="00186C30" w14:paraId="00000019" w14:textId="77777777">
            <w:pPr>
              <w:pStyle w:val="Normal0"/>
              <w:spacing w:line="276" w:lineRule="auto"/>
              <w:rPr>
                <w:rFonts w:ascii="Arial" w:hAnsi="Arial" w:eastAsia="Arial" w:cs="Arial"/>
                <w:sz w:val="20"/>
                <w:szCs w:val="20"/>
              </w:rPr>
            </w:pPr>
            <w:r>
              <w:rPr>
                <w:rFonts w:ascii="Arial" w:hAnsi="Arial" w:eastAsia="Arial" w:cs="Arial"/>
                <w:sz w:val="20"/>
                <w:szCs w:val="20"/>
              </w:rPr>
              <w:t>Español</w:t>
            </w:r>
          </w:p>
        </w:tc>
      </w:tr>
    </w:tbl>
    <w:p w:rsidR="005C6D4A" w:rsidRDefault="005C6D4A" w14:paraId="0000001A" w14:textId="77777777">
      <w:pPr>
        <w:pStyle w:val="Normal0"/>
        <w:ind w:left="284"/>
        <w:rPr>
          <w:sz w:val="20"/>
          <w:szCs w:val="20"/>
        </w:rPr>
      </w:pPr>
    </w:p>
    <w:p w:rsidR="005C6D4A" w:rsidRDefault="005C6D4A" w14:paraId="0000001B" w14:textId="77777777">
      <w:pPr>
        <w:pStyle w:val="Normal0"/>
        <w:pBdr>
          <w:top w:val="nil"/>
          <w:left w:val="nil"/>
          <w:bottom w:val="nil"/>
          <w:right w:val="nil"/>
          <w:between w:val="nil"/>
        </w:pBdr>
        <w:ind w:left="284"/>
        <w:jc w:val="both"/>
        <w:rPr>
          <w:b/>
          <w:sz w:val="20"/>
          <w:szCs w:val="20"/>
        </w:rPr>
      </w:pPr>
    </w:p>
    <w:p w:rsidR="005C6D4A" w:rsidRDefault="002D5A68" w14:paraId="0000001C" w14:textId="250E84A9">
      <w:pPr>
        <w:pStyle w:val="Normal0"/>
        <w:numPr>
          <w:ilvl w:val="0"/>
          <w:numId w:val="4"/>
        </w:numPr>
        <w:pBdr>
          <w:top w:val="nil"/>
          <w:left w:val="nil"/>
          <w:bottom w:val="nil"/>
          <w:right w:val="nil"/>
          <w:between w:val="nil"/>
        </w:pBdr>
        <w:ind w:left="284"/>
        <w:jc w:val="both"/>
        <w:rPr>
          <w:b/>
          <w:color w:val="000000"/>
          <w:sz w:val="20"/>
          <w:szCs w:val="20"/>
        </w:rPr>
      </w:pPr>
      <w:r>
        <w:rPr>
          <w:b/>
          <w:color w:val="000000"/>
          <w:sz w:val="20"/>
          <w:szCs w:val="20"/>
        </w:rPr>
        <w:t xml:space="preserve">TABLA DE CONTENIDOS </w:t>
      </w:r>
    </w:p>
    <w:p w:rsidR="002D5A68" w:rsidP="002D5A68" w:rsidRDefault="002D5A68" w14:paraId="2A81B2EC" w14:textId="77777777">
      <w:pPr>
        <w:pStyle w:val="Normal0"/>
        <w:pBdr>
          <w:top w:val="nil"/>
          <w:left w:val="nil"/>
          <w:bottom w:val="nil"/>
          <w:right w:val="nil"/>
          <w:between w:val="nil"/>
        </w:pBdr>
        <w:ind w:left="284"/>
        <w:jc w:val="both"/>
        <w:rPr>
          <w:b/>
          <w:color w:val="000000"/>
          <w:sz w:val="20"/>
          <w:szCs w:val="20"/>
        </w:rPr>
      </w:pPr>
    </w:p>
    <w:p w:rsidR="005C6D4A" w:rsidRDefault="00186C30" w14:paraId="0000001D" w14:textId="77777777">
      <w:pPr>
        <w:pStyle w:val="Normal0"/>
        <w:ind w:left="284" w:firstLine="106"/>
        <w:rPr>
          <w:b/>
          <w:sz w:val="20"/>
          <w:szCs w:val="20"/>
        </w:rPr>
      </w:pPr>
      <w:r>
        <w:rPr>
          <w:b/>
          <w:sz w:val="20"/>
          <w:szCs w:val="20"/>
        </w:rPr>
        <w:t>Introducción</w:t>
      </w:r>
    </w:p>
    <w:p w:rsidR="005C6D4A" w:rsidP="003D1F41" w:rsidRDefault="00186C30" w14:paraId="0000001E" w14:textId="77777777">
      <w:pPr>
        <w:pStyle w:val="Normal0"/>
        <w:numPr>
          <w:ilvl w:val="0"/>
          <w:numId w:val="2"/>
        </w:numPr>
        <w:pBdr>
          <w:top w:val="nil"/>
          <w:left w:val="nil"/>
          <w:bottom w:val="nil"/>
          <w:right w:val="nil"/>
          <w:between w:val="nil"/>
        </w:pBdr>
        <w:ind w:left="390"/>
        <w:rPr>
          <w:b/>
          <w:color w:val="000000"/>
          <w:sz w:val="20"/>
          <w:szCs w:val="20"/>
        </w:rPr>
      </w:pPr>
      <w:r>
        <w:rPr>
          <w:b/>
          <w:color w:val="000000"/>
          <w:sz w:val="20"/>
          <w:szCs w:val="20"/>
        </w:rPr>
        <w:t>Estructura tarifaria de los servicios de gas y de energía eléctrica en Colombia</w:t>
      </w:r>
    </w:p>
    <w:p w:rsidR="005C6D4A" w:rsidP="003D1F41" w:rsidRDefault="00186C30" w14:paraId="00000022" w14:textId="77777777">
      <w:pPr>
        <w:pStyle w:val="Normal0"/>
        <w:numPr>
          <w:ilvl w:val="0"/>
          <w:numId w:val="2"/>
        </w:numPr>
        <w:pBdr>
          <w:top w:val="nil"/>
          <w:left w:val="nil"/>
          <w:bottom w:val="nil"/>
          <w:right w:val="nil"/>
          <w:between w:val="nil"/>
        </w:pBdr>
        <w:ind w:left="390"/>
        <w:rPr>
          <w:b/>
          <w:color w:val="000000"/>
          <w:sz w:val="20"/>
          <w:szCs w:val="20"/>
        </w:rPr>
      </w:pPr>
      <w:r>
        <w:rPr>
          <w:b/>
          <w:color w:val="000000"/>
          <w:sz w:val="20"/>
          <w:szCs w:val="20"/>
        </w:rPr>
        <w:t>Integración de las energías renovables en Colombia</w:t>
      </w:r>
    </w:p>
    <w:p w:rsidR="005C6D4A" w:rsidP="003D1F41" w:rsidRDefault="00186C30" w14:paraId="00000023" w14:textId="77777777">
      <w:pPr>
        <w:pStyle w:val="Normal0"/>
        <w:numPr>
          <w:ilvl w:val="0"/>
          <w:numId w:val="2"/>
        </w:numPr>
        <w:pBdr>
          <w:top w:val="nil"/>
          <w:left w:val="nil"/>
          <w:bottom w:val="nil"/>
          <w:right w:val="nil"/>
          <w:between w:val="nil"/>
        </w:pBdr>
        <w:ind w:left="390"/>
        <w:rPr>
          <w:b/>
          <w:color w:val="000000"/>
          <w:sz w:val="20"/>
          <w:szCs w:val="20"/>
        </w:rPr>
      </w:pPr>
      <w:r>
        <w:rPr>
          <w:b/>
          <w:color w:val="000000"/>
          <w:sz w:val="20"/>
          <w:szCs w:val="20"/>
        </w:rPr>
        <w:t>Marco normativo - Legislación colombiana en torno a las energías renovables</w:t>
      </w:r>
    </w:p>
    <w:p w:rsidR="005C6D4A" w:rsidP="003D1F41" w:rsidRDefault="00186C30" w14:paraId="00000024" w14:textId="77777777">
      <w:pPr>
        <w:pStyle w:val="Normal0"/>
        <w:numPr>
          <w:ilvl w:val="0"/>
          <w:numId w:val="2"/>
        </w:numPr>
        <w:pBdr>
          <w:top w:val="nil"/>
          <w:left w:val="nil"/>
          <w:bottom w:val="nil"/>
          <w:right w:val="nil"/>
          <w:between w:val="nil"/>
        </w:pBdr>
        <w:ind w:left="390"/>
        <w:rPr>
          <w:b/>
          <w:color w:val="000000"/>
          <w:sz w:val="20"/>
          <w:szCs w:val="20"/>
        </w:rPr>
      </w:pPr>
      <w:r>
        <w:rPr>
          <w:b/>
          <w:color w:val="000000"/>
          <w:sz w:val="20"/>
          <w:szCs w:val="20"/>
        </w:rPr>
        <w:t>Barreras para la inclusión de las energías renovables en Colombia</w:t>
      </w:r>
    </w:p>
    <w:p w:rsidR="005C6D4A" w:rsidP="003D1F41" w:rsidRDefault="00186C30" w14:paraId="00000025" w14:textId="77777777">
      <w:pPr>
        <w:pStyle w:val="Normal0"/>
        <w:numPr>
          <w:ilvl w:val="0"/>
          <w:numId w:val="2"/>
        </w:numPr>
        <w:pBdr>
          <w:top w:val="nil"/>
          <w:left w:val="nil"/>
          <w:bottom w:val="nil"/>
          <w:right w:val="nil"/>
          <w:between w:val="nil"/>
        </w:pBdr>
        <w:ind w:left="390"/>
        <w:rPr>
          <w:b/>
          <w:color w:val="000000"/>
          <w:sz w:val="20"/>
          <w:szCs w:val="20"/>
        </w:rPr>
      </w:pPr>
      <w:r>
        <w:rPr>
          <w:b/>
          <w:color w:val="000000"/>
          <w:sz w:val="20"/>
          <w:szCs w:val="20"/>
        </w:rPr>
        <w:t>Instrumentos y mecanismos para incorporar las energías renovables en Colombia</w:t>
      </w:r>
    </w:p>
    <w:p w:rsidR="005C6D4A" w:rsidP="003D1F41" w:rsidRDefault="00186C30" w14:paraId="00000026" w14:textId="77777777">
      <w:pPr>
        <w:pStyle w:val="Normal0"/>
        <w:numPr>
          <w:ilvl w:val="0"/>
          <w:numId w:val="2"/>
        </w:numPr>
        <w:pBdr>
          <w:top w:val="nil"/>
          <w:left w:val="nil"/>
          <w:bottom w:val="nil"/>
          <w:right w:val="nil"/>
          <w:between w:val="nil"/>
        </w:pBdr>
        <w:ind w:left="390"/>
        <w:rPr>
          <w:b/>
          <w:color w:val="000000"/>
          <w:sz w:val="20"/>
          <w:szCs w:val="20"/>
        </w:rPr>
      </w:pPr>
      <w:r>
        <w:rPr>
          <w:b/>
          <w:color w:val="000000"/>
          <w:sz w:val="20"/>
          <w:szCs w:val="20"/>
        </w:rPr>
        <w:t>Mecanismos de financiación de proyectos de energía renovable</w:t>
      </w:r>
    </w:p>
    <w:p w:rsidR="005C6D4A" w:rsidP="003D1F41" w:rsidRDefault="00186C30" w14:paraId="00000029" w14:textId="77777777">
      <w:pPr>
        <w:pStyle w:val="Normal0"/>
        <w:numPr>
          <w:ilvl w:val="0"/>
          <w:numId w:val="2"/>
        </w:numPr>
        <w:pBdr>
          <w:top w:val="nil"/>
          <w:left w:val="nil"/>
          <w:bottom w:val="nil"/>
          <w:right w:val="nil"/>
          <w:between w:val="nil"/>
        </w:pBdr>
        <w:ind w:left="390"/>
        <w:rPr>
          <w:b/>
          <w:color w:val="000000"/>
          <w:sz w:val="20"/>
          <w:szCs w:val="20"/>
        </w:rPr>
      </w:pPr>
      <w:r>
        <w:rPr>
          <w:b/>
          <w:color w:val="000000"/>
          <w:sz w:val="20"/>
          <w:szCs w:val="20"/>
        </w:rPr>
        <w:t>Evaluación financiera de proyectos de energía renovable en Colombia</w:t>
      </w:r>
    </w:p>
    <w:p w:rsidR="005C6D4A" w:rsidP="00CB1FBF" w:rsidRDefault="00186C30" w14:paraId="0000002A" w14:textId="77777777">
      <w:pPr>
        <w:pStyle w:val="Normal0"/>
        <w:numPr>
          <w:ilvl w:val="1"/>
          <w:numId w:val="2"/>
        </w:numPr>
        <w:pBdr>
          <w:top w:val="nil"/>
          <w:left w:val="nil"/>
          <w:bottom w:val="nil"/>
          <w:right w:val="nil"/>
          <w:between w:val="nil"/>
        </w:pBdr>
        <w:ind w:left="426" w:hanging="426"/>
        <w:rPr>
          <w:color w:val="000000"/>
          <w:sz w:val="20"/>
          <w:szCs w:val="20"/>
        </w:rPr>
      </w:pPr>
      <w:r>
        <w:rPr>
          <w:color w:val="000000"/>
          <w:sz w:val="20"/>
          <w:szCs w:val="20"/>
        </w:rPr>
        <w:t>Generalidades factibilidad financiera de proyectos de energía renovable</w:t>
      </w:r>
    </w:p>
    <w:p w:rsidR="005C6D4A" w:rsidP="00CB1FBF" w:rsidRDefault="00186C30" w14:paraId="0000002B" w14:textId="77777777">
      <w:pPr>
        <w:pStyle w:val="Normal0"/>
        <w:numPr>
          <w:ilvl w:val="1"/>
          <w:numId w:val="2"/>
        </w:numPr>
        <w:pBdr>
          <w:top w:val="nil"/>
          <w:left w:val="nil"/>
          <w:bottom w:val="nil"/>
          <w:right w:val="nil"/>
          <w:between w:val="nil"/>
        </w:pBdr>
        <w:ind w:left="426" w:hanging="426"/>
        <w:rPr>
          <w:color w:val="000000"/>
          <w:sz w:val="20"/>
          <w:szCs w:val="20"/>
        </w:rPr>
      </w:pPr>
      <w:r>
        <w:rPr>
          <w:color w:val="000000"/>
          <w:sz w:val="20"/>
          <w:szCs w:val="20"/>
        </w:rPr>
        <w:t>Conceptos básicos para la evaluación financiera</w:t>
      </w:r>
    </w:p>
    <w:p w:rsidR="005C6D4A" w:rsidRDefault="005C6D4A" w14:paraId="00000032" w14:textId="4F7D4C65">
      <w:pPr>
        <w:pStyle w:val="Normal0"/>
        <w:pBdr>
          <w:top w:val="nil"/>
          <w:left w:val="nil"/>
          <w:bottom w:val="nil"/>
          <w:right w:val="nil"/>
          <w:between w:val="nil"/>
        </w:pBdr>
        <w:ind w:left="1500"/>
        <w:rPr>
          <w:color w:val="000000"/>
          <w:sz w:val="20"/>
          <w:szCs w:val="20"/>
        </w:rPr>
      </w:pPr>
    </w:p>
    <w:p w:rsidR="00B115CB" w:rsidRDefault="00B115CB" w14:paraId="14E8984F" w14:textId="3A27CB77">
      <w:pPr>
        <w:pStyle w:val="Normal0"/>
        <w:pBdr>
          <w:top w:val="nil"/>
          <w:left w:val="nil"/>
          <w:bottom w:val="nil"/>
          <w:right w:val="nil"/>
          <w:between w:val="nil"/>
        </w:pBdr>
        <w:ind w:left="1500"/>
        <w:rPr>
          <w:color w:val="000000"/>
          <w:sz w:val="20"/>
          <w:szCs w:val="20"/>
        </w:rPr>
      </w:pPr>
    </w:p>
    <w:p w:rsidR="00B115CB" w:rsidRDefault="00B115CB" w14:paraId="23B579FC" w14:textId="041585A7">
      <w:pPr>
        <w:pStyle w:val="Normal0"/>
        <w:pBdr>
          <w:top w:val="nil"/>
          <w:left w:val="nil"/>
          <w:bottom w:val="nil"/>
          <w:right w:val="nil"/>
          <w:between w:val="nil"/>
        </w:pBdr>
        <w:ind w:left="1500"/>
        <w:rPr>
          <w:color w:val="000000"/>
          <w:sz w:val="20"/>
          <w:szCs w:val="20"/>
        </w:rPr>
      </w:pPr>
    </w:p>
    <w:p w:rsidR="00B115CB" w:rsidRDefault="00B115CB" w14:paraId="48B5079F" w14:textId="63F24231">
      <w:pPr>
        <w:pStyle w:val="Normal0"/>
        <w:pBdr>
          <w:top w:val="nil"/>
          <w:left w:val="nil"/>
          <w:bottom w:val="nil"/>
          <w:right w:val="nil"/>
          <w:between w:val="nil"/>
        </w:pBdr>
        <w:ind w:left="1500"/>
        <w:rPr>
          <w:color w:val="000000"/>
          <w:sz w:val="20"/>
          <w:szCs w:val="20"/>
        </w:rPr>
      </w:pPr>
    </w:p>
    <w:p w:rsidR="00B115CB" w:rsidRDefault="00B115CB" w14:paraId="5FE22D10" w14:textId="02E7A1CC">
      <w:pPr>
        <w:pStyle w:val="Normal0"/>
        <w:pBdr>
          <w:top w:val="nil"/>
          <w:left w:val="nil"/>
          <w:bottom w:val="nil"/>
          <w:right w:val="nil"/>
          <w:between w:val="nil"/>
        </w:pBdr>
        <w:ind w:left="1500"/>
        <w:rPr>
          <w:color w:val="000000"/>
          <w:sz w:val="20"/>
          <w:szCs w:val="20"/>
        </w:rPr>
      </w:pPr>
    </w:p>
    <w:p w:rsidR="00B115CB" w:rsidRDefault="00B115CB" w14:paraId="0B36C091" w14:textId="77777777">
      <w:pPr>
        <w:pStyle w:val="Normal0"/>
        <w:pBdr>
          <w:top w:val="nil"/>
          <w:left w:val="nil"/>
          <w:bottom w:val="nil"/>
          <w:right w:val="nil"/>
          <w:between w:val="nil"/>
        </w:pBdr>
        <w:ind w:left="1500"/>
        <w:rPr>
          <w:color w:val="000000"/>
          <w:sz w:val="20"/>
          <w:szCs w:val="20"/>
        </w:rPr>
      </w:pPr>
    </w:p>
    <w:p w:rsidR="005C6D4A" w:rsidRDefault="005C6D4A" w14:paraId="00000033" w14:textId="77777777">
      <w:pPr>
        <w:pStyle w:val="Normal0"/>
        <w:pBdr>
          <w:top w:val="nil"/>
          <w:left w:val="nil"/>
          <w:bottom w:val="nil"/>
          <w:right w:val="nil"/>
          <w:between w:val="nil"/>
        </w:pBdr>
        <w:ind w:left="284"/>
        <w:jc w:val="both"/>
        <w:rPr>
          <w:b/>
          <w:color w:val="000000"/>
          <w:sz w:val="20"/>
          <w:szCs w:val="20"/>
        </w:rPr>
      </w:pPr>
    </w:p>
    <w:p w:rsidR="005C6D4A" w:rsidRDefault="00B115CB" w14:paraId="00000034" w14:textId="0AADFADB">
      <w:pPr>
        <w:pStyle w:val="Normal0"/>
        <w:numPr>
          <w:ilvl w:val="0"/>
          <w:numId w:val="4"/>
        </w:numPr>
        <w:pBdr>
          <w:top w:val="nil"/>
          <w:left w:val="nil"/>
          <w:bottom w:val="nil"/>
          <w:right w:val="nil"/>
          <w:between w:val="nil"/>
        </w:pBdr>
        <w:ind w:left="284"/>
        <w:jc w:val="both"/>
        <w:rPr>
          <w:b/>
          <w:color w:val="000000"/>
          <w:sz w:val="20"/>
          <w:szCs w:val="20"/>
        </w:rPr>
      </w:pPr>
      <w:r>
        <w:rPr>
          <w:b/>
          <w:color w:val="000000"/>
          <w:sz w:val="20"/>
          <w:szCs w:val="20"/>
        </w:rPr>
        <w:lastRenderedPageBreak/>
        <w:t>DESARROLLO DE CONTENIDOS</w:t>
      </w:r>
    </w:p>
    <w:p w:rsidR="005C6D4A" w:rsidRDefault="005C6D4A" w14:paraId="00000035" w14:textId="3BE1F388">
      <w:pPr>
        <w:pStyle w:val="Normal0"/>
        <w:pBdr>
          <w:top w:val="nil"/>
          <w:left w:val="nil"/>
          <w:bottom w:val="nil"/>
          <w:right w:val="nil"/>
          <w:between w:val="nil"/>
        </w:pBdr>
        <w:ind w:left="-76"/>
        <w:jc w:val="both"/>
        <w:rPr>
          <w:b/>
          <w:color w:val="000000"/>
          <w:sz w:val="20"/>
          <w:szCs w:val="20"/>
        </w:rPr>
      </w:pPr>
    </w:p>
    <w:p w:rsidR="009F38DB" w:rsidRDefault="00186C30" w14:paraId="52E0BD5A" w14:textId="77777777">
      <w:pPr>
        <w:pStyle w:val="Normal0"/>
        <w:pBdr>
          <w:top w:val="nil"/>
          <w:left w:val="nil"/>
          <w:bottom w:val="nil"/>
          <w:right w:val="nil"/>
          <w:between w:val="nil"/>
        </w:pBdr>
        <w:ind w:left="-76"/>
        <w:jc w:val="both"/>
        <w:rPr>
          <w:b/>
          <w:color w:val="000000"/>
          <w:sz w:val="20"/>
          <w:szCs w:val="20"/>
        </w:rPr>
      </w:pPr>
      <w:r>
        <w:rPr>
          <w:b/>
          <w:color w:val="000000"/>
          <w:sz w:val="20"/>
          <w:szCs w:val="20"/>
        </w:rPr>
        <w:t>Introducción</w:t>
      </w:r>
    </w:p>
    <w:p w:rsidR="005C6D4A" w:rsidRDefault="00186C30" w14:paraId="00000036" w14:textId="5E8FEF6B">
      <w:pPr>
        <w:pStyle w:val="Normal0"/>
        <w:pBdr>
          <w:top w:val="nil"/>
          <w:left w:val="nil"/>
          <w:bottom w:val="nil"/>
          <w:right w:val="nil"/>
          <w:between w:val="nil"/>
        </w:pBdr>
        <w:ind w:left="-76"/>
        <w:jc w:val="both"/>
        <w:rPr>
          <w:b/>
          <w:color w:val="000000"/>
          <w:sz w:val="20"/>
          <w:szCs w:val="20"/>
        </w:rPr>
      </w:pPr>
      <w:r>
        <w:rPr>
          <w:b/>
          <w:color w:val="000000"/>
          <w:sz w:val="20"/>
          <w:szCs w:val="20"/>
        </w:rPr>
        <w:t xml:space="preserve"> </w:t>
      </w:r>
    </w:p>
    <w:p w:rsidR="005C6D4A" w:rsidRDefault="00186C30" w14:paraId="00000037" w14:textId="0D839ECF">
      <w:pPr>
        <w:pStyle w:val="Normal0"/>
        <w:pBdr>
          <w:top w:val="nil"/>
          <w:left w:val="nil"/>
          <w:bottom w:val="nil"/>
          <w:right w:val="nil"/>
          <w:between w:val="nil"/>
        </w:pBdr>
        <w:ind w:left="284"/>
        <w:jc w:val="both"/>
        <w:rPr>
          <w:sz w:val="20"/>
          <w:szCs w:val="20"/>
        </w:rPr>
      </w:pPr>
      <w:r>
        <w:rPr>
          <w:sz w:val="20"/>
          <w:szCs w:val="20"/>
        </w:rPr>
        <w:t>Apreciado aprendiz, a continuación, le invitamos a explorar el siguiente recurso, que le ilustrará acerca de la temática que abordará durante el estudio del presente componente formativo. ¡Adelante!</w:t>
      </w:r>
    </w:p>
    <w:p w:rsidR="009F38DB" w:rsidRDefault="00CB1FBF" w14:paraId="49261311" w14:textId="0D702040">
      <w:pPr>
        <w:pStyle w:val="Normal0"/>
        <w:pBdr>
          <w:top w:val="nil"/>
          <w:left w:val="nil"/>
          <w:bottom w:val="nil"/>
          <w:right w:val="nil"/>
          <w:between w:val="nil"/>
        </w:pBdr>
        <w:ind w:left="284"/>
        <w:jc w:val="both"/>
        <w:rPr>
          <w:sz w:val="20"/>
          <w:szCs w:val="20"/>
        </w:rPr>
      </w:pPr>
      <w:r>
        <w:rPr>
          <w:noProof/>
          <w:sz w:val="20"/>
          <w:szCs w:val="20"/>
          <w:lang w:eastAsia="es-CO"/>
        </w:rPr>
        <mc:AlternateContent>
          <mc:Choice Requires="wps">
            <w:drawing>
              <wp:anchor distT="0" distB="0" distL="114300" distR="114300" simplePos="0" relativeHeight="251657215" behindDoc="0" locked="0" layoutInCell="1" allowOverlap="1" wp14:anchorId="2FA9FFAF" wp14:editId="0A672E3C">
                <wp:simplePos x="0" y="0"/>
                <wp:positionH relativeFrom="column">
                  <wp:posOffset>390525</wp:posOffset>
                </wp:positionH>
                <wp:positionV relativeFrom="paragraph">
                  <wp:posOffset>110490</wp:posOffset>
                </wp:positionV>
                <wp:extent cx="4953635" cy="638175"/>
                <wp:effectExtent l="57150" t="19050" r="75565" b="104775"/>
                <wp:wrapNone/>
                <wp:docPr id="306231729" name="Rectángulo 1"/>
                <wp:cNvGraphicFramePr/>
                <a:graphic xmlns:a="http://schemas.openxmlformats.org/drawingml/2006/main">
                  <a:graphicData uri="http://schemas.microsoft.com/office/word/2010/wordprocessingShape">
                    <wps:wsp>
                      <wps:cNvSpPr/>
                      <wps:spPr>
                        <a:xfrm>
                          <a:off x="0" y="0"/>
                          <a:ext cx="4953635" cy="638175"/>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802A77" w:rsidR="00CB1FBF" w:rsidP="00D37224" w:rsidRDefault="00CB1FBF" w14:paraId="1849F9A3" w14:textId="77777777">
                            <w:pPr>
                              <w:jc w:val="center"/>
                              <w:rPr>
                                <w:sz w:val="24"/>
                                <w:szCs w:val="26"/>
                              </w:rPr>
                            </w:pPr>
                            <w:r w:rsidRPr="00802A77">
                              <w:rPr>
                                <w:sz w:val="24"/>
                                <w:szCs w:val="26"/>
                              </w:rPr>
                              <w:t xml:space="preserve">Video </w:t>
                            </w:r>
                            <w:proofErr w:type="spellStart"/>
                            <w:r w:rsidRPr="00802A77">
                              <w:rPr>
                                <w:sz w:val="24"/>
                                <w:szCs w:val="26"/>
                              </w:rPr>
                              <w:t>motion</w:t>
                            </w:r>
                            <w:proofErr w:type="spellEnd"/>
                            <w:r w:rsidRPr="00802A77">
                              <w:rPr>
                                <w:sz w:val="24"/>
                                <w:szCs w:val="26"/>
                              </w:rPr>
                              <w:t xml:space="preserve"> </w:t>
                            </w:r>
                            <w:proofErr w:type="spellStart"/>
                            <w:r w:rsidRPr="00802A77">
                              <w:rPr>
                                <w:sz w:val="24"/>
                                <w:szCs w:val="26"/>
                              </w:rPr>
                              <w:t>graphics</w:t>
                            </w:r>
                            <w:proofErr w:type="spellEnd"/>
                            <w:r w:rsidRPr="00802A77">
                              <w:rPr>
                                <w:sz w:val="24"/>
                                <w:szCs w:val="26"/>
                              </w:rPr>
                              <w:t xml:space="preserve"> </w:t>
                            </w:r>
                          </w:p>
                          <w:p w:rsidRPr="00802A77" w:rsidR="00CB1FBF" w:rsidP="00D37224" w:rsidRDefault="00CB1FBF" w14:paraId="5FD0C8FF" w14:textId="056F422A">
                            <w:pPr>
                              <w:jc w:val="center"/>
                              <w:rPr>
                                <w:sz w:val="24"/>
                                <w:szCs w:val="26"/>
                              </w:rPr>
                            </w:pPr>
                            <w:r w:rsidRPr="00802A77">
                              <w:rPr>
                                <w:sz w:val="24"/>
                                <w:szCs w:val="26"/>
                              </w:rPr>
                              <w:t>DI_CF09_Introducción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 style="position:absolute;left:0;text-align:left;margin-left:30.75pt;margin-top:8.7pt;width:390.05pt;height:50.2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9a900" strokecolor="#4579b8 [3044]" w14:anchorId="2FA9FF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">
                <v:shadow on="t" color="black" opacity="22937f" offset="0,.63889mm" origin=",.5"/>
                <v:textbox>
                  <w:txbxContent>
                    <w:p w:rsidRPr="00802A77" w:rsidR="00CB1FBF" w:rsidP="00D37224" w:rsidRDefault="00CB1FBF" w14:paraId="1849F9A3" w14:textId="77777777">
                      <w:pPr>
                        <w:jc w:val="center"/>
                        <w:rPr>
                          <w:sz w:val="24"/>
                          <w:szCs w:val="26"/>
                        </w:rPr>
                      </w:pPr>
                      <w:r w:rsidRPr="00802A77">
                        <w:rPr>
                          <w:sz w:val="24"/>
                          <w:szCs w:val="26"/>
                        </w:rPr>
                        <w:t xml:space="preserve">Video </w:t>
                      </w:r>
                      <w:proofErr w:type="spellStart"/>
                      <w:r w:rsidRPr="00802A77">
                        <w:rPr>
                          <w:sz w:val="24"/>
                          <w:szCs w:val="26"/>
                        </w:rPr>
                        <w:t>motion</w:t>
                      </w:r>
                      <w:proofErr w:type="spellEnd"/>
                      <w:r w:rsidRPr="00802A77">
                        <w:rPr>
                          <w:sz w:val="24"/>
                          <w:szCs w:val="26"/>
                        </w:rPr>
                        <w:t xml:space="preserve"> </w:t>
                      </w:r>
                      <w:proofErr w:type="spellStart"/>
                      <w:r w:rsidRPr="00802A77">
                        <w:rPr>
                          <w:sz w:val="24"/>
                          <w:szCs w:val="26"/>
                        </w:rPr>
                        <w:t>graphics</w:t>
                      </w:r>
                      <w:proofErr w:type="spellEnd"/>
                      <w:r w:rsidRPr="00802A77">
                        <w:rPr>
                          <w:sz w:val="24"/>
                          <w:szCs w:val="26"/>
                        </w:rPr>
                        <w:t xml:space="preserve"> </w:t>
                      </w:r>
                    </w:p>
                    <w:p w:rsidRPr="00802A77" w:rsidR="00CB1FBF" w:rsidP="00D37224" w:rsidRDefault="00CB1FBF" w14:paraId="5FD0C8FF" w14:textId="056F422A">
                      <w:pPr>
                        <w:jc w:val="center"/>
                        <w:rPr>
                          <w:sz w:val="24"/>
                          <w:szCs w:val="26"/>
                        </w:rPr>
                      </w:pPr>
                      <w:r w:rsidRPr="00802A77">
                        <w:rPr>
                          <w:sz w:val="24"/>
                          <w:szCs w:val="26"/>
                        </w:rPr>
                        <w:t>DI_CF09_Introducción</w:t>
                      </w:r>
                    </w:p>
                  </w:txbxContent>
                </v:textbox>
              </v:rect>
            </w:pict>
          </mc:Fallback>
        </mc:AlternateContent>
      </w:r>
    </w:p>
    <w:p w:rsidR="009F38DB" w:rsidRDefault="009F38DB" w14:paraId="6E3460F6" w14:textId="77777777">
      <w:pPr>
        <w:pStyle w:val="Normal0"/>
        <w:pBdr>
          <w:top w:val="nil"/>
          <w:left w:val="nil"/>
          <w:bottom w:val="nil"/>
          <w:right w:val="nil"/>
          <w:between w:val="nil"/>
        </w:pBdr>
        <w:ind w:left="284"/>
        <w:jc w:val="both"/>
        <w:rPr>
          <w:sz w:val="20"/>
          <w:szCs w:val="20"/>
        </w:rPr>
      </w:pPr>
    </w:p>
    <w:p w:rsidR="009F38DB" w:rsidRDefault="009F38DB" w14:paraId="34B9FF9D" w14:textId="77777777">
      <w:pPr>
        <w:pStyle w:val="Normal0"/>
        <w:pBdr>
          <w:top w:val="nil"/>
          <w:left w:val="nil"/>
          <w:bottom w:val="nil"/>
          <w:right w:val="nil"/>
          <w:between w:val="nil"/>
        </w:pBdr>
        <w:ind w:left="284"/>
        <w:jc w:val="both"/>
        <w:rPr>
          <w:noProof/>
        </w:rPr>
      </w:pPr>
    </w:p>
    <w:p w:rsidR="009F38DB" w:rsidRDefault="009F38DB" w14:paraId="78FB3318" w14:textId="77777777">
      <w:pPr>
        <w:pStyle w:val="Normal0"/>
        <w:pBdr>
          <w:top w:val="nil"/>
          <w:left w:val="nil"/>
          <w:bottom w:val="nil"/>
          <w:right w:val="nil"/>
          <w:between w:val="nil"/>
        </w:pBdr>
        <w:ind w:left="284"/>
        <w:jc w:val="both"/>
        <w:rPr>
          <w:sz w:val="20"/>
          <w:szCs w:val="20"/>
        </w:rPr>
      </w:pPr>
    </w:p>
    <w:p w:rsidR="005C6D4A" w:rsidRDefault="005C6D4A" w14:paraId="00000038" w14:textId="32817C30">
      <w:pPr>
        <w:pStyle w:val="Normal0"/>
        <w:pBdr>
          <w:top w:val="nil"/>
          <w:left w:val="nil"/>
          <w:bottom w:val="nil"/>
          <w:right w:val="nil"/>
          <w:between w:val="nil"/>
        </w:pBdr>
        <w:ind w:left="284"/>
        <w:jc w:val="both"/>
        <w:rPr>
          <w:b/>
          <w:sz w:val="20"/>
          <w:szCs w:val="20"/>
        </w:rPr>
      </w:pPr>
    </w:p>
    <w:p w:rsidR="005C6D4A" w:rsidRDefault="005C6D4A" w14:paraId="00000039" w14:textId="5B1E18C8">
      <w:pPr>
        <w:pStyle w:val="Normal0"/>
        <w:jc w:val="both"/>
        <w:rPr>
          <w:sz w:val="20"/>
          <w:szCs w:val="20"/>
        </w:rPr>
      </w:pPr>
    </w:p>
    <w:p w:rsidR="005C6D4A" w:rsidRDefault="005C6D4A" w14:paraId="0000003A" w14:textId="35BC7EAE">
      <w:pPr>
        <w:pStyle w:val="Normal0"/>
        <w:jc w:val="both"/>
        <w:rPr>
          <w:sz w:val="20"/>
          <w:szCs w:val="20"/>
        </w:rPr>
      </w:pPr>
    </w:p>
    <w:p w:rsidR="005C6D4A" w:rsidP="6546D536" w:rsidRDefault="00186C30" w14:paraId="0000003B" w14:textId="206AE899">
      <w:pPr>
        <w:pStyle w:val="Normal0"/>
        <w:keepNext/>
        <w:keepLines/>
        <w:numPr>
          <w:ilvl w:val="0"/>
          <w:numId w:val="3"/>
        </w:numPr>
        <w:pBdr>
          <w:top w:val="nil"/>
          <w:left w:val="nil"/>
          <w:bottom w:val="nil"/>
          <w:right w:val="nil"/>
          <w:between w:val="nil"/>
        </w:pBdr>
        <w:rPr>
          <w:rFonts w:ascii="Times New Roman" w:hAnsi="Times New Roman" w:eastAsia="Times New Roman" w:cs="Times New Roman"/>
          <w:b/>
          <w:bCs/>
          <w:color w:val="000000"/>
          <w:sz w:val="20"/>
          <w:szCs w:val="20"/>
        </w:rPr>
      </w:pPr>
      <w:r w:rsidRPr="6546D536">
        <w:rPr>
          <w:b/>
          <w:bCs/>
          <w:color w:val="000000" w:themeColor="text1"/>
          <w:sz w:val="20"/>
          <w:szCs w:val="20"/>
        </w:rPr>
        <w:t>Estructura tarifaria de los servicios de gas y de energía eléctrica</w:t>
      </w:r>
      <w:r w:rsidRPr="6546D536" w:rsidR="646FE6C5">
        <w:rPr>
          <w:b/>
          <w:bCs/>
          <w:color w:val="000000" w:themeColor="text1"/>
          <w:sz w:val="20"/>
          <w:szCs w:val="20"/>
        </w:rPr>
        <w:t xml:space="preserve"> en Colombia</w:t>
      </w:r>
    </w:p>
    <w:p w:rsidR="005C6D4A" w:rsidRDefault="005C6D4A" w14:paraId="0000003C" w14:textId="5237FE13">
      <w:pPr>
        <w:pStyle w:val="Normal0"/>
        <w:spacing w:line="240" w:lineRule="auto"/>
        <w:ind w:left="284"/>
        <w:jc w:val="both"/>
        <w:rPr>
          <w:color w:val="000000"/>
          <w:sz w:val="20"/>
          <w:szCs w:val="20"/>
        </w:rPr>
      </w:pPr>
    </w:p>
    <w:p w:rsidR="005C6D4A" w:rsidRDefault="00186C30" w14:paraId="0000003D" w14:textId="29B779B3">
      <w:pPr>
        <w:pStyle w:val="Normal0"/>
        <w:jc w:val="both"/>
        <w:rPr>
          <w:color w:val="000000"/>
          <w:sz w:val="20"/>
          <w:szCs w:val="20"/>
        </w:rPr>
      </w:pPr>
      <w:r>
        <w:rPr>
          <w:color w:val="000000"/>
          <w:sz w:val="20"/>
          <w:szCs w:val="20"/>
        </w:rPr>
        <w:t>En el presente recurso, se hará una breve explicación respecto a la composición y/o estructuras tarifarias de los servicios públicos, haciendo énfasis en el servicio gasodoméstico y de energía eléctrica. ¡Adelante!</w:t>
      </w:r>
    </w:p>
    <w:p w:rsidR="009F38DB" w:rsidRDefault="009F38DB" w14:paraId="26D31C99" w14:textId="54792FF3">
      <w:pPr>
        <w:pStyle w:val="Normal0"/>
        <w:jc w:val="both"/>
        <w:rPr>
          <w:color w:val="000000"/>
          <w:sz w:val="20"/>
          <w:szCs w:val="20"/>
        </w:rPr>
      </w:pPr>
      <w:r>
        <w:rPr>
          <w:noProof/>
          <w:sz w:val="20"/>
          <w:szCs w:val="20"/>
          <w:lang w:eastAsia="es-CO"/>
        </w:rPr>
        <mc:AlternateContent>
          <mc:Choice Requires="wps">
            <w:drawing>
              <wp:anchor distT="0" distB="0" distL="114300" distR="114300" simplePos="0" relativeHeight="251704831" behindDoc="0" locked="0" layoutInCell="1" allowOverlap="1" wp14:anchorId="46559583" wp14:editId="7E2FFC0B">
                <wp:simplePos x="0" y="0"/>
                <wp:positionH relativeFrom="column">
                  <wp:posOffset>-85725</wp:posOffset>
                </wp:positionH>
                <wp:positionV relativeFrom="paragraph">
                  <wp:posOffset>134620</wp:posOffset>
                </wp:positionV>
                <wp:extent cx="6001385" cy="771525"/>
                <wp:effectExtent l="57150" t="19050" r="75565" b="104775"/>
                <wp:wrapNone/>
                <wp:docPr id="542067514" name="Rectángulo 1"/>
                <wp:cNvGraphicFramePr/>
                <a:graphic xmlns:a="http://schemas.openxmlformats.org/drawingml/2006/main">
                  <a:graphicData uri="http://schemas.microsoft.com/office/word/2010/wordprocessingShape">
                    <wps:wsp>
                      <wps:cNvSpPr/>
                      <wps:spPr>
                        <a:xfrm>
                          <a:off x="0" y="0"/>
                          <a:ext cx="6001385" cy="771525"/>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1E102E" w:rsidR="00CB1FBF" w:rsidP="00D37224" w:rsidRDefault="00642CD0" w14:paraId="0FD09C8D" w14:textId="1A566A29">
                            <w:pPr>
                              <w:jc w:val="center"/>
                              <w:rPr>
                                <w:sz w:val="24"/>
                                <w:szCs w:val="26"/>
                              </w:rPr>
                            </w:pPr>
                            <w:r>
                              <w:rPr>
                                <w:sz w:val="24"/>
                                <w:szCs w:val="26"/>
                              </w:rPr>
                              <w:t>Slide simples</w:t>
                            </w:r>
                          </w:p>
                          <w:p w:rsidRPr="001E102E" w:rsidR="00CB1FBF" w:rsidP="00D37224" w:rsidRDefault="00CB1FBF" w14:paraId="51128BF0" w14:textId="5091546D">
                            <w:pPr>
                              <w:jc w:val="center"/>
                              <w:rPr>
                                <w:sz w:val="24"/>
                                <w:szCs w:val="26"/>
                              </w:rPr>
                            </w:pPr>
                            <w:r w:rsidRPr="001E102E">
                              <w:rPr>
                                <w:sz w:val="24"/>
                                <w:szCs w:val="26"/>
                              </w:rPr>
                              <w:t>DI_CF09_</w:t>
                            </w:r>
                            <w:proofErr w:type="gramStart"/>
                            <w:r w:rsidRPr="001E102E">
                              <w:rPr>
                                <w:sz w:val="24"/>
                                <w:szCs w:val="26"/>
                              </w:rPr>
                              <w:t>1.Estructura</w:t>
                            </w:r>
                            <w:proofErr w:type="gramEnd"/>
                            <w:r w:rsidRPr="001E102E">
                              <w:rPr>
                                <w:sz w:val="24"/>
                                <w:szCs w:val="26"/>
                              </w:rPr>
                              <w:t>_Tarifaria_de_los_servicios_de_Gas_y_de_Energia_eléctrica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6.75pt;margin-top:10.6pt;width:472.55pt;height:60.75pt;z-index:251704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46559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">
                <v:shadow on="t" color="black" opacity="22937f" offset="0,.63889mm" origin=",.5"/>
                <v:textbox>
                  <w:txbxContent>
                    <w:p w:rsidRPr="001E102E" w:rsidR="00CB1FBF" w:rsidP="00D37224" w:rsidRDefault="00642CD0" w14:paraId="0FD09C8D" w14:textId="1A566A29">
                      <w:pPr>
                        <w:jc w:val="center"/>
                        <w:rPr>
                          <w:sz w:val="24"/>
                          <w:szCs w:val="26"/>
                        </w:rPr>
                      </w:pPr>
                      <w:r>
                        <w:rPr>
                          <w:sz w:val="24"/>
                          <w:szCs w:val="26"/>
                        </w:rPr>
                        <w:t>Slide simples</w:t>
                      </w:r>
                    </w:p>
                    <w:p w:rsidRPr="001E102E" w:rsidR="00CB1FBF" w:rsidP="00D37224" w:rsidRDefault="00CB1FBF" w14:paraId="51128BF0" w14:textId="5091546D">
                      <w:pPr>
                        <w:jc w:val="center"/>
                        <w:rPr>
                          <w:sz w:val="24"/>
                          <w:szCs w:val="26"/>
                        </w:rPr>
                      </w:pPr>
                      <w:r w:rsidRPr="001E102E">
                        <w:rPr>
                          <w:sz w:val="24"/>
                          <w:szCs w:val="26"/>
                        </w:rPr>
                        <w:t>DI_CF09_</w:t>
                      </w:r>
                      <w:proofErr w:type="gramStart"/>
                      <w:r w:rsidRPr="001E102E">
                        <w:rPr>
                          <w:sz w:val="24"/>
                          <w:szCs w:val="26"/>
                        </w:rPr>
                        <w:t>1.Estructura</w:t>
                      </w:r>
                      <w:proofErr w:type="gramEnd"/>
                      <w:r w:rsidRPr="001E102E">
                        <w:rPr>
                          <w:sz w:val="24"/>
                          <w:szCs w:val="26"/>
                        </w:rPr>
                        <w:t>_Tarifaria_de_los_servicios_de_Gas_y_de_Energia_eléctrica</w:t>
                      </w:r>
                    </w:p>
                  </w:txbxContent>
                </v:textbox>
              </v:rect>
            </w:pict>
          </mc:Fallback>
        </mc:AlternateContent>
      </w:r>
    </w:p>
    <w:p w:rsidR="009F38DB" w:rsidRDefault="009F38DB" w14:paraId="7E9DEFBC" w14:textId="1F66DBE0">
      <w:pPr>
        <w:pStyle w:val="Normal0"/>
        <w:jc w:val="both"/>
        <w:rPr>
          <w:color w:val="000000"/>
          <w:sz w:val="20"/>
          <w:szCs w:val="20"/>
        </w:rPr>
      </w:pPr>
    </w:p>
    <w:p w:rsidR="009F38DB" w:rsidRDefault="009F38DB" w14:paraId="6A7DDE55" w14:textId="6034BC4D">
      <w:pPr>
        <w:pStyle w:val="Normal0"/>
        <w:jc w:val="both"/>
        <w:rPr>
          <w:color w:val="000000"/>
          <w:sz w:val="20"/>
          <w:szCs w:val="20"/>
        </w:rPr>
      </w:pPr>
    </w:p>
    <w:p w:rsidR="009F38DB" w:rsidRDefault="009F38DB" w14:paraId="6BF28AB2" w14:textId="616ECC8B">
      <w:pPr>
        <w:pStyle w:val="Normal0"/>
        <w:jc w:val="both"/>
        <w:rPr>
          <w:color w:val="000000"/>
          <w:sz w:val="20"/>
          <w:szCs w:val="20"/>
        </w:rPr>
      </w:pPr>
    </w:p>
    <w:p w:rsidR="005C6D4A" w:rsidRDefault="005C6D4A" w14:paraId="0000003E" w14:textId="7B5DB1C1">
      <w:pPr>
        <w:pStyle w:val="Normal0"/>
        <w:jc w:val="both"/>
        <w:rPr>
          <w:color w:val="000000"/>
          <w:sz w:val="20"/>
          <w:szCs w:val="20"/>
        </w:rPr>
      </w:pPr>
    </w:p>
    <w:p w:rsidR="009F38DB" w:rsidRDefault="009F38DB" w14:paraId="286665E2" w14:textId="77777777">
      <w:pPr>
        <w:pStyle w:val="Normal0"/>
        <w:jc w:val="both"/>
        <w:rPr>
          <w:color w:val="000000"/>
          <w:sz w:val="20"/>
          <w:szCs w:val="20"/>
        </w:rPr>
      </w:pPr>
    </w:p>
    <w:p w:rsidR="005C6D4A" w:rsidRDefault="002065DC" w14:paraId="0000003F" w14:textId="6FD24921">
      <w:pPr>
        <w:pStyle w:val="Normal0"/>
        <w:jc w:val="both"/>
        <w:rPr>
          <w:sz w:val="20"/>
          <w:szCs w:val="20"/>
          <w:highlight w:val="yellow"/>
        </w:rPr>
      </w:pPr>
      <w:r>
        <w:rPr>
          <w:noProof/>
          <w:lang w:eastAsia="es-CO"/>
        </w:rPr>
        <mc:AlternateContent>
          <mc:Choice Requires="wps">
            <w:drawing>
              <wp:anchor distT="0" distB="0" distL="114300" distR="114300" simplePos="0" relativeHeight="251660288" behindDoc="0" locked="0" layoutInCell="1" hidden="0" allowOverlap="1" wp14:anchorId="3D2E62DB" wp14:editId="0D6CC014">
                <wp:simplePos x="0" y="0"/>
                <wp:positionH relativeFrom="column">
                  <wp:posOffset>-85725</wp:posOffset>
                </wp:positionH>
                <wp:positionV relativeFrom="paragraph">
                  <wp:posOffset>209550</wp:posOffset>
                </wp:positionV>
                <wp:extent cx="6324600" cy="2352675"/>
                <wp:effectExtent l="0" t="0" r="19050" b="28575"/>
                <wp:wrapNone/>
                <wp:docPr id="1688072229" name="Rectángulo 1688072229"/>
                <wp:cNvGraphicFramePr/>
                <a:graphic xmlns:a="http://schemas.openxmlformats.org/drawingml/2006/main">
                  <a:graphicData uri="http://schemas.microsoft.com/office/word/2010/wordprocessingShape">
                    <wps:wsp>
                      <wps:cNvSpPr/>
                      <wps:spPr>
                        <a:xfrm>
                          <a:off x="0" y="0"/>
                          <a:ext cx="6324600" cy="2352675"/>
                        </a:xfrm>
                        <a:prstGeom prst="rect">
                          <a:avLst/>
                        </a:prstGeom>
                        <a:noFill/>
                        <a:ln w="19050" cap="flat" cmpd="sng">
                          <a:solidFill>
                            <a:schemeClr val="dk1"/>
                          </a:solidFill>
                          <a:prstDash val="solid"/>
                          <a:round/>
                          <a:headEnd type="none" w="sm" len="sm"/>
                          <a:tailEnd type="none" w="sm" len="sm"/>
                        </a:ln>
                      </wps:spPr>
                      <wps:txbx>
                        <w:txbxContent>
                          <w:p w:rsidR="00CB1FBF" w:rsidRDefault="00CB1FBF" w14:paraId="672A6659"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688072229" style="position:absolute;left:0;text-align:left;margin-left:-6.75pt;margin-top:16.5pt;width:498pt;height:18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ed="f" strokecolor="black [3200]" strokeweight="1.5pt" w14:anchorId="3D2E62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">
                <v:stroke joinstyle="round" startarrowwidth="narrow" startarrowlength="short" endarrowwidth="narrow" endarrowlength="short"/>
                <v:textbox inset="2.53958mm,2.53958mm,2.53958mm,2.53958mm">
                  <w:txbxContent>
                    <w:p w:rsidR="00CB1FBF" w:rsidRDefault="00CB1FBF" w14:paraId="672A6659" w14:textId="77777777">
                      <w:pPr>
                        <w:pStyle w:val="Normal0"/>
                        <w:spacing w:line="240" w:lineRule="auto"/>
                        <w:textDirection w:val="btLr"/>
                      </w:pPr>
                    </w:p>
                  </w:txbxContent>
                </v:textbox>
              </v:rect>
            </w:pict>
          </mc:Fallback>
        </mc:AlternateContent>
      </w:r>
    </w:p>
    <w:p w:rsidR="005C6D4A" w:rsidRDefault="00115709" w14:paraId="00000040" w14:textId="2C6668E1">
      <w:pPr>
        <w:pStyle w:val="Normal0"/>
        <w:jc w:val="both"/>
        <w:rPr>
          <w:color w:val="000000"/>
          <w:sz w:val="20"/>
          <w:szCs w:val="20"/>
        </w:rPr>
      </w:pPr>
      <w:sdt>
        <w:sdtPr>
          <w:tag w:val="goog_rdk_1"/>
          <w:id w:val="1240614882"/>
        </w:sdtPr>
        <w:sdtEndPr/>
        <w:sdtContent>
          <w:commentRangeStart w:id="2"/>
        </w:sdtContent>
      </w:sdt>
      <w:sdt>
        <w:sdtPr>
          <w:tag w:val="goog_rdk_2"/>
          <w:id w:val="1139567422"/>
        </w:sdtPr>
        <w:sdtEndPr/>
        <w:sdtContent>
          <w:commentRangeStart w:id="3"/>
        </w:sdtContent>
      </w:sdt>
      <w:r w:rsidR="00186C30">
        <w:rPr>
          <w:color w:val="000000"/>
          <w:sz w:val="20"/>
          <w:szCs w:val="20"/>
        </w:rPr>
        <w:t xml:space="preserve"> </w:t>
      </w:r>
    </w:p>
    <w:p w:rsidR="005C6D4A" w:rsidRDefault="005C6D4A" w14:paraId="00000041" w14:textId="77777777">
      <w:pPr>
        <w:pStyle w:val="Normal0"/>
        <w:jc w:val="both"/>
        <w:rPr>
          <w:color w:val="000000"/>
          <w:sz w:val="20"/>
          <w:szCs w:val="20"/>
        </w:rPr>
      </w:pPr>
    </w:p>
    <w:p w:rsidR="005C6D4A" w:rsidRDefault="00186C30" w14:paraId="00000042" w14:textId="77777777">
      <w:pPr>
        <w:pStyle w:val="Normal0"/>
        <w:jc w:val="both"/>
        <w:rPr>
          <w:color w:val="000000"/>
          <w:sz w:val="20"/>
          <w:szCs w:val="20"/>
        </w:rPr>
      </w:pPr>
      <w:r>
        <w:rPr>
          <w:color w:val="000000"/>
          <w:sz w:val="20"/>
          <w:szCs w:val="20"/>
        </w:rPr>
        <w:t>Puede conocer más acerca del rol de la CREG dentro del sector energía en el siguiente video:</w:t>
      </w:r>
    </w:p>
    <w:p w:rsidR="005C6D4A" w:rsidRDefault="00186C30" w14:paraId="00000043" w14:textId="77777777">
      <w:pPr>
        <w:pStyle w:val="Normal0"/>
        <w:jc w:val="both"/>
        <w:rPr>
          <w:color w:val="000000"/>
          <w:sz w:val="20"/>
          <w:szCs w:val="20"/>
        </w:rPr>
      </w:pPr>
      <w:r>
        <w:rPr>
          <w:noProof/>
          <w:lang w:eastAsia="es-CO"/>
        </w:rPr>
        <w:drawing>
          <wp:anchor distT="0" distB="0" distL="114300" distR="114300" simplePos="0" relativeHeight="251661312" behindDoc="0" locked="0" layoutInCell="1" hidden="0" allowOverlap="1" wp14:anchorId="075795EF" wp14:editId="0F07F992">
            <wp:simplePos x="0" y="0"/>
            <wp:positionH relativeFrom="column">
              <wp:posOffset>1295400</wp:posOffset>
            </wp:positionH>
            <wp:positionV relativeFrom="paragraph">
              <wp:posOffset>83185</wp:posOffset>
            </wp:positionV>
            <wp:extent cx="3476625" cy="1647825"/>
            <wp:effectExtent l="0" t="0" r="9525" b="9525"/>
            <wp:wrapNone/>
            <wp:docPr id="16880722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476625" cy="1647825"/>
                    </a:xfrm>
                    <a:prstGeom prst="rect">
                      <a:avLst/>
                    </a:prstGeom>
                    <a:ln/>
                  </pic:spPr>
                </pic:pic>
              </a:graphicData>
            </a:graphic>
            <wp14:sizeRelH relativeFrom="margin">
              <wp14:pctWidth>0</wp14:pctWidth>
            </wp14:sizeRelH>
            <wp14:sizeRelV relativeFrom="margin">
              <wp14:pctHeight>0</wp14:pctHeight>
            </wp14:sizeRelV>
          </wp:anchor>
        </w:drawing>
      </w:r>
    </w:p>
    <w:p w:rsidR="005C6D4A" w:rsidRDefault="00186C30" w14:paraId="00000044" w14:textId="77777777">
      <w:pPr>
        <w:pStyle w:val="Normal0"/>
        <w:jc w:val="both"/>
        <w:rPr>
          <w:color w:val="000000"/>
          <w:sz w:val="20"/>
          <w:szCs w:val="20"/>
        </w:rPr>
      </w:pPr>
      <w:commentRangeEnd w:id="2"/>
      <w:r>
        <w:commentReference w:id="2"/>
      </w:r>
      <w:commentRangeEnd w:id="3"/>
      <w:r>
        <w:commentReference w:id="3"/>
      </w:r>
    </w:p>
    <w:p w:rsidR="005C6D4A" w:rsidRDefault="005C6D4A" w14:paraId="00000045" w14:textId="77777777">
      <w:pPr>
        <w:pStyle w:val="Normal0"/>
        <w:jc w:val="both"/>
        <w:rPr>
          <w:color w:val="000000"/>
          <w:sz w:val="20"/>
          <w:szCs w:val="20"/>
        </w:rPr>
      </w:pPr>
    </w:p>
    <w:p w:rsidR="005C6D4A" w:rsidRDefault="005C6D4A" w14:paraId="00000046" w14:textId="77777777">
      <w:pPr>
        <w:pStyle w:val="Normal0"/>
        <w:jc w:val="both"/>
        <w:rPr>
          <w:color w:val="000000"/>
          <w:sz w:val="20"/>
          <w:szCs w:val="20"/>
        </w:rPr>
      </w:pPr>
    </w:p>
    <w:p w:rsidR="005C6D4A" w:rsidRDefault="005C6D4A" w14:paraId="00000047" w14:textId="77777777">
      <w:pPr>
        <w:pStyle w:val="Normal0"/>
        <w:jc w:val="both"/>
        <w:rPr>
          <w:color w:val="000000"/>
          <w:sz w:val="20"/>
          <w:szCs w:val="20"/>
        </w:rPr>
      </w:pPr>
    </w:p>
    <w:p w:rsidR="005C6D4A" w:rsidRDefault="005C6D4A" w14:paraId="00000048" w14:textId="77777777">
      <w:pPr>
        <w:pStyle w:val="Normal0"/>
        <w:jc w:val="both"/>
        <w:rPr>
          <w:color w:val="000000"/>
          <w:sz w:val="20"/>
          <w:szCs w:val="20"/>
        </w:rPr>
      </w:pPr>
    </w:p>
    <w:p w:rsidR="005C6D4A" w:rsidRDefault="005C6D4A" w14:paraId="00000049" w14:textId="77777777">
      <w:pPr>
        <w:pStyle w:val="Normal0"/>
        <w:jc w:val="both"/>
        <w:rPr>
          <w:color w:val="000000"/>
          <w:sz w:val="20"/>
          <w:szCs w:val="20"/>
        </w:rPr>
      </w:pPr>
    </w:p>
    <w:p w:rsidR="005C6D4A" w:rsidRDefault="005C6D4A" w14:paraId="0000004A" w14:textId="77777777">
      <w:pPr>
        <w:pStyle w:val="Normal0"/>
        <w:jc w:val="both"/>
        <w:rPr>
          <w:color w:val="000000"/>
          <w:sz w:val="20"/>
          <w:szCs w:val="20"/>
        </w:rPr>
      </w:pPr>
    </w:p>
    <w:p w:rsidR="005C6D4A" w:rsidRDefault="005C6D4A" w14:paraId="0000004B" w14:textId="77777777">
      <w:pPr>
        <w:pStyle w:val="Normal0"/>
        <w:jc w:val="both"/>
        <w:rPr>
          <w:color w:val="000000"/>
          <w:sz w:val="20"/>
          <w:szCs w:val="20"/>
        </w:rPr>
      </w:pPr>
    </w:p>
    <w:p w:rsidR="005C6D4A" w:rsidRDefault="005C6D4A" w14:paraId="0000004C" w14:textId="77777777">
      <w:pPr>
        <w:pStyle w:val="Normal0"/>
        <w:jc w:val="both"/>
        <w:rPr>
          <w:color w:val="000000"/>
          <w:sz w:val="20"/>
          <w:szCs w:val="20"/>
        </w:rPr>
      </w:pPr>
    </w:p>
    <w:p w:rsidR="005C6D4A" w:rsidRDefault="005C6D4A" w14:paraId="0000004D" w14:textId="77777777">
      <w:pPr>
        <w:pStyle w:val="Normal0"/>
        <w:jc w:val="both"/>
        <w:rPr>
          <w:color w:val="000000"/>
          <w:sz w:val="20"/>
          <w:szCs w:val="20"/>
        </w:rPr>
      </w:pPr>
    </w:p>
    <w:p w:rsidR="005C6D4A" w:rsidRDefault="005C6D4A" w14:paraId="0000004E" w14:textId="77777777">
      <w:pPr>
        <w:pStyle w:val="Normal0"/>
        <w:jc w:val="both"/>
        <w:rPr>
          <w:color w:val="000000"/>
          <w:sz w:val="20"/>
          <w:szCs w:val="20"/>
        </w:rPr>
      </w:pPr>
    </w:p>
    <w:p w:rsidR="005C6D4A" w:rsidRDefault="00115709" w14:paraId="00000054" w14:textId="77777777">
      <w:pPr>
        <w:pStyle w:val="Normal0"/>
        <w:jc w:val="center"/>
        <w:rPr>
          <w:color w:val="000000"/>
          <w:sz w:val="20"/>
          <w:szCs w:val="20"/>
        </w:rPr>
      </w:pPr>
      <w:hyperlink r:id="rId16">
        <w:r w:rsidR="00186C30">
          <w:rPr>
            <w:color w:val="0000FF"/>
            <w:sz w:val="20"/>
            <w:szCs w:val="20"/>
            <w:u w:val="single"/>
          </w:rPr>
          <w:t>https://www.youtube.com/watch?v=9AB6BtNTM5s</w:t>
        </w:r>
      </w:hyperlink>
      <w:r w:rsidR="00186C30">
        <w:rPr>
          <w:color w:val="000000"/>
          <w:sz w:val="20"/>
          <w:szCs w:val="20"/>
        </w:rPr>
        <w:t>.</w:t>
      </w:r>
    </w:p>
    <w:p w:rsidR="005C6D4A" w:rsidRDefault="005C6D4A" w14:paraId="00000055" w14:textId="77777777">
      <w:pPr>
        <w:pStyle w:val="Normal0"/>
        <w:jc w:val="both"/>
        <w:rPr>
          <w:color w:val="000000"/>
          <w:sz w:val="20"/>
          <w:szCs w:val="20"/>
        </w:rPr>
      </w:pPr>
    </w:p>
    <w:p w:rsidR="005C6D4A" w:rsidRDefault="005C6D4A" w14:paraId="00000056" w14:textId="0D42F340">
      <w:pPr>
        <w:pStyle w:val="Normal0"/>
        <w:jc w:val="both"/>
        <w:rPr>
          <w:color w:val="000000"/>
          <w:sz w:val="20"/>
          <w:szCs w:val="20"/>
        </w:rPr>
      </w:pPr>
    </w:p>
    <w:p w:rsidR="005C6D4A" w:rsidRDefault="00186C30" w14:paraId="00000057" w14:textId="33B2BC51">
      <w:pPr>
        <w:pStyle w:val="Normal0"/>
        <w:jc w:val="both"/>
        <w:rPr>
          <w:color w:val="000000"/>
          <w:sz w:val="20"/>
          <w:szCs w:val="20"/>
        </w:rPr>
      </w:pPr>
      <w:r>
        <w:rPr>
          <w:color w:val="000000"/>
          <w:sz w:val="20"/>
          <w:szCs w:val="20"/>
        </w:rPr>
        <w:t>A continuación, se presenta la descripción general de cada servicio y los componentes tarifarios aplicables.</w:t>
      </w:r>
    </w:p>
    <w:p w:rsidR="008A2B89" w:rsidRDefault="008A2B89" w14:paraId="6AEF3AA7" w14:textId="77777777">
      <w:pPr>
        <w:pStyle w:val="Normal0"/>
        <w:jc w:val="both"/>
        <w:rPr>
          <w:color w:val="000000"/>
          <w:sz w:val="20"/>
          <w:szCs w:val="20"/>
        </w:rPr>
      </w:pPr>
    </w:p>
    <w:p w:rsidRPr="00802A77" w:rsidR="005C6D4A" w:rsidP="003D1F41" w:rsidRDefault="00186C30" w14:paraId="00000058" w14:textId="0B9DCCAB">
      <w:pPr>
        <w:pStyle w:val="Normal0"/>
        <w:numPr>
          <w:ilvl w:val="0"/>
          <w:numId w:val="5"/>
        </w:numPr>
        <w:pBdr>
          <w:top w:val="nil"/>
          <w:left w:val="nil"/>
          <w:bottom w:val="nil"/>
          <w:right w:val="nil"/>
          <w:between w:val="nil"/>
        </w:pBdr>
        <w:spacing w:before="240" w:line="240" w:lineRule="auto"/>
        <w:jc w:val="both"/>
        <w:rPr>
          <w:rFonts w:ascii="Times New Roman" w:hAnsi="Times New Roman" w:eastAsia="Times New Roman" w:cs="Times New Roman"/>
          <w:color w:val="000000"/>
          <w:sz w:val="24"/>
          <w:szCs w:val="24"/>
        </w:rPr>
      </w:pPr>
      <w:r>
        <w:rPr>
          <w:b/>
          <w:color w:val="000000"/>
          <w:sz w:val="20"/>
          <w:szCs w:val="20"/>
        </w:rPr>
        <w:t>Servicio de gas por redes de tubería</w:t>
      </w:r>
    </w:p>
    <w:p w:rsidRPr="00802A77" w:rsidR="00802A77" w:rsidP="00802A77" w:rsidRDefault="00802A77" w14:paraId="37EB03EC" w14:textId="5EE6FF21">
      <w:pPr>
        <w:pStyle w:val="Normal0"/>
        <w:pBdr>
          <w:top w:val="nil"/>
          <w:left w:val="nil"/>
          <w:bottom w:val="nil"/>
          <w:right w:val="nil"/>
          <w:between w:val="nil"/>
        </w:pBdr>
        <w:ind w:left="360"/>
        <w:jc w:val="both"/>
        <w:rPr>
          <w:rFonts w:eastAsia="Times New Roman"/>
          <w:color w:val="000000"/>
          <w:sz w:val="20"/>
          <w:szCs w:val="24"/>
        </w:rPr>
      </w:pPr>
      <w:r w:rsidRPr="00802A77">
        <w:rPr>
          <w:rFonts w:eastAsia="Times New Roman"/>
          <w:color w:val="000000"/>
          <w:sz w:val="20"/>
          <w:szCs w:val="24"/>
        </w:rPr>
        <w:t xml:space="preserve">De acuerdo con la Ley 142 de 1994, este servicio comprende las actividades que son necesarias para el suministro de gas combustible al consumidor final. Existen dos modalidades de prestación del </w:t>
      </w:r>
      <w:r w:rsidRPr="00802A77">
        <w:rPr>
          <w:rFonts w:eastAsia="Times New Roman"/>
          <w:color w:val="000000"/>
          <w:sz w:val="20"/>
          <w:szCs w:val="24"/>
        </w:rPr>
        <w:lastRenderedPageBreak/>
        <w:t xml:space="preserve">servicio: la distribución de gas por redes de tubería y la distribución de Gas Licuado de Petróleo (GLP) en cilindros o a granel y tanques estacionarios. El servicio de gas combustible por redes consiste en llevar Gas Natural (GN) o GLP mediante ductos a los diferentes lugares donde se encuentre el usuario final. </w:t>
      </w:r>
    </w:p>
    <w:p w:rsidR="00802A77" w:rsidP="00802A77" w:rsidRDefault="00802A77" w14:paraId="3B56D0F8" w14:textId="77777777">
      <w:pPr>
        <w:pStyle w:val="Normal0"/>
        <w:pBdr>
          <w:top w:val="nil"/>
          <w:left w:val="nil"/>
          <w:bottom w:val="nil"/>
          <w:right w:val="nil"/>
          <w:between w:val="nil"/>
        </w:pBdr>
        <w:jc w:val="both"/>
        <w:rPr>
          <w:rFonts w:eastAsia="Times New Roman"/>
          <w:color w:val="000000"/>
          <w:sz w:val="20"/>
          <w:szCs w:val="24"/>
        </w:rPr>
      </w:pPr>
      <w:r>
        <w:rPr>
          <w:rFonts w:eastAsia="Times New Roman"/>
          <w:color w:val="000000"/>
          <w:sz w:val="20"/>
          <w:szCs w:val="24"/>
        </w:rPr>
        <w:t xml:space="preserve">      </w:t>
      </w:r>
    </w:p>
    <w:p w:rsidR="00802A77" w:rsidP="00802A77" w:rsidRDefault="00802A77" w14:paraId="3FC17884" w14:textId="502156A6">
      <w:pPr>
        <w:pStyle w:val="Normal0"/>
        <w:pBdr>
          <w:top w:val="nil"/>
          <w:left w:val="nil"/>
          <w:bottom w:val="nil"/>
          <w:right w:val="nil"/>
          <w:between w:val="nil"/>
        </w:pBdr>
        <w:ind w:firstLine="360"/>
        <w:jc w:val="both"/>
        <w:rPr>
          <w:rFonts w:eastAsia="Times New Roman"/>
          <w:color w:val="000000"/>
          <w:sz w:val="20"/>
          <w:szCs w:val="24"/>
        </w:rPr>
      </w:pPr>
      <w:r w:rsidRPr="00802A77">
        <w:rPr>
          <w:rFonts w:eastAsia="Times New Roman"/>
          <w:color w:val="000000"/>
          <w:sz w:val="20"/>
          <w:szCs w:val="24"/>
        </w:rPr>
        <w:t>La cadena de valor del servicio de gas por redes está compuesta por las siguientes actividades:</w:t>
      </w:r>
    </w:p>
    <w:p w:rsidR="00802A77" w:rsidP="00802A77" w:rsidRDefault="00802A77" w14:paraId="44902BA3" w14:textId="5A80ED4C">
      <w:pPr>
        <w:pStyle w:val="Normal0"/>
        <w:pBdr>
          <w:top w:val="nil"/>
          <w:left w:val="nil"/>
          <w:bottom w:val="nil"/>
          <w:right w:val="nil"/>
          <w:between w:val="nil"/>
        </w:pBdr>
        <w:ind w:firstLine="360"/>
        <w:jc w:val="both"/>
        <w:rPr>
          <w:rFonts w:eastAsia="Times New Roman"/>
          <w:color w:val="000000"/>
          <w:sz w:val="20"/>
          <w:szCs w:val="24"/>
        </w:rPr>
      </w:pPr>
      <w:r>
        <w:rPr>
          <w:noProof/>
          <w:sz w:val="20"/>
          <w:szCs w:val="20"/>
          <w:lang w:eastAsia="es-CO"/>
        </w:rPr>
        <mc:AlternateContent>
          <mc:Choice Requires="wps">
            <w:drawing>
              <wp:anchor distT="0" distB="0" distL="114300" distR="114300" simplePos="0" relativeHeight="251739136" behindDoc="0" locked="0" layoutInCell="1" allowOverlap="1" wp14:anchorId="6024232A" wp14:editId="425CAB50">
                <wp:simplePos x="0" y="0"/>
                <wp:positionH relativeFrom="column">
                  <wp:posOffset>657225</wp:posOffset>
                </wp:positionH>
                <wp:positionV relativeFrom="paragraph">
                  <wp:posOffset>151765</wp:posOffset>
                </wp:positionV>
                <wp:extent cx="4801235" cy="657225"/>
                <wp:effectExtent l="0" t="0" r="0" b="9525"/>
                <wp:wrapNone/>
                <wp:docPr id="1" name="Rectángulo 1"/>
                <wp:cNvGraphicFramePr/>
                <a:graphic xmlns:a="http://schemas.openxmlformats.org/drawingml/2006/main">
                  <a:graphicData uri="http://schemas.microsoft.com/office/word/2010/wordprocessingShape">
                    <wps:wsp>
                      <wps:cNvSpPr/>
                      <wps:spPr>
                        <a:xfrm>
                          <a:off x="0" y="0"/>
                          <a:ext cx="4801235" cy="657225"/>
                        </a:xfrm>
                        <a:prstGeom prst="rect">
                          <a:avLst/>
                        </a:prstGeom>
                        <a:solidFill>
                          <a:srgbClr val="39A9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802A77" w:rsidR="00802A77" w:rsidP="00802A77" w:rsidRDefault="00802A77" w14:paraId="76632622" w14:textId="25426F64">
                            <w:pPr>
                              <w:jc w:val="center"/>
                              <w:rPr>
                                <w:sz w:val="24"/>
                                <w:szCs w:val="26"/>
                              </w:rPr>
                            </w:pPr>
                            <w:r w:rsidRPr="00802A77">
                              <w:rPr>
                                <w:sz w:val="24"/>
                                <w:szCs w:val="26"/>
                              </w:rPr>
                              <w:t>Acordeón</w:t>
                            </w:r>
                          </w:p>
                          <w:p w:rsidRPr="00802A77" w:rsidR="00802A77" w:rsidP="00802A77" w:rsidRDefault="00802A77" w14:paraId="54BAD3AC" w14:textId="77777777">
                            <w:pPr>
                              <w:jc w:val="center"/>
                              <w:rPr>
                                <w:sz w:val="24"/>
                                <w:szCs w:val="26"/>
                              </w:rPr>
                            </w:pPr>
                            <w:r w:rsidRPr="00802A77">
                              <w:rPr>
                                <w:sz w:val="24"/>
                                <w:szCs w:val="26"/>
                              </w:rPr>
                              <w:t>DI_CF09_1.1_Servicio_de_Gas_por_redes_de_tuberia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29" style="position:absolute;left:0;text-align:left;margin-left:51.75pt;margin-top:11.95pt;width:378.05pt;height:5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d="f" strokeweight="2pt" w14:anchorId="602423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">
                <v:textbox>
                  <w:txbxContent>
                    <w:p w:rsidRPr="00802A77" w:rsidR="00802A77" w:rsidP="00802A77" w:rsidRDefault="00802A77" w14:paraId="76632622" w14:textId="25426F64">
                      <w:pPr>
                        <w:jc w:val="center"/>
                        <w:rPr>
                          <w:sz w:val="24"/>
                          <w:szCs w:val="26"/>
                        </w:rPr>
                      </w:pPr>
                      <w:r w:rsidRPr="00802A77">
                        <w:rPr>
                          <w:sz w:val="24"/>
                          <w:szCs w:val="26"/>
                        </w:rPr>
                        <w:t>Acordeón</w:t>
                      </w:r>
                    </w:p>
                    <w:p w:rsidRPr="00802A77" w:rsidR="00802A77" w:rsidP="00802A77" w:rsidRDefault="00802A77" w14:paraId="54BAD3AC" w14:textId="77777777">
                      <w:pPr>
                        <w:jc w:val="center"/>
                        <w:rPr>
                          <w:sz w:val="24"/>
                          <w:szCs w:val="26"/>
                        </w:rPr>
                      </w:pPr>
                      <w:r w:rsidRPr="00802A77">
                        <w:rPr>
                          <w:sz w:val="24"/>
                          <w:szCs w:val="26"/>
                        </w:rPr>
                        <w:t>DI_CF09_1.1_Servicio_de_Gas_por_redes_de_tuberia</w:t>
                      </w:r>
                    </w:p>
                  </w:txbxContent>
                </v:textbox>
              </v:rect>
            </w:pict>
          </mc:Fallback>
        </mc:AlternateContent>
      </w:r>
    </w:p>
    <w:p w:rsidRPr="00802A77" w:rsidR="00802A77" w:rsidP="00802A77" w:rsidRDefault="00802A77" w14:paraId="5C1421BD" w14:textId="1D3A23ED">
      <w:pPr>
        <w:pStyle w:val="Normal0"/>
        <w:pBdr>
          <w:top w:val="nil"/>
          <w:left w:val="nil"/>
          <w:bottom w:val="nil"/>
          <w:right w:val="nil"/>
          <w:between w:val="nil"/>
        </w:pBdr>
        <w:ind w:firstLine="360"/>
        <w:jc w:val="both"/>
        <w:rPr>
          <w:rFonts w:eastAsia="Times New Roman"/>
          <w:color w:val="000000"/>
          <w:sz w:val="20"/>
          <w:szCs w:val="24"/>
        </w:rPr>
      </w:pPr>
    </w:p>
    <w:p w:rsidR="005C6D4A" w:rsidRDefault="005C6D4A" w14:paraId="00000059" w14:textId="5A84A1F9">
      <w:pPr>
        <w:pStyle w:val="Normal0"/>
        <w:spacing w:line="240" w:lineRule="auto"/>
        <w:ind w:left="284"/>
        <w:jc w:val="both"/>
        <w:rPr>
          <w:color w:val="000000"/>
          <w:sz w:val="20"/>
          <w:szCs w:val="20"/>
        </w:rPr>
      </w:pPr>
    </w:p>
    <w:p w:rsidR="00802A77" w:rsidRDefault="00802A77" w14:paraId="308990E7" w14:textId="18399A13">
      <w:pPr>
        <w:pStyle w:val="Normal0"/>
        <w:jc w:val="both"/>
        <w:rPr>
          <w:color w:val="000000"/>
          <w:sz w:val="20"/>
          <w:szCs w:val="20"/>
        </w:rPr>
      </w:pPr>
    </w:p>
    <w:p w:rsidR="00802A77" w:rsidRDefault="00802A77" w14:paraId="20C64D46" w14:textId="1020DB95">
      <w:pPr>
        <w:pStyle w:val="Normal0"/>
        <w:jc w:val="both"/>
        <w:rPr>
          <w:color w:val="000000"/>
          <w:sz w:val="20"/>
          <w:szCs w:val="20"/>
        </w:rPr>
      </w:pPr>
    </w:p>
    <w:p w:rsidR="00802A77" w:rsidRDefault="00802A77" w14:paraId="7E1A1367" w14:textId="722DDFA9">
      <w:pPr>
        <w:pStyle w:val="Normal0"/>
        <w:jc w:val="both"/>
        <w:rPr>
          <w:color w:val="000000"/>
          <w:sz w:val="20"/>
          <w:szCs w:val="20"/>
        </w:rPr>
      </w:pPr>
    </w:p>
    <w:p w:rsidR="00802A77" w:rsidRDefault="000131C7" w14:paraId="1E784C3B" w14:textId="73684394">
      <w:pPr>
        <w:pStyle w:val="Normal0"/>
        <w:jc w:val="both"/>
        <w:rPr>
          <w:color w:val="000000"/>
          <w:sz w:val="20"/>
          <w:szCs w:val="20"/>
        </w:rPr>
      </w:pPr>
      <w:r w:rsidRPr="000131C7">
        <w:rPr>
          <w:color w:val="000000"/>
          <w:sz w:val="20"/>
          <w:szCs w:val="20"/>
        </w:rPr>
        <w:t>Antes de continuar, es importante mencionar que el mercado del gas está conformado por los usuarios y los agentes de mercado. Los usuarios son personas naturales o jurídicas, y, a su vez, se clasifi</w:t>
      </w:r>
      <w:r>
        <w:rPr>
          <w:color w:val="000000"/>
          <w:sz w:val="20"/>
          <w:szCs w:val="20"/>
        </w:rPr>
        <w:t>can en regulados y no regulados:</w:t>
      </w:r>
    </w:p>
    <w:p w:rsidR="00802A77" w:rsidRDefault="00802A77" w14:paraId="19D9F319" w14:textId="0F686374">
      <w:pPr>
        <w:pStyle w:val="Normal0"/>
        <w:jc w:val="both"/>
        <w:rPr>
          <w:color w:val="000000"/>
          <w:sz w:val="20"/>
          <w:szCs w:val="20"/>
        </w:rPr>
      </w:pPr>
    </w:p>
    <w:p w:rsidR="00802A77" w:rsidRDefault="001E102E" w14:paraId="633DCCBB" w14:textId="478975D0">
      <w:pPr>
        <w:pStyle w:val="Normal0"/>
        <w:jc w:val="both"/>
        <w:rPr>
          <w:color w:val="000000"/>
          <w:sz w:val="20"/>
          <w:szCs w:val="20"/>
        </w:rPr>
      </w:pPr>
      <w:r w:rsidRPr="000131C7">
        <w:rPr>
          <w:noProof/>
          <w:color w:val="000000"/>
          <w:sz w:val="20"/>
          <w:szCs w:val="20"/>
        </w:rPr>
        <mc:AlternateContent>
          <mc:Choice Requires="wps">
            <w:drawing>
              <wp:anchor distT="0" distB="0" distL="114300" distR="114300" simplePos="0" relativeHeight="251743232" behindDoc="0" locked="0" layoutInCell="1" allowOverlap="1" wp14:anchorId="30BEC747" wp14:editId="50708493">
                <wp:simplePos x="0" y="0"/>
                <wp:positionH relativeFrom="column">
                  <wp:posOffset>3272155</wp:posOffset>
                </wp:positionH>
                <wp:positionV relativeFrom="paragraph">
                  <wp:posOffset>69215</wp:posOffset>
                </wp:positionV>
                <wp:extent cx="1206500" cy="317180"/>
                <wp:effectExtent l="0" t="0" r="12700" b="12065"/>
                <wp:wrapNone/>
                <wp:docPr id="118" name="Google Shape;118;p5"/>
                <wp:cNvGraphicFramePr/>
                <a:graphic xmlns:a="http://schemas.openxmlformats.org/drawingml/2006/main">
                  <a:graphicData uri="http://schemas.microsoft.com/office/word/2010/wordprocessingShape">
                    <wps:wsp>
                      <wps:cNvSpPr/>
                      <wps:spPr>
                        <a:xfrm>
                          <a:off x="0" y="0"/>
                          <a:ext cx="1206500" cy="317180"/>
                        </a:xfrm>
                        <a:prstGeom prst="roundRect">
                          <a:avLst>
                            <a:gd name="adj" fmla="val 16667"/>
                          </a:avLst>
                        </a:prstGeom>
                        <a:solidFill>
                          <a:schemeClr val="lt1"/>
                        </a:solidFill>
                        <a:ln w="25400" cap="flat" cmpd="sng">
                          <a:solidFill>
                            <a:schemeClr val="accent6"/>
                          </a:solidFill>
                          <a:prstDash val="solid"/>
                          <a:round/>
                          <a:headEnd type="none" w="sm" len="sm"/>
                          <a:tailEnd type="none" w="sm" len="sm"/>
                        </a:ln>
                      </wps:spPr>
                      <wps:txbx>
                        <w:txbxContent>
                          <w:p w:rsidRPr="000131C7" w:rsidR="000131C7" w:rsidP="000131C7" w:rsidRDefault="000131C7" w14:paraId="60A6A42B" w14:textId="77777777">
                            <w:pPr>
                              <w:pStyle w:val="NormalWeb"/>
                              <w:spacing w:before="0" w:beforeAutospacing="0" w:after="0" w:afterAutospacing="0" w:line="276" w:lineRule="auto"/>
                              <w:jc w:val="center"/>
                              <w:rPr>
                                <w:sz w:val="20"/>
                              </w:rPr>
                            </w:pPr>
                            <w:r w:rsidRPr="000131C7">
                              <w:rPr>
                                <w:rFonts w:ascii="Arial" w:hAnsi="Arial" w:eastAsia="Arial" w:cs="Arial"/>
                                <w:b/>
                                <w:bCs/>
                                <w:color w:val="548135"/>
                                <w:sz w:val="20"/>
                              </w:rPr>
                              <w:t>Grandes industrias</w:t>
                            </w:r>
                          </w:p>
                        </w:txbxContent>
                      </wps:txbx>
                      <wps:bodyPr spcFirstLastPara="1" wrap="square" lIns="91425" tIns="45700" rIns="91425" bIns="45700" anchor="t" anchorCtr="0">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w:pict>
              <v:roundrect id="Google Shape;118;p5" style="position:absolute;left:0;text-align:left;margin-left:257.65pt;margin-top:5.45pt;width:95pt;height:24.9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0" fillcolor="white [3201]" strokecolor="#f79646 [3209]" strokeweight="2pt" arcsize="10923f" w14:anchorId="30BEC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">
                <v:stroke startarrowwidth="narrow" startarrowlength="short" endarrowwidth="narrow" endarrowlength="short"/>
                <v:textbox style="mso-fit-shape-to-text:t" inset="2.53958mm,1.2694mm,2.53958mm,1.2694mm">
                  <w:txbxContent>
                    <w:p w:rsidRPr="000131C7" w:rsidR="000131C7" w:rsidP="000131C7" w:rsidRDefault="000131C7" w14:paraId="60A6A42B" w14:textId="77777777">
                      <w:pPr>
                        <w:pStyle w:val="NormalWeb"/>
                        <w:spacing w:before="0" w:beforeAutospacing="0" w:after="0" w:afterAutospacing="0" w:line="276" w:lineRule="auto"/>
                        <w:jc w:val="center"/>
                        <w:rPr>
                          <w:sz w:val="20"/>
                        </w:rPr>
                      </w:pPr>
                      <w:r w:rsidRPr="000131C7">
                        <w:rPr>
                          <w:rFonts w:ascii="Arial" w:hAnsi="Arial" w:eastAsia="Arial" w:cs="Arial"/>
                          <w:b/>
                          <w:bCs/>
                          <w:color w:val="548135"/>
                          <w:sz w:val="20"/>
                        </w:rPr>
                        <w:t>Grandes industrias</w:t>
                      </w:r>
                    </w:p>
                  </w:txbxContent>
                </v:textbox>
              </v:roundrect>
            </w:pict>
          </mc:Fallback>
        </mc:AlternateContent>
      </w:r>
      <w:r w:rsidRPr="000131C7" w:rsidR="000131C7">
        <w:rPr>
          <w:noProof/>
          <w:color w:val="000000"/>
          <w:sz w:val="20"/>
          <w:szCs w:val="20"/>
        </w:rPr>
        <mc:AlternateContent>
          <mc:Choice Requires="wps">
            <w:drawing>
              <wp:anchor distT="0" distB="0" distL="114300" distR="114300" simplePos="0" relativeHeight="251741184" behindDoc="0" locked="0" layoutInCell="1" allowOverlap="1" wp14:anchorId="03EDD37C" wp14:editId="1A02AABD">
                <wp:simplePos x="0" y="0"/>
                <wp:positionH relativeFrom="column">
                  <wp:posOffset>1257300</wp:posOffset>
                </wp:positionH>
                <wp:positionV relativeFrom="paragraph">
                  <wp:posOffset>69215</wp:posOffset>
                </wp:positionV>
                <wp:extent cx="1228725" cy="317180"/>
                <wp:effectExtent l="0" t="0" r="28575" b="20955"/>
                <wp:wrapNone/>
                <wp:docPr id="117" name="Google Shape;117;p5"/>
                <wp:cNvGraphicFramePr/>
                <a:graphic xmlns:a="http://schemas.openxmlformats.org/drawingml/2006/main">
                  <a:graphicData uri="http://schemas.microsoft.com/office/word/2010/wordprocessingShape">
                    <wps:wsp>
                      <wps:cNvSpPr/>
                      <wps:spPr>
                        <a:xfrm>
                          <a:off x="0" y="0"/>
                          <a:ext cx="1228725" cy="317180"/>
                        </a:xfrm>
                        <a:prstGeom prst="roundRect">
                          <a:avLst>
                            <a:gd name="adj" fmla="val 16667"/>
                          </a:avLst>
                        </a:prstGeom>
                        <a:solidFill>
                          <a:schemeClr val="lt1"/>
                        </a:solidFill>
                        <a:ln w="25400" cap="flat" cmpd="sng">
                          <a:solidFill>
                            <a:schemeClr val="accent6"/>
                          </a:solidFill>
                          <a:prstDash val="solid"/>
                          <a:round/>
                          <a:headEnd type="none" w="sm" len="sm"/>
                          <a:tailEnd type="none" w="sm" len="sm"/>
                        </a:ln>
                      </wps:spPr>
                      <wps:txbx>
                        <w:txbxContent>
                          <w:p w:rsidRPr="000131C7" w:rsidR="000131C7" w:rsidP="000131C7" w:rsidRDefault="000131C7" w14:paraId="370DA3E6" w14:textId="77777777">
                            <w:pPr>
                              <w:pStyle w:val="NormalWeb"/>
                              <w:spacing w:before="0" w:beforeAutospacing="0" w:after="0" w:afterAutospacing="0" w:line="276" w:lineRule="auto"/>
                              <w:jc w:val="center"/>
                              <w:rPr>
                                <w:sz w:val="20"/>
                              </w:rPr>
                            </w:pPr>
                            <w:r w:rsidRPr="000131C7">
                              <w:rPr>
                                <w:rFonts w:ascii="Arial" w:hAnsi="Arial" w:eastAsia="Arial" w:cs="Arial"/>
                                <w:b/>
                                <w:bCs/>
                                <w:color w:val="548135"/>
                                <w:sz w:val="20"/>
                              </w:rPr>
                              <w:t>Pequeñas industrias</w:t>
                            </w:r>
                          </w:p>
                        </w:txbxContent>
                      </wps:txbx>
                      <wps:bodyPr spcFirstLastPara="1" wrap="square" lIns="91425" tIns="45700" rIns="91425" bIns="45700" anchor="t" anchorCtr="0">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w:pict>
              <v:roundrect id="Google Shape;117;p5" style="position:absolute;left:0;text-align:left;margin-left:99pt;margin-top:5.45pt;width:96.75pt;height:24.9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fillcolor="white [3201]" strokecolor="#f79646 [3209]" strokeweight="2pt" arcsize="10923f" w14:anchorId="03EDD3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">
                <v:stroke startarrowwidth="narrow" startarrowlength="short" endarrowwidth="narrow" endarrowlength="short"/>
                <v:textbox style="mso-fit-shape-to-text:t" inset="2.53958mm,1.2694mm,2.53958mm,1.2694mm">
                  <w:txbxContent>
                    <w:p w:rsidRPr="000131C7" w:rsidR="000131C7" w:rsidP="000131C7" w:rsidRDefault="000131C7" w14:paraId="370DA3E6" w14:textId="77777777">
                      <w:pPr>
                        <w:pStyle w:val="NormalWeb"/>
                        <w:spacing w:before="0" w:beforeAutospacing="0" w:after="0" w:afterAutospacing="0" w:line="276" w:lineRule="auto"/>
                        <w:jc w:val="center"/>
                        <w:rPr>
                          <w:sz w:val="20"/>
                        </w:rPr>
                      </w:pPr>
                      <w:r w:rsidRPr="000131C7">
                        <w:rPr>
                          <w:rFonts w:ascii="Arial" w:hAnsi="Arial" w:eastAsia="Arial" w:cs="Arial"/>
                          <w:b/>
                          <w:bCs/>
                          <w:color w:val="548135"/>
                          <w:sz w:val="20"/>
                        </w:rPr>
                        <w:t>Pequeñas industrias</w:t>
                      </w:r>
                    </w:p>
                  </w:txbxContent>
                </v:textbox>
              </v:roundrect>
            </w:pict>
          </mc:Fallback>
        </mc:AlternateContent>
      </w:r>
    </w:p>
    <w:p w:rsidR="000131C7" w:rsidRDefault="000131C7" w14:paraId="6BF65C97" w14:textId="43BE0D41">
      <w:pPr>
        <w:pStyle w:val="Normal0"/>
        <w:jc w:val="both"/>
        <w:rPr>
          <w:color w:val="000000"/>
          <w:sz w:val="20"/>
          <w:szCs w:val="20"/>
        </w:rPr>
      </w:pPr>
      <w:r>
        <w:rPr>
          <w:color w:val="000000"/>
          <w:sz w:val="20"/>
          <w:szCs w:val="20"/>
        </w:rPr>
        <w:t xml:space="preserve">                                    </w:t>
      </w:r>
      <w:commentRangeStart w:id="4"/>
      <w:commentRangeEnd w:id="4"/>
      <w:r>
        <w:rPr>
          <w:rStyle w:val="Refdecomentario"/>
        </w:rPr>
        <w:commentReference w:id="4"/>
      </w:r>
    </w:p>
    <w:p w:rsidR="000131C7" w:rsidRDefault="00123245" w14:paraId="0804EF72" w14:textId="35C3AC3C">
      <w:pPr>
        <w:pStyle w:val="Normal0"/>
        <w:jc w:val="both"/>
        <w:rPr>
          <w:color w:val="000000"/>
          <w:sz w:val="20"/>
          <w:szCs w:val="20"/>
        </w:rPr>
      </w:pPr>
      <w:r>
        <w:rPr>
          <w:color w:val="000000"/>
          <w:sz w:val="20"/>
          <w:szCs w:val="20"/>
        </w:rPr>
        <w:t xml:space="preserve">                                                                                            </w:t>
      </w:r>
      <w:commentRangeStart w:id="5"/>
      <w:commentRangeEnd w:id="5"/>
      <w:r>
        <w:rPr>
          <w:rStyle w:val="Refdecomentario"/>
        </w:rPr>
        <w:commentReference w:id="5"/>
      </w:r>
    </w:p>
    <w:p w:rsidR="000131C7" w:rsidRDefault="000131C7" w14:paraId="22A16464" w14:textId="77777777">
      <w:pPr>
        <w:pStyle w:val="Normal0"/>
        <w:jc w:val="both"/>
        <w:rPr>
          <w:color w:val="000000"/>
          <w:sz w:val="20"/>
          <w:szCs w:val="20"/>
        </w:rPr>
      </w:pPr>
    </w:p>
    <w:p w:rsidR="000131C7" w:rsidRDefault="000131C7" w14:paraId="0435A236" w14:textId="70F1B5F0">
      <w:pPr>
        <w:pStyle w:val="Normal0"/>
        <w:jc w:val="both"/>
        <w:rPr>
          <w:color w:val="000000"/>
          <w:sz w:val="20"/>
          <w:szCs w:val="20"/>
        </w:rPr>
      </w:pPr>
    </w:p>
    <w:p w:rsidRPr="00DF201E" w:rsidR="00123245" w:rsidP="00DF201E" w:rsidRDefault="00DF201E" w14:paraId="03DDA6A3" w14:textId="1F96ED4F">
      <w:pPr>
        <w:pStyle w:val="Normal0"/>
        <w:jc w:val="both"/>
        <w:rPr>
          <w:color w:val="000000"/>
          <w:sz w:val="20"/>
          <w:szCs w:val="20"/>
        </w:rPr>
      </w:pPr>
      <w:r w:rsidRPr="00DF201E">
        <w:rPr>
          <w:color w:val="000000"/>
          <w:sz w:val="20"/>
          <w:szCs w:val="20"/>
        </w:rPr>
        <w:t>El valor de la factura del servicio de gas por redes refleja los costos de cada una de las actividades de la cadena mencionada previamente.</w:t>
      </w:r>
    </w:p>
    <w:p w:rsidR="000131C7" w:rsidRDefault="000131C7" w14:paraId="268079E2" w14:textId="77777777">
      <w:pPr>
        <w:pStyle w:val="Normal0"/>
        <w:jc w:val="both"/>
        <w:rPr>
          <w:color w:val="000000"/>
          <w:sz w:val="20"/>
          <w:szCs w:val="20"/>
        </w:rPr>
      </w:pPr>
    </w:p>
    <w:p w:rsidR="005C6D4A" w:rsidRDefault="00186C30" w14:paraId="0000005A" w14:textId="25406388">
      <w:pPr>
        <w:pStyle w:val="Normal0"/>
        <w:jc w:val="both"/>
        <w:rPr>
          <w:color w:val="000000"/>
          <w:sz w:val="20"/>
          <w:szCs w:val="20"/>
        </w:rPr>
      </w:pPr>
      <w:r>
        <w:rPr>
          <w:color w:val="000000"/>
          <w:sz w:val="20"/>
          <w:szCs w:val="20"/>
        </w:rPr>
        <w:t xml:space="preserve">Para empezar, observe en qué consiste el servicio combustible de gas domiciliario. </w:t>
      </w:r>
    </w:p>
    <w:p w:rsidR="00DF201E" w:rsidRDefault="00DF201E" w14:paraId="32370F54" w14:textId="0553E8D4">
      <w:pPr>
        <w:pStyle w:val="Normal0"/>
        <w:jc w:val="both"/>
        <w:rPr>
          <w:color w:val="000000"/>
          <w:sz w:val="20"/>
          <w:szCs w:val="20"/>
        </w:rPr>
      </w:pPr>
    </w:p>
    <w:p w:rsidR="00DF201E" w:rsidP="00DF201E" w:rsidRDefault="00DF201E" w14:paraId="7BA6A774" w14:textId="288DD2F9">
      <w:pPr>
        <w:pStyle w:val="Normal0"/>
        <w:jc w:val="both"/>
        <w:rPr>
          <w:color w:val="000000"/>
          <w:sz w:val="20"/>
          <w:szCs w:val="20"/>
        </w:rPr>
      </w:pPr>
      <w:r w:rsidRPr="00DF201E">
        <w:rPr>
          <w:color w:val="000000"/>
          <w:sz w:val="20"/>
          <w:szCs w:val="20"/>
        </w:rPr>
        <w:t xml:space="preserve">Por su parte, los agentes son las empresas que realizan las actividades de la cadena y proveen de gas a los diferentes consumidores, es decir: </w:t>
      </w:r>
    </w:p>
    <w:p w:rsidR="00DF201E" w:rsidP="00DF201E" w:rsidRDefault="00DF201E" w14:paraId="63E357AC" w14:textId="6C7FEDE6">
      <w:pPr>
        <w:pStyle w:val="Normal0"/>
        <w:jc w:val="both"/>
        <w:rPr>
          <w:color w:val="000000"/>
          <w:sz w:val="20"/>
          <w:szCs w:val="20"/>
        </w:rPr>
      </w:pPr>
      <w:r>
        <w:rPr>
          <w:noProof/>
          <w:color w:val="000000"/>
          <w:sz w:val="20"/>
          <w:szCs w:val="20"/>
          <w:lang w:eastAsia="es-CO"/>
        </w:rPr>
        <w:drawing>
          <wp:inline distT="0" distB="0" distL="0" distR="0" wp14:anchorId="02D67F27" wp14:editId="5CCE2F88">
            <wp:extent cx="5943600" cy="995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4" t="35119" b="36012"/>
                    <a:stretch/>
                  </pic:blipFill>
                  <pic:spPr bwMode="auto">
                    <a:xfrm>
                      <a:off x="0" y="0"/>
                      <a:ext cx="5943600" cy="995045"/>
                    </a:xfrm>
                    <a:prstGeom prst="rect">
                      <a:avLst/>
                    </a:prstGeom>
                    <a:noFill/>
                    <a:ln>
                      <a:noFill/>
                    </a:ln>
                    <a:extLst>
                      <a:ext uri="{53640926-AAD7-44D8-BBD7-CCE9431645EC}">
                        <a14:shadowObscured xmlns:a14="http://schemas.microsoft.com/office/drawing/2010/main"/>
                      </a:ext>
                    </a:extLst>
                  </pic:spPr>
                </pic:pic>
              </a:graphicData>
            </a:graphic>
          </wp:inline>
        </w:drawing>
      </w:r>
    </w:p>
    <w:p w:rsidRPr="00467DB4" w:rsidR="00DF201E" w:rsidP="00DF201E" w:rsidRDefault="00DF201E" w14:paraId="6FA5CE14" w14:textId="76920D3A">
      <w:pPr>
        <w:jc w:val="both"/>
        <w:rPr>
          <w:sz w:val="20"/>
          <w:szCs w:val="20"/>
          <w:lang w:val="es-ES_tradnl"/>
        </w:rPr>
      </w:pPr>
    </w:p>
    <w:p w:rsidRPr="00467DB4" w:rsidR="00DF201E" w:rsidP="00DF201E" w:rsidRDefault="00E976F9" w14:paraId="46DFD192" w14:textId="7F242AC6">
      <w:pPr>
        <w:jc w:val="both"/>
        <w:rPr>
          <w:b/>
          <w:sz w:val="20"/>
          <w:szCs w:val="20"/>
          <w:lang w:val="es-ES_tradnl"/>
        </w:rPr>
      </w:pPr>
      <w:r w:rsidRPr="00467DB4">
        <w:rPr>
          <w:b/>
          <w:noProof/>
          <w:sz w:val="20"/>
          <w:szCs w:val="20"/>
        </w:rPr>
        <mc:AlternateContent>
          <mc:Choice Requires="wps">
            <w:drawing>
              <wp:anchor distT="0" distB="0" distL="114300" distR="114300" simplePos="0" relativeHeight="251746304" behindDoc="0" locked="0" layoutInCell="1" allowOverlap="1" wp14:anchorId="4D0F479F" wp14:editId="0CB7C44B">
                <wp:simplePos x="0" y="0"/>
                <wp:positionH relativeFrom="column">
                  <wp:posOffset>857250</wp:posOffset>
                </wp:positionH>
                <wp:positionV relativeFrom="paragraph">
                  <wp:posOffset>113665</wp:posOffset>
                </wp:positionV>
                <wp:extent cx="4787465" cy="88011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4787465" cy="880110"/>
                        </a:xfrm>
                        <a:prstGeom prst="rect">
                          <a:avLst/>
                        </a:prstGeom>
                        <a:noFill/>
                        <a:ln w="6350">
                          <a:noFill/>
                        </a:ln>
                      </wps:spPr>
                      <wps:txbx>
                        <w:txbxContent>
                          <w:p w:rsidR="00DF201E" w:rsidP="00DF201E" w:rsidRDefault="00DF201E" w14:paraId="48548314" w14:textId="77777777">
                            <w:pPr>
                              <w:rPr>
                                <w:sz w:val="20"/>
                                <w:lang w:val="es-ES"/>
                              </w:rPr>
                            </w:pPr>
                            <w:r>
                              <w:rPr>
                                <w:b/>
                                <w:sz w:val="20"/>
                                <w:szCs w:val="20"/>
                              </w:rPr>
                              <w:t>Mapa del gas de Colombia</w:t>
                            </w:r>
                          </w:p>
                          <w:p w:rsidRPr="007D08CA" w:rsidR="00DF201E" w:rsidP="00DF201E" w:rsidRDefault="00DF201E" w14:paraId="26110B29" w14:textId="49480EBC">
                            <w:pPr>
                              <w:rPr>
                                <w:sz w:val="20"/>
                                <w:lang w:val="es-ES"/>
                              </w:rPr>
                            </w:pPr>
                            <w:r>
                              <w:rPr>
                                <w:sz w:val="20"/>
                                <w:lang w:val="es-ES"/>
                              </w:rPr>
                              <w:t xml:space="preserve">Acceda al siguiente </w:t>
                            </w:r>
                            <w:r w:rsidR="00E976F9">
                              <w:rPr>
                                <w:sz w:val="20"/>
                                <w:lang w:val="es-ES"/>
                              </w:rPr>
                              <w:t>enlace</w:t>
                            </w:r>
                            <w:r>
                              <w:rPr>
                                <w:sz w:val="20"/>
                                <w:lang w:val="es-ES"/>
                              </w:rPr>
                              <w:t xml:space="preserve">, en donde podrá consultar el mapa de la cadena de gas natural de Colombia, del Ministerio de Minas y Energía y la Unidad de Planeación Minero </w:t>
                            </w:r>
                            <w:r w:rsidR="00E976F9">
                              <w:rPr>
                                <w:sz w:val="20"/>
                                <w:lang w:val="es-ES"/>
                              </w:rPr>
                              <w:t>Energética, disponible</w:t>
                            </w:r>
                            <w:r w:rsidRPr="00DF201E">
                              <w:rPr>
                                <w:sz w:val="20"/>
                                <w:lang w:val="es-ES"/>
                              </w:rPr>
                              <w:t xml:space="preserve">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shapetype id="_x0000_t202" coordsize="21600,21600" o:spt="202" path="m,l,21600r21600,l21600,xe" w14:anchorId="4D0F479F">
                <v:stroke joinstyle="miter"/>
                <v:path gradientshapeok="t" o:connecttype="rect"/>
              </v:shapetype>
              <v:shape id="Cuadro de texto 28" style="position:absolute;left:0;text-align:left;margin-left:67.5pt;margin-top:8.95pt;width:376.95pt;height:69.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">
                <v:textbox>
                  <w:txbxContent>
                    <w:p w:rsidR="00DF201E" w:rsidP="00DF201E" w:rsidRDefault="00DF201E" w14:paraId="48548314" w14:textId="77777777">
                      <w:pPr>
                        <w:rPr>
                          <w:sz w:val="20"/>
                          <w:lang w:val="es-ES"/>
                        </w:rPr>
                      </w:pPr>
                      <w:r>
                        <w:rPr>
                          <w:b/>
                          <w:sz w:val="20"/>
                          <w:szCs w:val="20"/>
                        </w:rPr>
                        <w:t>Ma</w:t>
                      </w:r>
                      <w:r>
                        <w:rPr>
                          <w:b/>
                          <w:sz w:val="20"/>
                          <w:szCs w:val="20"/>
                        </w:rPr>
                        <w:t>pa del gas de Colombia</w:t>
                      </w:r>
                    </w:p>
                    <w:p w:rsidRPr="007D08CA" w:rsidR="00DF201E" w:rsidP="00DF201E" w:rsidRDefault="00DF201E" w14:paraId="26110B29" w14:textId="49480EBC">
                      <w:pPr>
                        <w:rPr>
                          <w:sz w:val="20"/>
                          <w:lang w:val="es-ES"/>
                        </w:rPr>
                      </w:pPr>
                      <w:r>
                        <w:rPr>
                          <w:sz w:val="20"/>
                          <w:lang w:val="es-ES"/>
                        </w:rPr>
                        <w:t xml:space="preserve">Acceda al siguiente </w:t>
                      </w:r>
                      <w:r w:rsidR="00E976F9">
                        <w:rPr>
                          <w:sz w:val="20"/>
                          <w:lang w:val="es-ES"/>
                        </w:rPr>
                        <w:t>enlace</w:t>
                      </w:r>
                      <w:r>
                        <w:rPr>
                          <w:sz w:val="20"/>
                          <w:lang w:val="es-ES"/>
                        </w:rPr>
                        <w:t xml:space="preserve">, en donde podrá consultar el mapa de </w:t>
                      </w:r>
                      <w:r>
                        <w:rPr>
                          <w:sz w:val="20"/>
                          <w:lang w:val="es-ES"/>
                        </w:rPr>
                        <w:t>l</w:t>
                      </w:r>
                      <w:r>
                        <w:rPr>
                          <w:sz w:val="20"/>
                          <w:lang w:val="es-ES"/>
                        </w:rPr>
                        <w:t xml:space="preserve">a cadena de gas natural de Colombia, del Ministerio de Minas y Energía y la Unidad de Planeación Minero </w:t>
                      </w:r>
                      <w:r w:rsidR="00E976F9">
                        <w:rPr>
                          <w:sz w:val="20"/>
                          <w:lang w:val="es-ES"/>
                        </w:rPr>
                        <w:t>Energética, disponible</w:t>
                      </w:r>
                      <w:r w:rsidRPr="00DF201E">
                        <w:rPr>
                          <w:sz w:val="20"/>
                          <w:lang w:val="es-ES"/>
                        </w:rPr>
                        <w:t xml:space="preserve"> en:</w:t>
                      </w:r>
                    </w:p>
                  </w:txbxContent>
                </v:textbox>
              </v:shape>
            </w:pict>
          </mc:Fallback>
        </mc:AlternateContent>
      </w:r>
      <w:r w:rsidRPr="00467DB4">
        <w:rPr>
          <w:noProof/>
        </w:rPr>
        <mc:AlternateContent>
          <mc:Choice Requires="wps">
            <w:drawing>
              <wp:anchor distT="0" distB="0" distL="114300" distR="114300" simplePos="0" relativeHeight="251745280" behindDoc="0" locked="0" layoutInCell="1" hidden="0" allowOverlap="1" wp14:anchorId="5EA5127F" wp14:editId="366D583C">
                <wp:simplePos x="0" y="0"/>
                <wp:positionH relativeFrom="column">
                  <wp:posOffset>200025</wp:posOffset>
                </wp:positionH>
                <wp:positionV relativeFrom="paragraph">
                  <wp:posOffset>37465</wp:posOffset>
                </wp:positionV>
                <wp:extent cx="5642610" cy="946785"/>
                <wp:effectExtent l="0" t="0" r="0" b="5715"/>
                <wp:wrapNone/>
                <wp:docPr id="1131767762" name="Rectángulo 1131767762"/>
                <wp:cNvGraphicFramePr/>
                <a:graphic xmlns:a="http://schemas.openxmlformats.org/drawingml/2006/main">
                  <a:graphicData uri="http://schemas.microsoft.com/office/word/2010/wordprocessingShape">
                    <wps:wsp>
                      <wps:cNvSpPr/>
                      <wps:spPr>
                        <a:xfrm>
                          <a:off x="0" y="0"/>
                          <a:ext cx="5642610" cy="946785"/>
                        </a:xfrm>
                        <a:prstGeom prst="rect">
                          <a:avLst/>
                        </a:prstGeom>
                        <a:solidFill>
                          <a:srgbClr val="FFD243"/>
                        </a:solidFill>
                        <a:ln>
                          <a:noFill/>
                        </a:ln>
                      </wps:spPr>
                      <wps:txbx>
                        <w:txbxContent>
                          <w:p w:rsidRPr="00FC6B01" w:rsidR="00DF201E" w:rsidP="00DF201E" w:rsidRDefault="00DF201E" w14:paraId="78C696DE" w14:textId="77777777">
                            <w:pPr>
                              <w:jc w:val="right"/>
                              <w:rPr>
                                <w:b/>
                                <w:sz w:val="20"/>
                                <w:szCs w:val="20"/>
                              </w:rPr>
                            </w:pPr>
                          </w:p>
                          <w:p w:rsidR="00DF201E" w:rsidP="00DF201E" w:rsidRDefault="00DF201E" w14:paraId="7596BD74" w14:textId="77777777">
                            <w:pPr>
                              <w:spacing w:line="240" w:lineRule="auto"/>
                              <w:textDirection w:val="btLr"/>
                            </w:pPr>
                          </w:p>
                          <w:p w:rsidR="00DF201E" w:rsidP="00DF201E" w:rsidRDefault="00DF201E" w14:paraId="32EF0041" w14:textId="77777777">
                            <w:pPr>
                              <w:spacing w:line="240" w:lineRule="auto"/>
                              <w:textDirection w:val="btLr"/>
                            </w:pPr>
                            <w:r>
                              <w:rPr>
                                <w:color w:val="000000"/>
                              </w:rPr>
                              <w:t xml:space="preserve">                </w:t>
                            </w:r>
                          </w:p>
                          <w:p w:rsidR="00DF201E" w:rsidP="00DF201E" w:rsidRDefault="00DF201E" w14:paraId="15E993DC" w14:textId="77777777">
                            <w:pPr>
                              <w:spacing w:line="240" w:lineRule="auto"/>
                              <w:textDirection w:val="btLr"/>
                            </w:pPr>
                            <w:r>
                              <w:rPr>
                                <w:color w:val="000000"/>
                              </w:rPr>
                              <w:t xml:space="preserve">                    </w:t>
                            </w:r>
                          </w:p>
                          <w:p w:rsidR="00DF201E" w:rsidP="00DF201E" w:rsidRDefault="00DF201E" w14:paraId="3CDA1505" w14:textId="77777777">
                            <w:pPr>
                              <w:spacing w:line="240" w:lineRule="auto"/>
                              <w:textDirection w:val="btLr"/>
                            </w:pPr>
                          </w:p>
                          <w:p w:rsidR="00DF201E" w:rsidP="00DF201E" w:rsidRDefault="00DF201E" w14:paraId="15654034" w14:textId="77777777">
                            <w:pPr>
                              <w:spacing w:line="240"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131767762" style="position:absolute;left:0;text-align:left;margin-left:15.75pt;margin-top:2.95pt;width:444.3pt;height:74.5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3" fillcolor="#ffd243" stroked="f" w14:anchorId="5EA51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">
                <v:textbox inset="2.53958mm,1.2694mm,2.53958mm,1.2694mm">
                  <w:txbxContent>
                    <w:p w:rsidRPr="00FC6B01" w:rsidR="00DF201E" w:rsidP="00DF201E" w:rsidRDefault="00DF201E" w14:paraId="78C696DE" w14:textId="77777777">
                      <w:pPr>
                        <w:jc w:val="right"/>
                        <w:rPr>
                          <w:b/>
                          <w:sz w:val="20"/>
                          <w:szCs w:val="20"/>
                        </w:rPr>
                      </w:pPr>
                    </w:p>
                    <w:p w:rsidR="00DF201E" w:rsidP="00DF201E" w:rsidRDefault="00DF201E" w14:paraId="7596BD74" w14:textId="77777777">
                      <w:pPr>
                        <w:spacing w:line="240" w:lineRule="auto"/>
                        <w:textDirection w:val="btLr"/>
                      </w:pPr>
                    </w:p>
                    <w:p w:rsidR="00DF201E" w:rsidP="00DF201E" w:rsidRDefault="00DF201E" w14:paraId="32EF0041" w14:textId="77777777">
                      <w:pPr>
                        <w:spacing w:line="240" w:lineRule="auto"/>
                        <w:textDirection w:val="btLr"/>
                      </w:pPr>
                      <w:r>
                        <w:rPr>
                          <w:color w:val="000000"/>
                        </w:rPr>
                        <w:t xml:space="preserve">                </w:t>
                      </w:r>
                    </w:p>
                    <w:p w:rsidR="00DF201E" w:rsidP="00DF201E" w:rsidRDefault="00DF201E" w14:paraId="15E993DC" w14:textId="77777777">
                      <w:pPr>
                        <w:spacing w:line="240" w:lineRule="auto"/>
                        <w:textDirection w:val="btLr"/>
                      </w:pPr>
                      <w:r>
                        <w:rPr>
                          <w:color w:val="000000"/>
                        </w:rPr>
                        <w:t xml:space="preserve">                    </w:t>
                      </w:r>
                    </w:p>
                    <w:p w:rsidR="00DF201E" w:rsidP="00DF201E" w:rsidRDefault="00DF201E" w14:paraId="3CDA1505" w14:textId="77777777">
                      <w:pPr>
                        <w:spacing w:line="240" w:lineRule="auto"/>
                        <w:textDirection w:val="btLr"/>
                      </w:pPr>
                    </w:p>
                    <w:p w:rsidR="00DF201E" w:rsidP="00DF201E" w:rsidRDefault="00DF201E" w14:paraId="15654034" w14:textId="77777777">
                      <w:pPr>
                        <w:spacing w:line="240" w:lineRule="auto"/>
                        <w:textDirection w:val="btLr"/>
                      </w:pPr>
                    </w:p>
                  </w:txbxContent>
                </v:textbox>
              </v:rect>
            </w:pict>
          </mc:Fallback>
        </mc:AlternateContent>
      </w:r>
    </w:p>
    <w:p w:rsidRPr="00467DB4" w:rsidR="00DF201E" w:rsidP="00DF201E" w:rsidRDefault="00E976F9" w14:paraId="1377B512" w14:textId="0D70B550">
      <w:pPr>
        <w:jc w:val="both"/>
        <w:rPr>
          <w:b/>
          <w:sz w:val="20"/>
          <w:szCs w:val="20"/>
          <w:lang w:val="es-ES_tradnl"/>
        </w:rPr>
      </w:pPr>
      <w:r w:rsidRPr="00467DB4">
        <w:rPr>
          <w:noProof/>
        </w:rPr>
        <w:drawing>
          <wp:anchor distT="0" distB="0" distL="114300" distR="114300" simplePos="0" relativeHeight="251747328" behindDoc="0" locked="0" layoutInCell="1" allowOverlap="1" wp14:anchorId="2B1E3727" wp14:editId="7D3AC97C">
            <wp:simplePos x="0" y="0"/>
            <wp:positionH relativeFrom="column">
              <wp:posOffset>356235</wp:posOffset>
            </wp:positionH>
            <wp:positionV relativeFrom="paragraph">
              <wp:posOffset>63500</wp:posOffset>
            </wp:positionV>
            <wp:extent cx="452063" cy="479854"/>
            <wp:effectExtent l="0" t="0" r="5715" b="0"/>
            <wp:wrapNone/>
            <wp:docPr id="29" name="Imagen 29" descr="13,155 Icono De Pdf Vectores, Ilustraciones y Gráfico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155 Icono De Pdf Vectores, Ilustraciones y Gráficos - 123RF"/>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904" t="18226" r="21580" b="19661"/>
                    <a:stretch/>
                  </pic:blipFill>
                  <pic:spPr bwMode="auto">
                    <a:xfrm>
                      <a:off x="0" y="0"/>
                      <a:ext cx="452063" cy="4798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467DB4" w:rsidR="00DF201E" w:rsidP="00DF201E" w:rsidRDefault="00DF201E" w14:paraId="726A1DA5" w14:textId="66B373DC">
      <w:pPr>
        <w:jc w:val="both"/>
        <w:rPr>
          <w:b/>
          <w:sz w:val="20"/>
          <w:szCs w:val="20"/>
          <w:lang w:val="es-ES_tradnl"/>
        </w:rPr>
      </w:pPr>
      <w:r w:rsidRPr="00467DB4">
        <w:rPr>
          <w:b/>
          <w:sz w:val="20"/>
          <w:szCs w:val="20"/>
          <w:lang w:val="es-ES_tradnl"/>
        </w:rPr>
        <w:t xml:space="preserve">            </w:t>
      </w:r>
      <w:commentRangeStart w:id="6"/>
      <w:commentRangeEnd w:id="6"/>
      <w:r w:rsidRPr="00467DB4">
        <w:rPr>
          <w:rStyle w:val="Refdecomentario"/>
          <w:lang w:val="es-ES_tradnl"/>
        </w:rPr>
        <w:commentReference w:id="6"/>
      </w:r>
    </w:p>
    <w:p w:rsidRPr="00467DB4" w:rsidR="00DF201E" w:rsidP="00DF201E" w:rsidRDefault="00E976F9" w14:paraId="6C00464A" w14:textId="744AA1ED">
      <w:pPr>
        <w:jc w:val="both"/>
        <w:rPr>
          <w:b/>
          <w:sz w:val="20"/>
          <w:szCs w:val="20"/>
          <w:lang w:val="es-ES_tradnl"/>
        </w:rPr>
      </w:pPr>
      <w:r w:rsidRPr="00467DB4">
        <w:rPr>
          <w:noProof/>
        </w:rPr>
        <w:drawing>
          <wp:anchor distT="0" distB="0" distL="114300" distR="114300" simplePos="0" relativeHeight="251748352" behindDoc="0" locked="0" layoutInCell="1" hidden="0" allowOverlap="1" wp14:anchorId="676490BF" wp14:editId="56142066">
            <wp:simplePos x="0" y="0"/>
            <wp:positionH relativeFrom="column">
              <wp:posOffset>4702175</wp:posOffset>
            </wp:positionH>
            <wp:positionV relativeFrom="paragraph">
              <wp:posOffset>116840</wp:posOffset>
            </wp:positionV>
            <wp:extent cx="1137920" cy="365760"/>
            <wp:effectExtent l="0" t="0" r="0" b="0"/>
            <wp:wrapNone/>
            <wp:docPr id="11317678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137920" cy="365760"/>
                    </a:xfrm>
                    <a:prstGeom prst="rect">
                      <a:avLst/>
                    </a:prstGeom>
                    <a:ln/>
                  </pic:spPr>
                </pic:pic>
              </a:graphicData>
            </a:graphic>
          </wp:anchor>
        </w:drawing>
      </w:r>
    </w:p>
    <w:p w:rsidRPr="00467DB4" w:rsidR="00DF201E" w:rsidP="00DF201E" w:rsidRDefault="00DF201E" w14:paraId="61956EC1" w14:textId="7E550B07">
      <w:pPr>
        <w:jc w:val="both"/>
        <w:rPr>
          <w:b/>
          <w:sz w:val="20"/>
          <w:szCs w:val="20"/>
          <w:lang w:val="es-ES_tradnl"/>
        </w:rPr>
      </w:pPr>
    </w:p>
    <w:p w:rsidRPr="00467DB4" w:rsidR="00DF201E" w:rsidP="00DF201E" w:rsidRDefault="00DF201E" w14:paraId="3CC6D547" w14:textId="6C2F793A">
      <w:pPr>
        <w:jc w:val="both"/>
        <w:rPr>
          <w:b/>
          <w:sz w:val="20"/>
          <w:szCs w:val="20"/>
          <w:lang w:val="es-ES_tradnl"/>
        </w:rPr>
      </w:pPr>
    </w:p>
    <w:p w:rsidRPr="00467DB4" w:rsidR="00DF201E" w:rsidP="00DF201E" w:rsidRDefault="00DF201E" w14:paraId="32F0E59A" w14:textId="77777777">
      <w:pPr>
        <w:jc w:val="both"/>
        <w:rPr>
          <w:sz w:val="20"/>
          <w:szCs w:val="20"/>
          <w:lang w:val="es-ES_tradnl"/>
        </w:rPr>
      </w:pPr>
    </w:p>
    <w:p w:rsidR="00DF201E" w:rsidP="00DF201E" w:rsidRDefault="00DF201E" w14:paraId="63E9D6AB" w14:textId="7D92AD7B">
      <w:pPr>
        <w:pStyle w:val="Normal0"/>
        <w:jc w:val="both"/>
        <w:rPr>
          <w:color w:val="000000"/>
          <w:sz w:val="20"/>
          <w:szCs w:val="20"/>
        </w:rPr>
      </w:pPr>
    </w:p>
    <w:p w:rsidRPr="00E976F9" w:rsidR="00E976F9" w:rsidP="00975522" w:rsidRDefault="00E976F9" w14:paraId="0455B81C" w14:textId="3B58D7F1">
      <w:pPr>
        <w:pStyle w:val="Normal0"/>
        <w:ind w:left="720"/>
        <w:jc w:val="both"/>
        <w:rPr>
          <w:b/>
          <w:color w:val="000000"/>
          <w:sz w:val="20"/>
          <w:szCs w:val="20"/>
        </w:rPr>
      </w:pPr>
      <w:r w:rsidRPr="00E976F9">
        <w:rPr>
          <w:b/>
          <w:bCs/>
          <w:color w:val="000000"/>
          <w:sz w:val="20"/>
          <w:szCs w:val="20"/>
        </w:rPr>
        <w:t>Fórmula tarifaria</w:t>
      </w:r>
      <w:r w:rsidR="00975522">
        <w:rPr>
          <w:b/>
          <w:bCs/>
          <w:color w:val="000000"/>
          <w:sz w:val="20"/>
          <w:szCs w:val="20"/>
        </w:rPr>
        <w:t>.</w:t>
      </w:r>
    </w:p>
    <w:p w:rsidRPr="00E976F9" w:rsidR="00E976F9" w:rsidP="00E976F9" w:rsidRDefault="00E976F9" w14:paraId="636E9699" w14:textId="4C6F043C">
      <w:pPr>
        <w:pStyle w:val="Normal0"/>
        <w:ind w:left="720"/>
        <w:jc w:val="both"/>
        <w:rPr>
          <w:color w:val="000000"/>
          <w:sz w:val="20"/>
          <w:szCs w:val="20"/>
        </w:rPr>
      </w:pPr>
      <w:r w:rsidRPr="00E976F9">
        <w:rPr>
          <w:color w:val="000000"/>
          <w:sz w:val="20"/>
          <w:szCs w:val="20"/>
        </w:rPr>
        <w:t xml:space="preserve">La tarifa cobrada por la prestación del servicio público de gas por red refleja los costos de cada una de las actividades de la cadena del energético, es decir: producción, transporte, distribución y comercialización. </w:t>
      </w:r>
    </w:p>
    <w:p w:rsidRPr="00E976F9" w:rsidR="00E976F9" w:rsidP="00E976F9" w:rsidRDefault="00E976F9" w14:paraId="24945336" w14:textId="2F7976EE">
      <w:pPr>
        <w:pStyle w:val="Normal0"/>
        <w:ind w:left="720"/>
        <w:jc w:val="both"/>
        <w:rPr>
          <w:color w:val="000000"/>
          <w:sz w:val="20"/>
          <w:szCs w:val="20"/>
        </w:rPr>
      </w:pPr>
    </w:p>
    <w:p w:rsidR="00DF201E" w:rsidP="00E976F9" w:rsidRDefault="00E976F9" w14:paraId="77A40C58" w14:textId="6BED6154">
      <w:pPr>
        <w:pStyle w:val="Normal0"/>
        <w:ind w:left="720"/>
        <w:jc w:val="both"/>
        <w:rPr>
          <w:color w:val="000000"/>
          <w:sz w:val="20"/>
          <w:szCs w:val="20"/>
        </w:rPr>
      </w:pPr>
      <w:r w:rsidRPr="00E976F9">
        <w:rPr>
          <w:color w:val="000000"/>
          <w:sz w:val="20"/>
          <w:szCs w:val="20"/>
        </w:rPr>
        <w:lastRenderedPageBreak/>
        <w:t>En otras palabras, refleja los costos de operación de infraestructura en los que incurren las compañías prestadoras del servicio, así como costos de administración y mantenimiento.</w:t>
      </w:r>
    </w:p>
    <w:p w:rsidR="00DF201E" w:rsidP="00DF201E" w:rsidRDefault="00DF201E" w14:paraId="53979163" w14:textId="65C3A156">
      <w:pPr>
        <w:pStyle w:val="Normal0"/>
        <w:jc w:val="both"/>
        <w:rPr>
          <w:color w:val="000000"/>
          <w:sz w:val="20"/>
          <w:szCs w:val="20"/>
        </w:rPr>
      </w:pPr>
    </w:p>
    <w:p w:rsidR="00E976F9" w:rsidP="000D7473" w:rsidRDefault="00E976F9" w14:paraId="3BC3CBE6" w14:textId="465F8B2A">
      <w:pPr>
        <w:pStyle w:val="Normal0"/>
        <w:ind w:left="720"/>
        <w:jc w:val="both"/>
        <w:rPr>
          <w:color w:val="000000"/>
          <w:sz w:val="20"/>
          <w:szCs w:val="20"/>
        </w:rPr>
      </w:pPr>
      <w:r w:rsidRPr="00E976F9">
        <w:rPr>
          <w:color w:val="000000"/>
          <w:sz w:val="20"/>
          <w:szCs w:val="20"/>
        </w:rPr>
        <w:t xml:space="preserve">El Costo Unitario Variable, </w:t>
      </w:r>
      <w:proofErr w:type="spellStart"/>
      <w:r w:rsidRPr="00E976F9">
        <w:rPr>
          <w:color w:val="000000"/>
          <w:sz w:val="20"/>
          <w:szCs w:val="20"/>
        </w:rPr>
        <w:t>CU</w:t>
      </w:r>
      <w:r w:rsidRPr="009D118A">
        <w:rPr>
          <w:color w:val="000000"/>
          <w:sz w:val="20"/>
          <w:szCs w:val="20"/>
          <w:vertAlign w:val="subscript"/>
        </w:rPr>
        <w:t>v</w:t>
      </w:r>
      <w:proofErr w:type="spellEnd"/>
      <w:r w:rsidRPr="00E976F9">
        <w:rPr>
          <w:color w:val="000000"/>
          <w:sz w:val="20"/>
          <w:szCs w:val="20"/>
        </w:rPr>
        <w:t xml:space="preserve">, se expresa en función del volumen de gas consumido ($/m3). El Costo Unitario Fijo, </w:t>
      </w:r>
      <w:proofErr w:type="spellStart"/>
      <w:r w:rsidRPr="00E976F9">
        <w:rPr>
          <w:color w:val="000000"/>
          <w:sz w:val="20"/>
          <w:szCs w:val="20"/>
        </w:rPr>
        <w:t>CU</w:t>
      </w:r>
      <w:r w:rsidRPr="009D118A">
        <w:rPr>
          <w:color w:val="000000"/>
          <w:sz w:val="20"/>
          <w:szCs w:val="20"/>
          <w:vertAlign w:val="subscript"/>
        </w:rPr>
        <w:t>f</w:t>
      </w:r>
      <w:proofErr w:type="spellEnd"/>
      <w:r w:rsidRPr="00E976F9">
        <w:rPr>
          <w:color w:val="000000"/>
          <w:sz w:val="20"/>
          <w:szCs w:val="20"/>
        </w:rPr>
        <w:t>, se relaciona con la disponibilidad permanente del servicio independiente del consumo; se expresa en $/factura.</w:t>
      </w:r>
    </w:p>
    <w:p w:rsidR="000D7473" w:rsidP="000D7473" w:rsidRDefault="000D7473" w14:paraId="58B0D96C" w14:textId="31CF9B4A">
      <w:pPr>
        <w:pStyle w:val="Normal0"/>
        <w:ind w:left="720"/>
        <w:jc w:val="both"/>
        <w:rPr>
          <w:color w:val="000000"/>
          <w:sz w:val="20"/>
          <w:szCs w:val="20"/>
        </w:rPr>
      </w:pPr>
      <w:r w:rsidRPr="000D7473">
        <w:rPr>
          <w:noProof/>
          <w:lang w:eastAsia="es-CO"/>
        </w:rPr>
        <mc:AlternateContent>
          <mc:Choice Requires="wps">
            <w:drawing>
              <wp:anchor distT="0" distB="0" distL="114300" distR="114300" simplePos="0" relativeHeight="251750400" behindDoc="0" locked="0" layoutInCell="1" allowOverlap="1" wp14:anchorId="388839B9" wp14:editId="0853F99D">
                <wp:simplePos x="0" y="0"/>
                <wp:positionH relativeFrom="column">
                  <wp:posOffset>1895475</wp:posOffset>
                </wp:positionH>
                <wp:positionV relativeFrom="paragraph">
                  <wp:posOffset>25400</wp:posOffset>
                </wp:positionV>
                <wp:extent cx="2400624" cy="395558"/>
                <wp:effectExtent l="0" t="0" r="0" b="5080"/>
                <wp:wrapNone/>
                <wp:docPr id="189" name="Google Shape;189;p8"/>
                <wp:cNvGraphicFramePr/>
                <a:graphic xmlns:a="http://schemas.openxmlformats.org/drawingml/2006/main">
                  <a:graphicData uri="http://schemas.microsoft.com/office/word/2010/wordprocessingShape">
                    <wps:wsp>
                      <wps:cNvSpPr txBox="1"/>
                      <wps:spPr>
                        <a:xfrm>
                          <a:off x="0" y="0"/>
                          <a:ext cx="2400624" cy="395558"/>
                        </a:xfrm>
                        <a:prstGeom prst="rect">
                          <a:avLst/>
                        </a:prstGeom>
                        <a:blipFill rotWithShape="1">
                          <a:blip r:embed="rId20">
                            <a:alphaModFix/>
                          </a:blip>
                          <a:stretch>
                            <a:fillRect b="-9229"/>
                          </a:stretch>
                        </a:blipFill>
                        <a:ln>
                          <a:noFill/>
                        </a:ln>
                      </wps:spPr>
                      <wps:txbx>
                        <w:txbxContent>
                          <w:p w:rsidR="000D7473" w:rsidP="000D7473" w:rsidRDefault="000D7473" w14:paraId="5722363D" w14:textId="77777777">
                            <w:pPr>
                              <w:pStyle w:val="NormalWeb"/>
                              <w:spacing w:before="0" w:beforeAutospacing="0" w:after="0" w:afterAutospacing="0"/>
                            </w:pPr>
                            <w:r>
                              <w:rPr>
                                <w:rFonts w:ascii="Arial" w:hAnsi="Arial" w:eastAsia="Arial" w:cs="Arial"/>
                                <w:color w:val="000000"/>
                                <w:sz w:val="28"/>
                                <w:szCs w:val="28"/>
                              </w:rPr>
                              <w:t> </w:t>
                            </w:r>
                          </w:p>
                        </w:txbxContent>
                      </wps:txbx>
                      <wps:bodyPr spcFirstLastPara="1" wrap="square" lIns="91425" tIns="45700" rIns="91425" bIns="45700" anchor="t" anchorCtr="0">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shape id="Google Shape;189;p8" style="position:absolute;left:0;text-align:left;margin-left:149.25pt;margin-top:2pt;width:189.05pt;height:31.15pt;z-index:251750400;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" w14:anchorId="388839B9">
                <v:fill type="frame" o:title="" recolor="t" rotate="t" r:id="rId21"/>
                <v:textbox inset="2.53958mm,1.2694mm,2.53958mm,1.2694mm">
                  <w:txbxContent>
                    <w:p w:rsidR="000D7473" w:rsidP="000D7473" w:rsidRDefault="000D7473" w14:paraId="5722363D" w14:textId="77777777">
                      <w:pPr>
                        <w:pStyle w:val="NormalWeb"/>
                        <w:spacing w:before="0" w:beforeAutospacing="0" w:after="0" w:afterAutospacing="0"/>
                      </w:pPr>
                      <w:r>
                        <w:rPr>
                          <w:rFonts w:ascii="Arial" w:hAnsi="Arial" w:eastAsia="Arial" w:cs="Arial"/>
                          <w:color w:val="000000"/>
                          <w:sz w:val="28"/>
                          <w:szCs w:val="28"/>
                        </w:rPr>
                        <w:t> </w:t>
                      </w:r>
                    </w:p>
                  </w:txbxContent>
                </v:textbox>
              </v:shape>
            </w:pict>
          </mc:Fallback>
        </mc:AlternateContent>
      </w:r>
    </w:p>
    <w:p w:rsidRPr="00E976F9" w:rsidR="000D7473" w:rsidP="000D7473" w:rsidRDefault="000D7473" w14:paraId="6548B4AB" w14:textId="1524B35A">
      <w:pPr>
        <w:pStyle w:val="Normal0"/>
        <w:ind w:left="720"/>
        <w:jc w:val="both"/>
        <w:rPr>
          <w:color w:val="000000"/>
          <w:sz w:val="20"/>
          <w:szCs w:val="20"/>
        </w:rPr>
      </w:pPr>
    </w:p>
    <w:p w:rsidR="000D7473" w:rsidP="000D7473" w:rsidRDefault="000D7473" w14:paraId="33689723" w14:textId="77777777">
      <w:pPr>
        <w:pStyle w:val="Normal0"/>
        <w:jc w:val="center"/>
        <w:rPr>
          <w:color w:val="000000"/>
          <w:sz w:val="20"/>
          <w:szCs w:val="20"/>
        </w:rPr>
      </w:pPr>
    </w:p>
    <w:p w:rsidRPr="00E976F9" w:rsidR="00E976F9" w:rsidP="000D7473" w:rsidRDefault="000D7473" w14:paraId="61720647" w14:textId="3F4450A1">
      <w:pPr>
        <w:pStyle w:val="Normal0"/>
        <w:jc w:val="center"/>
        <w:rPr>
          <w:color w:val="000000"/>
          <w:sz w:val="20"/>
          <w:szCs w:val="20"/>
        </w:rPr>
      </w:pPr>
      <w:commentRangeStart w:id="7"/>
      <w:r w:rsidRPr="000D7473">
        <w:rPr>
          <w:noProof/>
          <w:color w:val="000000"/>
          <w:sz w:val="20"/>
          <w:szCs w:val="20"/>
        </w:rPr>
        <w:drawing>
          <wp:inline distT="0" distB="0" distL="0" distR="0" wp14:anchorId="4A0A4BA3" wp14:editId="3D0CD015">
            <wp:extent cx="5295038" cy="1647825"/>
            <wp:effectExtent l="0" t="0" r="1270" b="0"/>
            <wp:docPr id="183" name="Google Shape;183;p8"/>
            <wp:cNvGraphicFramePr/>
            <a:graphic xmlns:a="http://schemas.openxmlformats.org/drawingml/2006/main">
              <a:graphicData uri="http://schemas.openxmlformats.org/drawingml/2006/picture">
                <pic:pic xmlns:pic="http://schemas.openxmlformats.org/drawingml/2006/picture">
                  <pic:nvPicPr>
                    <pic:cNvPr id="183" name="Google Shape;183;p8"/>
                    <pic:cNvPicPr preferRelativeResize="0"/>
                  </pic:nvPicPr>
                  <pic:blipFill rotWithShape="1">
                    <a:blip r:embed="rId22">
                      <a:alphaModFix/>
                    </a:blip>
                    <a:srcRect/>
                    <a:stretch/>
                  </pic:blipFill>
                  <pic:spPr>
                    <a:xfrm>
                      <a:off x="0" y="0"/>
                      <a:ext cx="5299284" cy="1649146"/>
                    </a:xfrm>
                    <a:prstGeom prst="rect">
                      <a:avLst/>
                    </a:prstGeom>
                    <a:noFill/>
                    <a:ln>
                      <a:noFill/>
                    </a:ln>
                  </pic:spPr>
                </pic:pic>
              </a:graphicData>
            </a:graphic>
          </wp:inline>
        </w:drawing>
      </w:r>
      <w:commentRangeEnd w:id="7"/>
      <w:r>
        <w:rPr>
          <w:rStyle w:val="Refdecomentario"/>
        </w:rPr>
        <w:commentReference w:id="7"/>
      </w:r>
    </w:p>
    <w:p w:rsidR="00DF201E" w:rsidP="00DF201E" w:rsidRDefault="00DF201E" w14:paraId="594017A8" w14:textId="175D7796">
      <w:pPr>
        <w:pStyle w:val="Normal0"/>
        <w:jc w:val="both"/>
        <w:rPr>
          <w:color w:val="000000"/>
          <w:sz w:val="20"/>
          <w:szCs w:val="20"/>
        </w:rPr>
      </w:pPr>
    </w:p>
    <w:p w:rsidR="000D7473" w:rsidP="000D7473" w:rsidRDefault="000D7473" w14:paraId="431FC6CF" w14:textId="03541EE2">
      <w:pPr>
        <w:pStyle w:val="Normal0"/>
        <w:ind w:firstLine="720"/>
        <w:rPr>
          <w:color w:val="000000"/>
          <w:sz w:val="20"/>
          <w:szCs w:val="20"/>
        </w:rPr>
      </w:pPr>
      <w:r w:rsidRPr="000D7473">
        <w:rPr>
          <w:color w:val="000000"/>
          <w:sz w:val="20"/>
          <w:szCs w:val="20"/>
        </w:rPr>
        <w:t>La fórmula del componente variable del costo unitario es la siguiente:</w:t>
      </w:r>
    </w:p>
    <w:p w:rsidR="000D7473" w:rsidP="000D7473" w:rsidRDefault="000D7473" w14:paraId="4D3183DD" w14:textId="77777777">
      <w:pPr>
        <w:pStyle w:val="Normal0"/>
        <w:ind w:firstLine="720"/>
        <w:rPr>
          <w:color w:val="000000"/>
          <w:sz w:val="20"/>
          <w:szCs w:val="20"/>
        </w:rPr>
      </w:pPr>
    </w:p>
    <w:p w:rsidRPr="000D7473" w:rsidR="000D7473" w:rsidP="000D7473" w:rsidRDefault="000D7473" w14:paraId="169DE23B" w14:textId="527A81BC">
      <w:pPr>
        <w:pStyle w:val="Normal0"/>
        <w:spacing w:line="240" w:lineRule="auto"/>
        <w:ind w:firstLine="720"/>
        <w:rPr>
          <w:i/>
          <w:color w:val="000000"/>
          <w:sz w:val="20"/>
          <w:szCs w:val="20"/>
          <w:lang w:val="en-US"/>
        </w:rPr>
      </w:pPr>
      <w:r w:rsidRPr="000D7473">
        <w:rPr>
          <w:i/>
          <w:color w:val="000000"/>
          <w:sz w:val="20"/>
          <w:szCs w:val="20"/>
          <w:lang w:val="en-US"/>
        </w:rPr>
        <w:t xml:space="preserve">             G + T</w:t>
      </w:r>
    </w:p>
    <w:p w:rsidRPr="000D7473" w:rsidR="000D7473" w:rsidP="000D7473" w:rsidRDefault="000D7473" w14:paraId="7985B44D" w14:textId="09D0D5F8">
      <w:pPr>
        <w:pStyle w:val="Normal0"/>
        <w:spacing w:line="240" w:lineRule="auto"/>
        <w:ind w:firstLine="720"/>
        <w:rPr>
          <w:i/>
          <w:color w:val="000000"/>
          <w:sz w:val="20"/>
          <w:szCs w:val="20"/>
          <w:vertAlign w:val="subscript"/>
          <w:lang w:val="en-US"/>
        </w:rPr>
      </w:pPr>
      <w:proofErr w:type="spellStart"/>
      <w:r w:rsidRPr="000D7473">
        <w:rPr>
          <w:i/>
          <w:color w:val="000000"/>
          <w:sz w:val="20"/>
          <w:szCs w:val="20"/>
          <w:lang w:val="en-US"/>
        </w:rPr>
        <w:t>CU</w:t>
      </w:r>
      <w:r>
        <w:rPr>
          <w:i/>
          <w:color w:val="000000"/>
          <w:sz w:val="20"/>
          <w:szCs w:val="20"/>
          <w:vertAlign w:val="subscript"/>
          <w:lang w:val="en-US"/>
        </w:rPr>
        <w:t>v</w:t>
      </w:r>
      <w:proofErr w:type="spellEnd"/>
      <w:r w:rsidRPr="000D7473">
        <w:rPr>
          <w:i/>
          <w:color w:val="000000"/>
          <w:sz w:val="20"/>
          <w:szCs w:val="20"/>
          <w:vertAlign w:val="subscript"/>
          <w:lang w:val="en-US"/>
        </w:rPr>
        <w:t xml:space="preserve">=     </w:t>
      </w:r>
      <w:r>
        <w:rPr>
          <w:i/>
          <w:color w:val="000000"/>
          <w:sz w:val="20"/>
          <w:szCs w:val="20"/>
          <w:vertAlign w:val="subscript"/>
          <w:lang w:val="en-US"/>
        </w:rPr>
        <w:t>________</w:t>
      </w:r>
      <w:proofErr w:type="gramStart"/>
      <w:r>
        <w:rPr>
          <w:i/>
          <w:color w:val="000000"/>
          <w:sz w:val="20"/>
          <w:szCs w:val="20"/>
          <w:vertAlign w:val="subscript"/>
          <w:lang w:val="en-US"/>
        </w:rPr>
        <w:t>_</w:t>
      </w:r>
      <w:r w:rsidRPr="000D7473">
        <w:rPr>
          <w:i/>
          <w:color w:val="000000"/>
          <w:sz w:val="20"/>
          <w:szCs w:val="20"/>
          <w:vertAlign w:val="subscript"/>
          <w:lang w:val="en-US"/>
        </w:rPr>
        <w:t xml:space="preserve">  </w:t>
      </w:r>
      <w:r w:rsidRPr="000D7473">
        <w:rPr>
          <w:i/>
          <w:color w:val="000000"/>
          <w:sz w:val="20"/>
          <w:szCs w:val="20"/>
          <w:lang w:val="en-US"/>
        </w:rPr>
        <w:t>+</w:t>
      </w:r>
      <w:proofErr w:type="gramEnd"/>
      <w:r w:rsidRPr="000D7473">
        <w:rPr>
          <w:i/>
          <w:color w:val="000000"/>
          <w:sz w:val="20"/>
          <w:szCs w:val="20"/>
          <w:lang w:val="en-US"/>
        </w:rPr>
        <w:t xml:space="preserve"> C x </w:t>
      </w:r>
      <w:proofErr w:type="spellStart"/>
      <w:r w:rsidRPr="000D7473">
        <w:rPr>
          <w:i/>
          <w:color w:val="000000"/>
          <w:sz w:val="20"/>
          <w:szCs w:val="20"/>
          <w:lang w:val="en-US"/>
        </w:rPr>
        <w:t>f</w:t>
      </w:r>
      <w:r w:rsidRPr="000D7473">
        <w:rPr>
          <w:i/>
          <w:color w:val="000000"/>
          <w:sz w:val="20"/>
          <w:szCs w:val="20"/>
          <w:vertAlign w:val="subscript"/>
          <w:lang w:val="en-US"/>
        </w:rPr>
        <w:t>pc</w:t>
      </w:r>
      <w:proofErr w:type="spellEnd"/>
      <w:r w:rsidRPr="000D7473">
        <w:rPr>
          <w:i/>
          <w:color w:val="000000"/>
          <w:sz w:val="20"/>
          <w:szCs w:val="20"/>
          <w:vertAlign w:val="subscript"/>
          <w:lang w:val="en-US"/>
        </w:rPr>
        <w:t xml:space="preserve">  </w:t>
      </w:r>
      <w:r w:rsidRPr="000D7473">
        <w:rPr>
          <w:i/>
          <w:color w:val="000000"/>
          <w:sz w:val="20"/>
          <w:szCs w:val="20"/>
          <w:lang w:val="en-US"/>
        </w:rPr>
        <w:t xml:space="preserve">+ </w:t>
      </w:r>
      <w:proofErr w:type="spellStart"/>
      <w:r w:rsidRPr="000D7473">
        <w:rPr>
          <w:i/>
          <w:color w:val="000000"/>
          <w:sz w:val="20"/>
          <w:szCs w:val="20"/>
          <w:lang w:val="en-US"/>
        </w:rPr>
        <w:t>C</w:t>
      </w:r>
      <w:r w:rsidRPr="000D7473">
        <w:rPr>
          <w:i/>
          <w:color w:val="000000"/>
          <w:sz w:val="20"/>
          <w:szCs w:val="20"/>
          <w:vertAlign w:val="subscript"/>
          <w:lang w:val="en-US"/>
        </w:rPr>
        <w:t>v</w:t>
      </w:r>
      <w:proofErr w:type="spellEnd"/>
      <w:r w:rsidRPr="000D7473">
        <w:rPr>
          <w:i/>
          <w:color w:val="000000"/>
          <w:sz w:val="20"/>
          <w:szCs w:val="20"/>
          <w:lang w:val="en-US"/>
        </w:rPr>
        <w:t xml:space="preserve"> + C</w:t>
      </w:r>
      <w:r w:rsidRPr="000D7473">
        <w:rPr>
          <w:i/>
          <w:color w:val="000000"/>
          <w:sz w:val="20"/>
          <w:szCs w:val="20"/>
          <w:vertAlign w:val="subscript"/>
          <w:lang w:val="en-US"/>
        </w:rPr>
        <w:t>c</w:t>
      </w:r>
    </w:p>
    <w:p w:rsidRPr="000D7473" w:rsidR="00DF201E" w:rsidP="000D7473" w:rsidRDefault="000D7473" w14:paraId="36C508D1" w14:textId="3E52A36B">
      <w:pPr>
        <w:pStyle w:val="Normal0"/>
        <w:spacing w:line="240" w:lineRule="auto"/>
        <w:jc w:val="both"/>
        <w:rPr>
          <w:i/>
          <w:color w:val="000000"/>
          <w:sz w:val="20"/>
          <w:szCs w:val="20"/>
          <w:lang w:val="en-US"/>
        </w:rPr>
      </w:pPr>
      <w:r w:rsidRPr="000D7473">
        <w:rPr>
          <w:i/>
          <w:color w:val="000000"/>
          <w:sz w:val="20"/>
          <w:szCs w:val="20"/>
          <w:lang w:val="en-US"/>
        </w:rPr>
        <w:t xml:space="preserve">                           1 - p</w:t>
      </w:r>
    </w:p>
    <w:p w:rsidRPr="000D7473" w:rsidR="00DF201E" w:rsidP="00DF201E" w:rsidRDefault="00DF201E" w14:paraId="757E570A" w14:textId="13807607">
      <w:pPr>
        <w:pStyle w:val="Normal0"/>
        <w:jc w:val="both"/>
        <w:rPr>
          <w:color w:val="000000"/>
          <w:sz w:val="20"/>
          <w:szCs w:val="20"/>
          <w:lang w:val="en-US"/>
        </w:rPr>
      </w:pPr>
    </w:p>
    <w:p w:rsidRPr="000D7473" w:rsidR="000D7473" w:rsidP="000D7473" w:rsidRDefault="000D7473" w14:paraId="6D8CDF16" w14:textId="77777777">
      <w:pPr>
        <w:pStyle w:val="Normal0"/>
        <w:ind w:left="794"/>
        <w:rPr>
          <w:color w:val="000000"/>
          <w:sz w:val="20"/>
          <w:szCs w:val="20"/>
        </w:rPr>
      </w:pPr>
      <w:r w:rsidRPr="000D7473">
        <w:rPr>
          <w:color w:val="000000"/>
          <w:sz w:val="20"/>
          <w:szCs w:val="20"/>
        </w:rPr>
        <w:t>Donde,</w:t>
      </w:r>
    </w:p>
    <w:p w:rsidRPr="000D7473" w:rsidR="000D7473" w:rsidP="000D7473" w:rsidRDefault="000D7473" w14:paraId="505748D3" w14:textId="77777777">
      <w:pPr>
        <w:pStyle w:val="Normal0"/>
        <w:ind w:left="794"/>
        <w:rPr>
          <w:color w:val="000000"/>
          <w:sz w:val="20"/>
          <w:szCs w:val="20"/>
        </w:rPr>
      </w:pPr>
      <w:r w:rsidRPr="000D7473">
        <w:rPr>
          <w:b/>
          <w:bCs/>
          <w:color w:val="000000"/>
          <w:sz w:val="20"/>
          <w:szCs w:val="20"/>
        </w:rPr>
        <w:t>G</w:t>
      </w:r>
      <w:r w:rsidRPr="000D7473">
        <w:rPr>
          <w:color w:val="000000"/>
          <w:sz w:val="20"/>
          <w:szCs w:val="20"/>
        </w:rPr>
        <w:t xml:space="preserve"> es el costo del gas, en $/m</w:t>
      </w:r>
      <w:r w:rsidRPr="000D7473">
        <w:rPr>
          <w:color w:val="000000"/>
          <w:sz w:val="20"/>
          <w:szCs w:val="20"/>
          <w:vertAlign w:val="superscript"/>
        </w:rPr>
        <w:t>3</w:t>
      </w:r>
    </w:p>
    <w:p w:rsidRPr="000D7473" w:rsidR="000D7473" w:rsidP="000D7473" w:rsidRDefault="000D7473" w14:paraId="3F91ADFB" w14:textId="77777777">
      <w:pPr>
        <w:pStyle w:val="Normal0"/>
        <w:ind w:left="794"/>
        <w:rPr>
          <w:color w:val="000000"/>
          <w:sz w:val="20"/>
          <w:szCs w:val="20"/>
        </w:rPr>
      </w:pPr>
      <w:r w:rsidRPr="000D7473">
        <w:rPr>
          <w:b/>
          <w:bCs/>
          <w:color w:val="000000"/>
          <w:sz w:val="20"/>
          <w:szCs w:val="20"/>
        </w:rPr>
        <w:t>T</w:t>
      </w:r>
      <w:r w:rsidRPr="000D7473">
        <w:rPr>
          <w:color w:val="000000"/>
          <w:sz w:val="20"/>
          <w:szCs w:val="20"/>
        </w:rPr>
        <w:t xml:space="preserve"> es el costo del transporte, en $/m</w:t>
      </w:r>
      <w:r w:rsidRPr="000D7473">
        <w:rPr>
          <w:color w:val="000000"/>
          <w:sz w:val="20"/>
          <w:szCs w:val="20"/>
          <w:vertAlign w:val="superscript"/>
        </w:rPr>
        <w:t>3</w:t>
      </w:r>
    </w:p>
    <w:p w:rsidRPr="000D7473" w:rsidR="000D7473" w:rsidP="000D7473" w:rsidRDefault="000D7473" w14:paraId="52CC3C2A" w14:textId="77777777">
      <w:pPr>
        <w:pStyle w:val="Normal0"/>
        <w:ind w:left="794"/>
        <w:rPr>
          <w:color w:val="000000"/>
          <w:sz w:val="20"/>
          <w:szCs w:val="20"/>
        </w:rPr>
      </w:pPr>
      <w:r w:rsidRPr="000D7473">
        <w:rPr>
          <w:b/>
          <w:bCs/>
          <w:color w:val="000000"/>
          <w:sz w:val="20"/>
          <w:szCs w:val="20"/>
        </w:rPr>
        <w:t>ρ</w:t>
      </w:r>
      <w:r w:rsidRPr="000D7473">
        <w:rPr>
          <w:color w:val="000000"/>
          <w:sz w:val="20"/>
          <w:szCs w:val="20"/>
        </w:rPr>
        <w:t xml:space="preserve"> es el porcentaje de pérdidas del sistema de distribución</w:t>
      </w:r>
    </w:p>
    <w:p w:rsidRPr="000D7473" w:rsidR="000D7473" w:rsidP="000D7473" w:rsidRDefault="000D7473" w14:paraId="002D0A21" w14:textId="77777777">
      <w:pPr>
        <w:pStyle w:val="Normal0"/>
        <w:ind w:left="794"/>
        <w:rPr>
          <w:color w:val="000000"/>
          <w:sz w:val="20"/>
          <w:szCs w:val="20"/>
        </w:rPr>
      </w:pPr>
      <w:r w:rsidRPr="000D7473">
        <w:rPr>
          <w:b/>
          <w:bCs/>
          <w:color w:val="000000"/>
          <w:sz w:val="20"/>
          <w:szCs w:val="20"/>
        </w:rPr>
        <w:t>D</w:t>
      </w:r>
      <w:r w:rsidRPr="000D7473">
        <w:rPr>
          <w:color w:val="000000"/>
          <w:sz w:val="20"/>
          <w:szCs w:val="20"/>
        </w:rPr>
        <w:t xml:space="preserve"> es el cargo por distribución, en $/m</w:t>
      </w:r>
      <w:r w:rsidRPr="000D7473">
        <w:rPr>
          <w:color w:val="000000"/>
          <w:sz w:val="20"/>
          <w:szCs w:val="20"/>
          <w:vertAlign w:val="superscript"/>
        </w:rPr>
        <w:t>3</w:t>
      </w:r>
    </w:p>
    <w:p w:rsidRPr="000D7473" w:rsidR="000D7473" w:rsidP="000D7473" w:rsidRDefault="000D7473" w14:paraId="5AEA328F" w14:textId="77777777">
      <w:pPr>
        <w:pStyle w:val="Normal0"/>
        <w:ind w:left="794"/>
        <w:rPr>
          <w:color w:val="000000"/>
          <w:sz w:val="20"/>
          <w:szCs w:val="20"/>
        </w:rPr>
      </w:pPr>
      <w:proofErr w:type="spellStart"/>
      <w:r w:rsidRPr="000D7473">
        <w:rPr>
          <w:b/>
          <w:bCs/>
          <w:color w:val="000000"/>
          <w:sz w:val="20"/>
          <w:szCs w:val="20"/>
        </w:rPr>
        <w:t>f</w:t>
      </w:r>
      <w:r w:rsidRPr="000D7473">
        <w:rPr>
          <w:b/>
          <w:bCs/>
          <w:color w:val="000000"/>
          <w:sz w:val="20"/>
          <w:szCs w:val="20"/>
          <w:vertAlign w:val="subscript"/>
        </w:rPr>
        <w:t>pc</w:t>
      </w:r>
      <w:proofErr w:type="spellEnd"/>
      <w:r w:rsidRPr="000D7473">
        <w:rPr>
          <w:color w:val="000000"/>
          <w:sz w:val="20"/>
          <w:szCs w:val="20"/>
        </w:rPr>
        <w:t xml:space="preserve"> es el factor del poder calorífico del gas</w:t>
      </w:r>
    </w:p>
    <w:p w:rsidRPr="000D7473" w:rsidR="000D7473" w:rsidP="000D7473" w:rsidRDefault="000D7473" w14:paraId="65A275FC" w14:textId="77777777">
      <w:pPr>
        <w:pStyle w:val="Normal0"/>
        <w:ind w:left="794"/>
        <w:rPr>
          <w:color w:val="000000"/>
          <w:sz w:val="20"/>
          <w:szCs w:val="20"/>
        </w:rPr>
      </w:pPr>
      <w:proofErr w:type="spellStart"/>
      <w:r w:rsidRPr="000D7473">
        <w:rPr>
          <w:b/>
          <w:bCs/>
          <w:color w:val="000000"/>
          <w:sz w:val="20"/>
          <w:szCs w:val="20"/>
        </w:rPr>
        <w:t>C</w:t>
      </w:r>
      <w:r w:rsidRPr="000D7473">
        <w:rPr>
          <w:b/>
          <w:bCs/>
          <w:color w:val="000000"/>
          <w:sz w:val="20"/>
          <w:szCs w:val="20"/>
          <w:vertAlign w:val="subscript"/>
        </w:rPr>
        <w:t>v</w:t>
      </w:r>
      <w:proofErr w:type="spellEnd"/>
      <w:r w:rsidRPr="000D7473">
        <w:rPr>
          <w:color w:val="000000"/>
          <w:sz w:val="20"/>
          <w:szCs w:val="20"/>
          <w:vertAlign w:val="subscript"/>
        </w:rPr>
        <w:t xml:space="preserve"> </w:t>
      </w:r>
      <w:r w:rsidRPr="000D7473">
        <w:rPr>
          <w:color w:val="000000"/>
          <w:sz w:val="20"/>
          <w:szCs w:val="20"/>
        </w:rPr>
        <w:t>es el componente variable del costo de comercialización, en $/factura. Actualmente es cero.</w:t>
      </w:r>
    </w:p>
    <w:p w:rsidRPr="000D7473" w:rsidR="000D7473" w:rsidP="000D7473" w:rsidRDefault="000D7473" w14:paraId="24952B33" w14:textId="77777777">
      <w:pPr>
        <w:pStyle w:val="Normal0"/>
        <w:ind w:left="794"/>
        <w:rPr>
          <w:color w:val="000000"/>
          <w:sz w:val="20"/>
          <w:szCs w:val="20"/>
        </w:rPr>
      </w:pPr>
      <w:proofErr w:type="spellStart"/>
      <w:proofErr w:type="gramStart"/>
      <w:r w:rsidRPr="000D7473">
        <w:rPr>
          <w:b/>
          <w:bCs/>
          <w:color w:val="000000"/>
          <w:sz w:val="20"/>
          <w:szCs w:val="20"/>
        </w:rPr>
        <w:t>C</w:t>
      </w:r>
      <w:r w:rsidRPr="000D7473">
        <w:rPr>
          <w:b/>
          <w:bCs/>
          <w:color w:val="000000"/>
          <w:sz w:val="20"/>
          <w:szCs w:val="20"/>
          <w:vertAlign w:val="subscript"/>
        </w:rPr>
        <w:t>c</w:t>
      </w:r>
      <w:proofErr w:type="spellEnd"/>
      <w:r w:rsidRPr="000D7473">
        <w:rPr>
          <w:color w:val="000000"/>
          <w:sz w:val="20"/>
          <w:szCs w:val="20"/>
          <w:vertAlign w:val="subscript"/>
        </w:rPr>
        <w:t xml:space="preserve">  </w:t>
      </w:r>
      <w:r w:rsidRPr="000D7473">
        <w:rPr>
          <w:color w:val="000000"/>
          <w:sz w:val="20"/>
          <w:szCs w:val="20"/>
        </w:rPr>
        <w:t>es</w:t>
      </w:r>
      <w:proofErr w:type="gramEnd"/>
      <w:r w:rsidRPr="000D7473">
        <w:rPr>
          <w:color w:val="000000"/>
          <w:sz w:val="20"/>
          <w:szCs w:val="20"/>
        </w:rPr>
        <w:t xml:space="preserve"> el componente de confiabilidad, que actualmente es cero.</w:t>
      </w:r>
    </w:p>
    <w:p w:rsidR="00DF201E" w:rsidRDefault="00DF201E" w14:paraId="7F17C249" w14:textId="577A0598">
      <w:pPr>
        <w:pStyle w:val="Normal0"/>
        <w:jc w:val="both"/>
        <w:rPr>
          <w:color w:val="000000"/>
          <w:sz w:val="20"/>
          <w:szCs w:val="20"/>
        </w:rPr>
      </w:pPr>
    </w:p>
    <w:p w:rsidRPr="000D7473" w:rsidR="000D7473" w:rsidP="000D7473" w:rsidRDefault="000D7473" w14:paraId="5C4D069C" w14:textId="77777777">
      <w:pPr>
        <w:pStyle w:val="Normal0"/>
        <w:rPr>
          <w:color w:val="000000"/>
          <w:sz w:val="20"/>
          <w:szCs w:val="20"/>
        </w:rPr>
      </w:pPr>
      <w:r>
        <w:rPr>
          <w:color w:val="000000"/>
          <w:sz w:val="20"/>
          <w:szCs w:val="20"/>
        </w:rPr>
        <w:tab/>
      </w:r>
      <w:r w:rsidRPr="000D7473">
        <w:rPr>
          <w:color w:val="000000"/>
          <w:sz w:val="20"/>
          <w:szCs w:val="20"/>
        </w:rPr>
        <w:t>Por su parte, el componente fijo del costo unitario corresponde a:</w:t>
      </w:r>
    </w:p>
    <w:p w:rsidR="000D7473" w:rsidP="000D7473" w:rsidRDefault="000D7473" w14:paraId="4E639A31" w14:textId="7C5C42B4">
      <w:pPr>
        <w:pStyle w:val="Normal0"/>
        <w:ind w:firstLine="720"/>
        <w:rPr>
          <w:color w:val="000000"/>
          <w:sz w:val="20"/>
          <w:szCs w:val="20"/>
        </w:rPr>
      </w:pPr>
      <w:proofErr w:type="spellStart"/>
      <w:r w:rsidRPr="000D7473">
        <w:rPr>
          <w:i/>
          <w:color w:val="000000"/>
          <w:sz w:val="20"/>
          <w:szCs w:val="20"/>
        </w:rPr>
        <w:t>CU</w:t>
      </w:r>
      <w:r w:rsidRPr="000D7473">
        <w:rPr>
          <w:i/>
          <w:color w:val="000000"/>
          <w:sz w:val="20"/>
          <w:szCs w:val="20"/>
          <w:vertAlign w:val="subscript"/>
        </w:rPr>
        <w:t>f</w:t>
      </w:r>
      <w:proofErr w:type="spellEnd"/>
      <w:r w:rsidRPr="000D7473">
        <w:rPr>
          <w:i/>
          <w:color w:val="000000"/>
          <w:sz w:val="20"/>
          <w:szCs w:val="20"/>
          <w:vertAlign w:val="subscript"/>
        </w:rPr>
        <w:t xml:space="preserve"> </w:t>
      </w:r>
      <w:r w:rsidRPr="000D7473">
        <w:rPr>
          <w:i/>
          <w:color w:val="000000"/>
          <w:sz w:val="20"/>
          <w:szCs w:val="20"/>
        </w:rPr>
        <w:t>= C</w:t>
      </w:r>
      <w:r w:rsidRPr="000D7473">
        <w:rPr>
          <w:i/>
          <w:color w:val="000000"/>
          <w:sz w:val="20"/>
          <w:szCs w:val="20"/>
          <w:vertAlign w:val="subscript"/>
        </w:rPr>
        <w:t>f</w:t>
      </w:r>
      <w:r>
        <w:rPr>
          <w:i/>
          <w:color w:val="000000"/>
          <w:sz w:val="20"/>
          <w:szCs w:val="20"/>
          <w:vertAlign w:val="subscript"/>
        </w:rPr>
        <w:t xml:space="preserve">    </w:t>
      </w:r>
      <w:r w:rsidRPr="000D7473">
        <w:rPr>
          <w:color w:val="000000"/>
          <w:sz w:val="20"/>
          <w:szCs w:val="20"/>
        </w:rPr>
        <w:t>Donde, C</w:t>
      </w:r>
      <w:r w:rsidRPr="009D118A">
        <w:rPr>
          <w:color w:val="000000"/>
          <w:sz w:val="20"/>
          <w:szCs w:val="20"/>
          <w:vertAlign w:val="subscript"/>
        </w:rPr>
        <w:t>f</w:t>
      </w:r>
      <w:r w:rsidRPr="000D7473">
        <w:rPr>
          <w:color w:val="000000"/>
          <w:sz w:val="20"/>
          <w:szCs w:val="20"/>
        </w:rPr>
        <w:t xml:space="preserve"> es el componente fijo del costo de comercialización</w:t>
      </w:r>
    </w:p>
    <w:p w:rsidR="00073713" w:rsidP="000D7473" w:rsidRDefault="00073713" w14:paraId="7A77DC5D" w14:textId="634DC80E">
      <w:pPr>
        <w:pStyle w:val="Normal0"/>
        <w:ind w:firstLine="720"/>
        <w:rPr>
          <w:color w:val="000000"/>
          <w:sz w:val="20"/>
          <w:szCs w:val="20"/>
        </w:rPr>
      </w:pPr>
    </w:p>
    <w:p w:rsidR="00073713" w:rsidP="000D7473" w:rsidRDefault="00073713" w14:paraId="3A00AD0F" w14:textId="0953BC7D">
      <w:pPr>
        <w:pStyle w:val="Normal0"/>
        <w:ind w:firstLine="720"/>
        <w:rPr>
          <w:color w:val="000000"/>
          <w:sz w:val="20"/>
          <w:szCs w:val="20"/>
        </w:rPr>
      </w:pPr>
      <w:r>
        <w:rPr>
          <w:noProof/>
          <w:color w:val="000000"/>
          <w:sz w:val="20"/>
          <w:szCs w:val="20"/>
          <w:lang w:eastAsia="es-CO"/>
        </w:rPr>
        <mc:AlternateContent>
          <mc:Choice Requires="wps">
            <w:drawing>
              <wp:anchor distT="0" distB="0" distL="114300" distR="114300" simplePos="0" relativeHeight="251751424" behindDoc="0" locked="0" layoutInCell="1" allowOverlap="1" wp14:anchorId="6C72ADC5" wp14:editId="0A8A60F7">
                <wp:simplePos x="0" y="0"/>
                <wp:positionH relativeFrom="column">
                  <wp:posOffset>123825</wp:posOffset>
                </wp:positionH>
                <wp:positionV relativeFrom="paragraph">
                  <wp:posOffset>118110</wp:posOffset>
                </wp:positionV>
                <wp:extent cx="5934075" cy="809625"/>
                <wp:effectExtent l="0" t="0" r="28575" b="28575"/>
                <wp:wrapNone/>
                <wp:docPr id="7" name="Cuadro de texto 7"/>
                <wp:cNvGraphicFramePr/>
                <a:graphic xmlns:a="http://schemas.openxmlformats.org/drawingml/2006/main">
                  <a:graphicData uri="http://schemas.microsoft.com/office/word/2010/wordprocessingShape">
                    <wps:wsp>
                      <wps:cNvSpPr txBox="1"/>
                      <wps:spPr>
                        <a:xfrm>
                          <a:off x="0" y="0"/>
                          <a:ext cx="5934075" cy="809625"/>
                        </a:xfrm>
                        <a:prstGeom prst="rect">
                          <a:avLst/>
                        </a:prstGeom>
                        <a:solidFill>
                          <a:schemeClr val="lt1"/>
                        </a:solidFill>
                        <a:ln w="6350">
                          <a:solidFill>
                            <a:prstClr val="black"/>
                          </a:solidFill>
                        </a:ln>
                      </wps:spPr>
                      <wps:txbx>
                        <w:txbxContent>
                          <w:p w:rsidR="00073713" w:rsidRDefault="00073713" w14:paraId="2C1D7D51" w14:textId="51F27D48">
                            <w:r w:rsidRPr="000D7473">
                              <w:rPr>
                                <w:color w:val="000000"/>
                                <w:sz w:val="20"/>
                                <w:szCs w:val="20"/>
                                <w:highlight w:val="yellow"/>
                              </w:rPr>
                              <w:t>Par ampliar más en detalle esta información, lo invitamos a consultar el enlace</w:t>
                            </w:r>
                            <w:r>
                              <w:rPr>
                                <w:rStyle w:val="Refdecomentario"/>
                              </w:rPr>
                              <w:annotationRef/>
                            </w:r>
                            <w:r>
                              <w:rPr>
                                <w:color w:val="000000"/>
                                <w:sz w:val="20"/>
                                <w:szCs w:val="20"/>
                              </w:rPr>
                              <w:t xml:space="preserve"> relacionado con: </w:t>
                            </w:r>
                            <w:r w:rsidRPr="00073713">
                              <w:rPr>
                                <w:iCs/>
                                <w:color w:val="000000"/>
                                <w:sz w:val="20"/>
                                <w:szCs w:val="20"/>
                              </w:rPr>
                              <w:t>¿</w:t>
                            </w:r>
                            <w:r>
                              <w:rPr>
                                <w:iCs/>
                                <w:color w:val="000000"/>
                                <w:sz w:val="20"/>
                                <w:szCs w:val="20"/>
                              </w:rPr>
                              <w:t>C</w:t>
                            </w:r>
                            <w:r w:rsidRPr="00073713">
                              <w:rPr>
                                <w:iCs/>
                                <w:color w:val="000000"/>
                                <w:sz w:val="20"/>
                                <w:szCs w:val="20"/>
                              </w:rPr>
                              <w:t>ómo se determina el valor de la factura de gas por redes de tubería?</w:t>
                            </w:r>
                            <w:r w:rsidRPr="00073713">
                              <w:rPr>
                                <w:color w:val="000000"/>
                                <w:sz w:val="20"/>
                                <w:szCs w:val="20"/>
                              </w:rPr>
                              <w:t xml:space="preserve"> </w:t>
                            </w:r>
                            <w:hyperlink w:history="1" r:id="rId23">
                              <w:r w:rsidRPr="004A05A3">
                                <w:rPr>
                                  <w:rStyle w:val="Hipervnculo"/>
                                  <w:sz w:val="20"/>
                                  <w:szCs w:val="20"/>
                                </w:rPr>
                                <w:t>https://creg.gov.co/publicaciones/15245/como-se-determina-el-valor-de-la-factura-del-servicio-de-gas-por-redes-de-tuberia/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C72ADC5">
                <v:stroke joinstyle="miter"/>
                <v:path gradientshapeok="t" o:connecttype="rect"/>
              </v:shapetype>
              <v:shape id="Cuadro de texto 7" style="position:absolute;left:0;text-align:left;margin-left:9.75pt;margin-top:9.3pt;width:467.25pt;height:63.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">
                <v:textbox>
                  <w:txbxContent>
                    <w:p w:rsidR="00073713" w:rsidRDefault="00073713" w14:paraId="2C1D7D51" w14:textId="51F27D48">
                      <w:r w:rsidRPr="000D7473">
                        <w:rPr>
                          <w:color w:val="000000"/>
                          <w:sz w:val="20"/>
                          <w:szCs w:val="20"/>
                          <w:highlight w:val="yellow"/>
                        </w:rPr>
                        <w:t>Par ampliar más en detalle esta información, lo invitamos a consultar el enlace</w:t>
                      </w:r>
                      <w:r>
                        <w:rPr>
                          <w:rStyle w:val="Refdecomentario"/>
                        </w:rPr>
                        <w:annotationRef/>
                      </w:r>
                      <w:r>
                        <w:rPr>
                          <w:color w:val="000000"/>
                          <w:sz w:val="20"/>
                          <w:szCs w:val="20"/>
                        </w:rPr>
                        <w:t xml:space="preserve"> relacionado con: </w:t>
                      </w:r>
                      <w:r w:rsidRPr="00073713">
                        <w:rPr>
                          <w:iCs/>
                          <w:color w:val="000000"/>
                          <w:sz w:val="20"/>
                          <w:szCs w:val="20"/>
                        </w:rPr>
                        <w:t>¿</w:t>
                      </w:r>
                      <w:r>
                        <w:rPr>
                          <w:iCs/>
                          <w:color w:val="000000"/>
                          <w:sz w:val="20"/>
                          <w:szCs w:val="20"/>
                        </w:rPr>
                        <w:t>C</w:t>
                      </w:r>
                      <w:r w:rsidRPr="00073713">
                        <w:rPr>
                          <w:iCs/>
                          <w:color w:val="000000"/>
                          <w:sz w:val="20"/>
                          <w:szCs w:val="20"/>
                        </w:rPr>
                        <w:t>ómo se determina el valor de la factura de gas por redes de tubería?</w:t>
                      </w:r>
                      <w:r w:rsidRPr="00073713">
                        <w:rPr>
                          <w:color w:val="000000"/>
                          <w:sz w:val="20"/>
                          <w:szCs w:val="20"/>
                        </w:rPr>
                        <w:t xml:space="preserve"> </w:t>
                      </w:r>
                      <w:hyperlink w:history="1" r:id="rId24">
                        <w:r w:rsidRPr="004A05A3">
                          <w:rPr>
                            <w:rStyle w:val="Hipervnculo"/>
                            <w:sz w:val="20"/>
                            <w:szCs w:val="20"/>
                          </w:rPr>
                          <w:t>https://creg.gov.co/publicaciones/15245/como-se</w:t>
                        </w:r>
                        <w:r w:rsidRPr="004A05A3">
                          <w:rPr>
                            <w:rStyle w:val="Hipervnculo"/>
                            <w:sz w:val="20"/>
                            <w:szCs w:val="20"/>
                          </w:rPr>
                          <w:t>-</w:t>
                        </w:r>
                        <w:r w:rsidRPr="004A05A3">
                          <w:rPr>
                            <w:rStyle w:val="Hipervnculo"/>
                            <w:sz w:val="20"/>
                            <w:szCs w:val="20"/>
                          </w:rPr>
                          <w:t>determina-el-valor-de-la-factura-del-servicio-de-gas-por-redes-de-tuberia/</w:t>
                        </w:r>
                      </w:hyperlink>
                    </w:p>
                  </w:txbxContent>
                </v:textbox>
              </v:shape>
            </w:pict>
          </mc:Fallback>
        </mc:AlternateContent>
      </w:r>
    </w:p>
    <w:p w:rsidRPr="000D7473" w:rsidR="00073713" w:rsidP="000D7473" w:rsidRDefault="00073713" w14:paraId="4912437F" w14:textId="77777777">
      <w:pPr>
        <w:pStyle w:val="Normal0"/>
        <w:ind w:firstLine="720"/>
        <w:rPr>
          <w:i/>
          <w:color w:val="000000"/>
          <w:sz w:val="20"/>
          <w:szCs w:val="20"/>
        </w:rPr>
      </w:pPr>
    </w:p>
    <w:p w:rsidR="000D7473" w:rsidP="000D7473" w:rsidRDefault="00073713" w14:paraId="7F3589D8" w14:textId="6C9DF83A">
      <w:pPr>
        <w:pStyle w:val="Normal0"/>
        <w:ind w:firstLine="720"/>
        <w:jc w:val="both"/>
        <w:rPr>
          <w:i/>
          <w:color w:val="000000"/>
          <w:sz w:val="20"/>
          <w:szCs w:val="20"/>
        </w:rPr>
      </w:pPr>
      <w:commentRangeStart w:id="8"/>
      <w:commentRangeEnd w:id="8"/>
      <w:r>
        <w:rPr>
          <w:rStyle w:val="Refdecomentario"/>
        </w:rPr>
        <w:commentReference w:id="8"/>
      </w:r>
    </w:p>
    <w:p w:rsidRPr="000D7473" w:rsidR="000D7473" w:rsidP="000D7473" w:rsidRDefault="000D7473" w14:paraId="0348C7C7" w14:textId="71923070">
      <w:pPr>
        <w:pStyle w:val="Normal0"/>
        <w:jc w:val="both"/>
        <w:rPr>
          <w:color w:val="000000"/>
          <w:sz w:val="20"/>
          <w:szCs w:val="20"/>
        </w:rPr>
      </w:pPr>
    </w:p>
    <w:p w:rsidR="00073713" w:rsidRDefault="00073713" w14:paraId="704EBFCA" w14:textId="77777777">
      <w:pPr>
        <w:pStyle w:val="Normal0"/>
        <w:jc w:val="both"/>
        <w:rPr>
          <w:color w:val="000000"/>
          <w:sz w:val="20"/>
          <w:szCs w:val="20"/>
        </w:rPr>
      </w:pPr>
    </w:p>
    <w:p w:rsidR="00073713" w:rsidRDefault="00073713" w14:paraId="37B6D6D4" w14:textId="6E6C310E">
      <w:pPr>
        <w:pStyle w:val="Normal0"/>
        <w:jc w:val="both"/>
        <w:rPr>
          <w:color w:val="000000"/>
          <w:sz w:val="20"/>
          <w:szCs w:val="20"/>
        </w:rPr>
      </w:pPr>
    </w:p>
    <w:p w:rsidRPr="00073713" w:rsidR="00073713" w:rsidP="00073713" w:rsidRDefault="00073713" w14:paraId="6F8614D4" w14:textId="6774E2B6">
      <w:pPr>
        <w:pStyle w:val="Normal0"/>
        <w:jc w:val="both"/>
        <w:rPr>
          <w:color w:val="000000"/>
          <w:sz w:val="20"/>
          <w:szCs w:val="20"/>
        </w:rPr>
      </w:pPr>
      <w:r w:rsidRPr="00073713">
        <w:rPr>
          <w:color w:val="000000"/>
          <w:sz w:val="20"/>
          <w:szCs w:val="20"/>
        </w:rPr>
        <w:t>Así pues, el costo total de prestación del servicio reflejado en la factura mensual del usuario se define a partir de la suma de: el componente variable unitario (</w:t>
      </w:r>
      <w:proofErr w:type="spellStart"/>
      <w:r w:rsidRPr="00073713">
        <w:rPr>
          <w:color w:val="000000"/>
          <w:sz w:val="20"/>
          <w:szCs w:val="20"/>
        </w:rPr>
        <w:t>CU</w:t>
      </w:r>
      <w:r w:rsidRPr="009D118A">
        <w:rPr>
          <w:color w:val="000000"/>
          <w:sz w:val="20"/>
          <w:szCs w:val="20"/>
          <w:vertAlign w:val="subscript"/>
        </w:rPr>
        <w:t>v</w:t>
      </w:r>
      <w:proofErr w:type="spellEnd"/>
      <w:r w:rsidRPr="00073713">
        <w:rPr>
          <w:color w:val="000000"/>
          <w:sz w:val="20"/>
          <w:szCs w:val="20"/>
        </w:rPr>
        <w:t>) multiplicado por el consumo del mes y el componente fijo (</w:t>
      </w:r>
      <w:proofErr w:type="spellStart"/>
      <w:r w:rsidRPr="00073713">
        <w:rPr>
          <w:color w:val="000000"/>
          <w:sz w:val="20"/>
          <w:szCs w:val="20"/>
        </w:rPr>
        <w:t>CU</w:t>
      </w:r>
      <w:r w:rsidRPr="009D118A">
        <w:rPr>
          <w:color w:val="000000"/>
          <w:sz w:val="20"/>
          <w:szCs w:val="20"/>
          <w:vertAlign w:val="subscript"/>
        </w:rPr>
        <w:t>f</w:t>
      </w:r>
      <w:proofErr w:type="spellEnd"/>
      <w:r w:rsidRPr="00073713">
        <w:rPr>
          <w:color w:val="000000"/>
          <w:sz w:val="20"/>
          <w:szCs w:val="20"/>
        </w:rPr>
        <w:t>). Ahora bien, este costo puede variar debido a los siguientes factores:</w:t>
      </w:r>
    </w:p>
    <w:p w:rsidR="00073713" w:rsidRDefault="002B2704" w14:paraId="2C4AE531" w14:textId="5FCF001A">
      <w:pPr>
        <w:pStyle w:val="Normal0"/>
        <w:jc w:val="both"/>
        <w:rPr>
          <w:color w:val="000000"/>
          <w:sz w:val="20"/>
          <w:szCs w:val="20"/>
        </w:rPr>
      </w:pPr>
      <w:r>
        <w:rPr>
          <w:noProof/>
          <w:color w:val="000000"/>
          <w:sz w:val="20"/>
          <w:szCs w:val="20"/>
          <w:lang w:eastAsia="es-CO"/>
        </w:rPr>
        <w:lastRenderedPageBreak/>
        <mc:AlternateContent>
          <mc:Choice Requires="wps">
            <w:drawing>
              <wp:anchor distT="0" distB="0" distL="114300" distR="114300" simplePos="0" relativeHeight="251753472" behindDoc="0" locked="0" layoutInCell="1" allowOverlap="1" wp14:anchorId="1596DA17" wp14:editId="7D8BF175">
                <wp:simplePos x="0" y="0"/>
                <wp:positionH relativeFrom="column">
                  <wp:posOffset>314325</wp:posOffset>
                </wp:positionH>
                <wp:positionV relativeFrom="paragraph">
                  <wp:posOffset>3077845</wp:posOffset>
                </wp:positionV>
                <wp:extent cx="5687060" cy="1066800"/>
                <wp:effectExtent l="0" t="0" r="27940" b="19050"/>
                <wp:wrapNone/>
                <wp:docPr id="9" name="Cuadro de texto 9"/>
                <wp:cNvGraphicFramePr/>
                <a:graphic xmlns:a="http://schemas.openxmlformats.org/drawingml/2006/main">
                  <a:graphicData uri="http://schemas.microsoft.com/office/word/2010/wordprocessingShape">
                    <wps:wsp>
                      <wps:cNvSpPr txBox="1"/>
                      <wps:spPr>
                        <a:xfrm>
                          <a:off x="0" y="0"/>
                          <a:ext cx="5687060" cy="1066800"/>
                        </a:xfrm>
                        <a:prstGeom prst="rect">
                          <a:avLst/>
                        </a:prstGeom>
                        <a:solidFill>
                          <a:schemeClr val="lt1"/>
                        </a:solidFill>
                        <a:ln w="6350">
                          <a:solidFill>
                            <a:prstClr val="black"/>
                          </a:solidFill>
                        </a:ln>
                      </wps:spPr>
                      <wps:txbx>
                        <w:txbxContent>
                          <w:p w:rsidRPr="00073713" w:rsidR="00073713" w:rsidP="00073713" w:rsidRDefault="00073713" w14:paraId="25432FC9" w14:textId="55D2362D">
                            <w:pPr>
                              <w:rPr>
                                <w:color w:val="000000"/>
                                <w:sz w:val="20"/>
                                <w:szCs w:val="20"/>
                              </w:rPr>
                            </w:pPr>
                            <w:r w:rsidRPr="00073713">
                              <w:rPr>
                                <w:color w:val="000000"/>
                                <w:sz w:val="20"/>
                                <w:szCs w:val="20"/>
                                <w:highlight w:val="yellow"/>
                              </w:rPr>
                              <w:t>Par ampliar más en detalle esta información, lo invitamos a consultar el enlace</w:t>
                            </w:r>
                            <w:r w:rsidRPr="00073713">
                              <w:rPr>
                                <w:rStyle w:val="Refdecomentario"/>
                                <w:sz w:val="20"/>
                                <w:szCs w:val="20"/>
                              </w:rPr>
                              <w:annotationRef/>
                            </w:r>
                            <w:r w:rsidRPr="00073713">
                              <w:rPr>
                                <w:color w:val="000000"/>
                                <w:sz w:val="20"/>
                                <w:szCs w:val="20"/>
                              </w:rPr>
                              <w:t xml:space="preserve"> relacionado con el Índice de Precios del Productor (IPP) </w:t>
                            </w:r>
                            <w:hyperlink w:history="1" r:id="rId25">
                              <w:r w:rsidRPr="00073713">
                                <w:rPr>
                                  <w:rStyle w:val="Hipervnculo"/>
                                  <w:sz w:val="20"/>
                                  <w:szCs w:val="20"/>
                                </w:rPr>
                                <w:t>https://www.dane.gov.co/index.php/estadisticas-por-tema/precios-y-costos/indice-de-precios-del-productor-ipp</w:t>
                              </w:r>
                            </w:hyperlink>
                            <w:r w:rsidRPr="00073713">
                              <w:rPr>
                                <w:color w:val="000000"/>
                                <w:sz w:val="20"/>
                                <w:szCs w:val="20"/>
                              </w:rPr>
                              <w:t xml:space="preserve"> </w:t>
                            </w:r>
                          </w:p>
                          <w:p w:rsidRPr="00073713" w:rsidR="00073713" w:rsidP="00073713" w:rsidRDefault="00073713" w14:paraId="7C754F5C" w14:textId="7CC27EFC">
                            <w:pPr>
                              <w:rPr>
                                <w:sz w:val="20"/>
                                <w:szCs w:val="20"/>
                              </w:rPr>
                            </w:pPr>
                          </w:p>
                          <w:p w:rsidRPr="00073713" w:rsidR="00073713" w:rsidP="00073713" w:rsidRDefault="00115709" w14:paraId="4C8E8EEB" w14:textId="7CA9A60D">
                            <w:pPr>
                              <w:rPr>
                                <w:sz w:val="20"/>
                                <w:szCs w:val="20"/>
                              </w:rPr>
                            </w:pPr>
                            <w:hyperlink w:history="1" r:id="rId26">
                              <w:r w:rsidRPr="00073713" w:rsidR="00073713">
                                <w:rPr>
                                  <w:rStyle w:val="Hipervnculo"/>
                                  <w:sz w:val="20"/>
                                  <w:szCs w:val="20"/>
                                </w:rPr>
                                <w:t>https://www.dane.gov.co/index.php/estadisticas-por-tema/precios-y-costos/indice-de-precios-al-consumidor-ipc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shape id="Cuadro de texto 9" style="position:absolute;left:0;text-align:left;margin-left:24.75pt;margin-top:242.35pt;width:447.8pt;height: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" w14:anchorId="1596DA17">
                <v:textbox>
                  <w:txbxContent>
                    <w:p w:rsidRPr="00073713" w:rsidR="00073713" w:rsidP="00073713" w:rsidRDefault="00073713" w14:paraId="25432FC9" w14:textId="55D2362D">
                      <w:pPr>
                        <w:rPr>
                          <w:color w:val="000000"/>
                          <w:sz w:val="20"/>
                          <w:szCs w:val="20"/>
                        </w:rPr>
                      </w:pPr>
                      <w:r w:rsidRPr="00073713">
                        <w:rPr>
                          <w:color w:val="000000"/>
                          <w:sz w:val="20"/>
                          <w:szCs w:val="20"/>
                          <w:highlight w:val="yellow"/>
                        </w:rPr>
                        <w:t>Par ampliar más en detalle esta información, lo invitamos a consultar el enlace</w:t>
                      </w:r>
                      <w:r w:rsidRPr="00073713">
                        <w:rPr>
                          <w:rStyle w:val="Refdecomentario"/>
                          <w:sz w:val="20"/>
                          <w:szCs w:val="20"/>
                        </w:rPr>
                        <w:annotationRef/>
                      </w:r>
                      <w:r w:rsidRPr="00073713">
                        <w:rPr>
                          <w:color w:val="000000"/>
                          <w:sz w:val="20"/>
                          <w:szCs w:val="20"/>
                        </w:rPr>
                        <w:t xml:space="preserve"> relacionado con</w:t>
                      </w:r>
                      <w:r w:rsidRPr="00073713">
                        <w:rPr>
                          <w:color w:val="000000"/>
                          <w:sz w:val="20"/>
                          <w:szCs w:val="20"/>
                        </w:rPr>
                        <w:t xml:space="preserve"> el Índice de Precios del Productor (IPP)</w:t>
                      </w:r>
                      <w:r w:rsidRPr="00073713">
                        <w:rPr>
                          <w:color w:val="000000"/>
                          <w:sz w:val="20"/>
                          <w:szCs w:val="20"/>
                        </w:rPr>
                        <w:t xml:space="preserve"> </w:t>
                      </w:r>
                      <w:hyperlink w:history="1" r:id="rId27">
                        <w:r w:rsidRPr="00073713">
                          <w:rPr>
                            <w:rStyle w:val="Hipervnculo"/>
                            <w:sz w:val="20"/>
                            <w:szCs w:val="20"/>
                          </w:rPr>
                          <w:t>https://www.dane.gov.co/index.php/estadisticas-por-tema/precios-y-costos/indice-de-precios-del-productor-ipp</w:t>
                        </w:r>
                      </w:hyperlink>
                      <w:r w:rsidRPr="00073713">
                        <w:rPr>
                          <w:color w:val="000000"/>
                          <w:sz w:val="20"/>
                          <w:szCs w:val="20"/>
                        </w:rPr>
                        <w:t xml:space="preserve"> </w:t>
                      </w:r>
                    </w:p>
                    <w:p w:rsidRPr="00073713" w:rsidR="00073713" w:rsidP="00073713" w:rsidRDefault="00073713" w14:paraId="7C754F5C" w14:textId="7CC27EFC">
                      <w:pPr>
                        <w:rPr>
                          <w:sz w:val="20"/>
                          <w:szCs w:val="20"/>
                        </w:rPr>
                      </w:pPr>
                    </w:p>
                    <w:p w:rsidRPr="00073713" w:rsidR="00073713" w:rsidP="00073713" w:rsidRDefault="00073713" w14:paraId="4C8E8EEB" w14:textId="7CA9A60D">
                      <w:pPr>
                        <w:rPr>
                          <w:sz w:val="20"/>
                          <w:szCs w:val="20"/>
                        </w:rPr>
                      </w:pPr>
                      <w:hyperlink w:history="1" r:id="rId28">
                        <w:r w:rsidRPr="00073713">
                          <w:rPr>
                            <w:rStyle w:val="Hipervnculo"/>
                            <w:sz w:val="20"/>
                            <w:szCs w:val="20"/>
                          </w:rPr>
                          <w:t>https://www.dane.gov.co/index.php/estadisticas-por-tema/precios-y-costos/indice-de-precios-al-consumidor-ipc</w:t>
                        </w:r>
                      </w:hyperlink>
                    </w:p>
                  </w:txbxContent>
                </v:textbox>
              </v:shape>
            </w:pict>
          </mc:Fallback>
        </mc:AlternateContent>
      </w:r>
      <w:r w:rsidR="00073713">
        <w:rPr>
          <w:noProof/>
          <w:color w:val="000000"/>
          <w:sz w:val="20"/>
          <w:szCs w:val="20"/>
          <w:lang w:eastAsia="es-CO"/>
        </w:rPr>
        <w:drawing>
          <wp:inline distT="0" distB="0" distL="0" distR="0" wp14:anchorId="5A81F833" wp14:editId="11F7E56E">
            <wp:extent cx="5982335" cy="3200400"/>
            <wp:effectExtent l="19050" t="0" r="1841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073713" w:rsidRDefault="00073713" w14:paraId="5C800DF7" w14:textId="539CFADE">
      <w:pPr>
        <w:pStyle w:val="Normal0"/>
        <w:jc w:val="both"/>
        <w:rPr>
          <w:color w:val="000000"/>
          <w:sz w:val="20"/>
          <w:szCs w:val="20"/>
        </w:rPr>
      </w:pPr>
      <w:r>
        <w:rPr>
          <w:color w:val="000000"/>
          <w:sz w:val="20"/>
          <w:szCs w:val="20"/>
        </w:rPr>
        <w:t xml:space="preserve">                   </w:t>
      </w:r>
      <w:commentRangeStart w:id="9"/>
      <w:commentRangeEnd w:id="9"/>
      <w:r>
        <w:rPr>
          <w:rStyle w:val="Refdecomentario"/>
        </w:rPr>
        <w:commentReference w:id="9"/>
      </w:r>
    </w:p>
    <w:p w:rsidR="00073713" w:rsidRDefault="00073713" w14:paraId="08197CC1" w14:textId="32596B8F">
      <w:pPr>
        <w:pStyle w:val="Normal0"/>
        <w:jc w:val="both"/>
        <w:rPr>
          <w:color w:val="000000"/>
          <w:sz w:val="20"/>
          <w:szCs w:val="20"/>
        </w:rPr>
      </w:pPr>
    </w:p>
    <w:p w:rsidR="00073713" w:rsidRDefault="00073713" w14:paraId="5930BD18" w14:textId="1209F585">
      <w:pPr>
        <w:pStyle w:val="Normal0"/>
        <w:jc w:val="both"/>
        <w:rPr>
          <w:color w:val="000000"/>
          <w:sz w:val="20"/>
          <w:szCs w:val="20"/>
        </w:rPr>
      </w:pPr>
    </w:p>
    <w:p w:rsidR="002B2704" w:rsidRDefault="002B2704" w14:paraId="231CB753" w14:textId="1FB1B3FC">
      <w:pPr>
        <w:pStyle w:val="Normal0"/>
        <w:jc w:val="both"/>
        <w:rPr>
          <w:color w:val="000000"/>
          <w:sz w:val="20"/>
          <w:szCs w:val="20"/>
        </w:rPr>
      </w:pPr>
    </w:p>
    <w:p w:rsidR="002B2704" w:rsidRDefault="002B2704" w14:paraId="7F52934C" w14:textId="19627E44">
      <w:pPr>
        <w:pStyle w:val="Normal0"/>
        <w:jc w:val="both"/>
        <w:rPr>
          <w:color w:val="000000"/>
          <w:sz w:val="20"/>
          <w:szCs w:val="20"/>
        </w:rPr>
      </w:pPr>
    </w:p>
    <w:p w:rsidR="002B2704" w:rsidRDefault="002B2704" w14:paraId="2F3B66AF" w14:textId="77777777">
      <w:pPr>
        <w:pStyle w:val="Normal0"/>
        <w:jc w:val="both"/>
        <w:rPr>
          <w:color w:val="000000"/>
          <w:sz w:val="20"/>
          <w:szCs w:val="20"/>
        </w:rPr>
      </w:pPr>
    </w:p>
    <w:p w:rsidR="00073713" w:rsidRDefault="00073713" w14:paraId="66EC0D96" w14:textId="08D21248">
      <w:pPr>
        <w:pStyle w:val="Normal0"/>
        <w:jc w:val="both"/>
        <w:rPr>
          <w:color w:val="000000"/>
          <w:sz w:val="20"/>
          <w:szCs w:val="20"/>
        </w:rPr>
      </w:pPr>
    </w:p>
    <w:p w:rsidRPr="00073713" w:rsidR="002B2704" w:rsidP="00975522" w:rsidRDefault="002B2704" w14:paraId="1D2A5909" w14:textId="77777777">
      <w:pPr>
        <w:pStyle w:val="Normal0"/>
        <w:ind w:left="720"/>
        <w:rPr>
          <w:color w:val="000000"/>
          <w:sz w:val="20"/>
          <w:szCs w:val="20"/>
        </w:rPr>
      </w:pPr>
      <w:r w:rsidRPr="00073713">
        <w:rPr>
          <w:b/>
          <w:bCs/>
          <w:color w:val="000000"/>
          <w:sz w:val="20"/>
          <w:szCs w:val="20"/>
        </w:rPr>
        <w:t>Modal</w:t>
      </w:r>
      <w:r>
        <w:rPr>
          <w:b/>
          <w:bCs/>
          <w:color w:val="000000"/>
          <w:sz w:val="20"/>
          <w:szCs w:val="20"/>
        </w:rPr>
        <w:t>idad de prestación del servicio</w:t>
      </w:r>
    </w:p>
    <w:p w:rsidR="002B2704" w:rsidP="002B2704" w:rsidRDefault="002B2704" w14:paraId="7CA680FD" w14:textId="77777777">
      <w:pPr>
        <w:pStyle w:val="Normal0"/>
        <w:ind w:left="720"/>
        <w:rPr>
          <w:color w:val="000000"/>
          <w:sz w:val="20"/>
          <w:szCs w:val="20"/>
        </w:rPr>
      </w:pPr>
    </w:p>
    <w:p w:rsidRPr="00073713" w:rsidR="002B2704" w:rsidP="002B2704" w:rsidRDefault="002B2704" w14:paraId="1AAF5822" w14:textId="028BE4EB">
      <w:pPr>
        <w:pStyle w:val="Normal0"/>
        <w:ind w:left="720"/>
        <w:rPr>
          <w:color w:val="000000"/>
          <w:sz w:val="20"/>
          <w:szCs w:val="20"/>
        </w:rPr>
      </w:pPr>
      <w:r>
        <w:rPr>
          <w:color w:val="000000"/>
          <w:sz w:val="20"/>
          <w:szCs w:val="20"/>
        </w:rPr>
        <w:t>F</w:t>
      </w:r>
      <w:r w:rsidRPr="00073713">
        <w:rPr>
          <w:color w:val="000000"/>
          <w:sz w:val="20"/>
          <w:szCs w:val="20"/>
        </w:rPr>
        <w:t>inalmente, es importante mencionar que el gas combustible por redes se puede suministrar de las siguientes maneras:</w:t>
      </w:r>
    </w:p>
    <w:p w:rsidR="00073713" w:rsidRDefault="002B2704" w14:paraId="7E13FF03" w14:textId="232B14D2">
      <w:pPr>
        <w:pStyle w:val="Normal0"/>
        <w:jc w:val="both"/>
        <w:rPr>
          <w:color w:val="000000"/>
          <w:sz w:val="20"/>
          <w:szCs w:val="20"/>
        </w:rPr>
      </w:pPr>
      <w:r>
        <w:rPr>
          <w:noProof/>
          <w:sz w:val="20"/>
          <w:szCs w:val="20"/>
          <w:lang w:eastAsia="es-CO"/>
        </w:rPr>
        <mc:AlternateContent>
          <mc:Choice Requires="wps">
            <w:drawing>
              <wp:anchor distT="0" distB="0" distL="114300" distR="114300" simplePos="0" relativeHeight="251656190" behindDoc="0" locked="0" layoutInCell="1" allowOverlap="1" wp14:anchorId="67CA3884" wp14:editId="6D2C9650">
                <wp:simplePos x="0" y="0"/>
                <wp:positionH relativeFrom="column">
                  <wp:posOffset>800100</wp:posOffset>
                </wp:positionH>
                <wp:positionV relativeFrom="paragraph">
                  <wp:posOffset>75565</wp:posOffset>
                </wp:positionV>
                <wp:extent cx="4676775" cy="723900"/>
                <wp:effectExtent l="57150" t="19050" r="85725" b="95250"/>
                <wp:wrapNone/>
                <wp:docPr id="2032266321" name="Rectángulo 1"/>
                <wp:cNvGraphicFramePr/>
                <a:graphic xmlns:a="http://schemas.openxmlformats.org/drawingml/2006/main">
                  <a:graphicData uri="http://schemas.microsoft.com/office/word/2010/wordprocessingShape">
                    <wps:wsp>
                      <wps:cNvSpPr/>
                      <wps:spPr>
                        <a:xfrm>
                          <a:off x="0" y="0"/>
                          <a:ext cx="4676775" cy="72390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B2704" w:rsidP="00D37224" w:rsidRDefault="002B2704" w14:paraId="7CA7608B" w14:textId="77777777">
                            <w:pPr>
                              <w:jc w:val="center"/>
                              <w:rPr>
                                <w:sz w:val="24"/>
                                <w:szCs w:val="26"/>
                              </w:rPr>
                            </w:pPr>
                            <w:r w:rsidRPr="002B2704">
                              <w:rPr>
                                <w:sz w:val="24"/>
                                <w:szCs w:val="26"/>
                              </w:rPr>
                              <w:t xml:space="preserve">Tarjetas </w:t>
                            </w:r>
                          </w:p>
                          <w:p w:rsidRPr="002B2704" w:rsidR="00CB1FBF" w:rsidP="00D37224" w:rsidRDefault="00CB1FBF" w14:paraId="41E0C202" w14:textId="76F8848D">
                            <w:pPr>
                              <w:jc w:val="center"/>
                              <w:rPr>
                                <w:sz w:val="24"/>
                                <w:szCs w:val="26"/>
                              </w:rPr>
                            </w:pPr>
                            <w:r w:rsidRPr="002B2704">
                              <w:rPr>
                                <w:sz w:val="24"/>
                                <w:szCs w:val="26"/>
                              </w:rPr>
                              <w:t>DI_CF09_1.1_</w:t>
                            </w:r>
                            <w:r w:rsidR="002B2704">
                              <w:rPr>
                                <w:sz w:val="24"/>
                                <w:szCs w:val="26"/>
                              </w:rPr>
                              <w:t>Modalidad de prestación</w:t>
                            </w:r>
                            <w:r w:rsidR="006F54B0">
                              <w:rPr>
                                <w:sz w:val="24"/>
                                <w:szCs w:val="26"/>
                              </w:rPr>
                              <w:t xml:space="preserve"> del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37" style="position:absolute;left:0;text-align:left;margin-left:63pt;margin-top:5.95pt;width:368.25pt;height:57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67CA3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">
                <v:shadow on="t" color="black" opacity="22937f" offset="0,.63889mm" origin=",.5"/>
                <v:textbox>
                  <w:txbxContent>
                    <w:p w:rsidR="002B2704" w:rsidP="00D37224" w:rsidRDefault="002B2704" w14:paraId="7CA7608B" w14:textId="77777777">
                      <w:pPr>
                        <w:jc w:val="center"/>
                        <w:rPr>
                          <w:sz w:val="24"/>
                          <w:szCs w:val="26"/>
                        </w:rPr>
                      </w:pPr>
                      <w:r w:rsidRPr="002B2704">
                        <w:rPr>
                          <w:sz w:val="24"/>
                          <w:szCs w:val="26"/>
                        </w:rPr>
                        <w:t xml:space="preserve">Tarjetas </w:t>
                      </w:r>
                    </w:p>
                    <w:p w:rsidRPr="002B2704" w:rsidR="00CB1FBF" w:rsidP="00D37224" w:rsidRDefault="00CB1FBF" w14:paraId="41E0C202" w14:textId="76F8848D">
                      <w:pPr>
                        <w:jc w:val="center"/>
                        <w:rPr>
                          <w:sz w:val="24"/>
                          <w:szCs w:val="26"/>
                        </w:rPr>
                      </w:pPr>
                      <w:r w:rsidRPr="002B2704">
                        <w:rPr>
                          <w:sz w:val="24"/>
                          <w:szCs w:val="26"/>
                        </w:rPr>
                        <w:t>DI_CF09_1.1_</w:t>
                      </w:r>
                      <w:r w:rsidR="002B2704">
                        <w:rPr>
                          <w:sz w:val="24"/>
                          <w:szCs w:val="26"/>
                        </w:rPr>
                        <w:t>Modalidad de prestación</w:t>
                      </w:r>
                      <w:r w:rsidR="006F54B0">
                        <w:rPr>
                          <w:sz w:val="24"/>
                          <w:szCs w:val="26"/>
                        </w:rPr>
                        <w:t xml:space="preserve"> del servicio</w:t>
                      </w:r>
                    </w:p>
                  </w:txbxContent>
                </v:textbox>
              </v:rect>
            </w:pict>
          </mc:Fallback>
        </mc:AlternateContent>
      </w:r>
    </w:p>
    <w:p w:rsidR="00073713" w:rsidRDefault="00073713" w14:paraId="6F6D93B7" w14:textId="2F7B2134">
      <w:pPr>
        <w:pStyle w:val="Normal0"/>
        <w:jc w:val="both"/>
        <w:rPr>
          <w:color w:val="000000"/>
          <w:sz w:val="20"/>
          <w:szCs w:val="20"/>
        </w:rPr>
      </w:pPr>
    </w:p>
    <w:p w:rsidR="00EB2545" w:rsidRDefault="00EB2545" w14:paraId="5685EA8D" w14:textId="0FF0C7BB">
      <w:pPr>
        <w:pStyle w:val="Normal0"/>
        <w:jc w:val="both"/>
        <w:rPr>
          <w:color w:val="000000"/>
          <w:sz w:val="20"/>
          <w:szCs w:val="20"/>
        </w:rPr>
      </w:pPr>
    </w:p>
    <w:p w:rsidR="009F38DB" w:rsidRDefault="009F38DB" w14:paraId="6102DB53" w14:textId="41F978E6">
      <w:pPr>
        <w:pStyle w:val="Normal0"/>
        <w:jc w:val="both"/>
        <w:rPr>
          <w:noProof/>
        </w:rPr>
      </w:pPr>
    </w:p>
    <w:p w:rsidR="009F38DB" w:rsidRDefault="009F38DB" w14:paraId="6480A7C4" w14:textId="617A1C71">
      <w:pPr>
        <w:pStyle w:val="Normal0"/>
        <w:jc w:val="both"/>
        <w:rPr>
          <w:noProof/>
        </w:rPr>
      </w:pPr>
    </w:p>
    <w:p w:rsidR="00975522" w:rsidRDefault="00975522" w14:paraId="24A1FAD0" w14:textId="77777777">
      <w:pPr>
        <w:pStyle w:val="Normal0"/>
        <w:jc w:val="both"/>
        <w:rPr>
          <w:noProof/>
        </w:rPr>
      </w:pPr>
    </w:p>
    <w:p w:rsidRPr="006F54B0" w:rsidR="009F38DB" w:rsidP="00975522" w:rsidRDefault="006F54B0" w14:paraId="3CEF773C" w14:textId="2EA7B425">
      <w:pPr>
        <w:pStyle w:val="Normal0"/>
        <w:ind w:left="720"/>
        <w:jc w:val="both"/>
        <w:rPr>
          <w:b/>
          <w:color w:val="000000"/>
          <w:sz w:val="20"/>
          <w:szCs w:val="20"/>
        </w:rPr>
      </w:pPr>
      <w:r w:rsidRPr="006F54B0">
        <w:rPr>
          <w:b/>
          <w:color w:val="000000"/>
          <w:sz w:val="20"/>
          <w:szCs w:val="20"/>
        </w:rPr>
        <w:t>Tarifa</w:t>
      </w:r>
    </w:p>
    <w:p w:rsidR="009C540C" w:rsidRDefault="006F54B0" w14:paraId="7DBCBBD2" w14:textId="26779E4B">
      <w:pPr>
        <w:pStyle w:val="Normal0"/>
        <w:jc w:val="both"/>
        <w:rPr>
          <w:color w:val="000000"/>
          <w:sz w:val="20"/>
          <w:szCs w:val="20"/>
        </w:rPr>
      </w:pPr>
      <w:commentRangeStart w:id="10"/>
      <w:commentRangeEnd w:id="10"/>
      <w:r>
        <w:rPr>
          <w:rStyle w:val="Refdecomentario"/>
        </w:rPr>
        <w:commentReference w:id="10"/>
      </w:r>
    </w:p>
    <w:p w:rsidR="006F54B0" w:rsidP="006F54B0" w:rsidRDefault="00975522" w14:paraId="24565CE9" w14:textId="560076CA">
      <w:pPr>
        <w:pStyle w:val="Normal0"/>
        <w:ind w:left="624"/>
        <w:jc w:val="both"/>
        <w:rPr>
          <w:color w:val="000000"/>
          <w:sz w:val="20"/>
          <w:szCs w:val="20"/>
        </w:rPr>
      </w:pPr>
      <w:r w:rsidRPr="006F54B0">
        <w:rPr>
          <w:noProof/>
          <w:color w:val="000000"/>
          <w:sz w:val="20"/>
          <w:szCs w:val="20"/>
        </w:rPr>
        <w:drawing>
          <wp:anchor distT="0" distB="0" distL="114300" distR="114300" simplePos="0" relativeHeight="251754496" behindDoc="0" locked="0" layoutInCell="1" allowOverlap="1" wp14:anchorId="012A9716" wp14:editId="7B7051E8">
            <wp:simplePos x="0" y="0"/>
            <wp:positionH relativeFrom="margin">
              <wp:posOffset>2733675</wp:posOffset>
            </wp:positionH>
            <wp:positionV relativeFrom="margin">
              <wp:posOffset>6991350</wp:posOffset>
            </wp:positionV>
            <wp:extent cx="3267075" cy="962025"/>
            <wp:effectExtent l="19050" t="19050" r="28575" b="28575"/>
            <wp:wrapSquare wrapText="bothSides"/>
            <wp:docPr id="349" name="Google Shape;349;p13"/>
            <wp:cNvGraphicFramePr/>
            <a:graphic xmlns:a="http://schemas.openxmlformats.org/drawingml/2006/main">
              <a:graphicData uri="http://schemas.openxmlformats.org/drawingml/2006/picture">
                <pic:pic xmlns:pic="http://schemas.openxmlformats.org/drawingml/2006/picture">
                  <pic:nvPicPr>
                    <pic:cNvPr id="349" name="Google Shape;349;p13"/>
                    <pic:cNvPicPr preferRelativeResize="0"/>
                  </pic:nvPicPr>
                  <pic:blipFill rotWithShape="1">
                    <a:blip r:embed="rId34" cstate="print">
                      <a:alphaModFix/>
                      <a:extLst>
                        <a:ext uri="{28A0092B-C50C-407E-A947-70E740481C1C}">
                          <a14:useLocalDpi xmlns:a14="http://schemas.microsoft.com/office/drawing/2010/main" val="0"/>
                        </a:ext>
                      </a:extLst>
                    </a:blip>
                    <a:srcRect/>
                    <a:stretch/>
                  </pic:blipFill>
                  <pic:spPr>
                    <a:xfrm>
                      <a:off x="0" y="0"/>
                      <a:ext cx="3267075" cy="962025"/>
                    </a:xfrm>
                    <a:prstGeom prst="rect">
                      <a:avLst/>
                    </a:prstGeom>
                    <a:noFill/>
                    <a:ln w="9525" cap="flat" cmpd="sng">
                      <a:solidFill>
                        <a:srgbClr val="D0CECE"/>
                      </a:solidFill>
                      <a:prstDash val="solid"/>
                      <a:round/>
                      <a:headEnd type="none" w="sm" len="sm"/>
                      <a:tailEnd type="none" w="sm" len="sm"/>
                    </a:ln>
                  </pic:spPr>
                </pic:pic>
              </a:graphicData>
            </a:graphic>
            <wp14:sizeRelH relativeFrom="margin">
              <wp14:pctWidth>0</wp14:pctWidth>
            </wp14:sizeRelH>
          </wp:anchor>
        </w:drawing>
      </w:r>
      <w:r w:rsidRPr="006F54B0" w:rsidR="006F54B0">
        <w:rPr>
          <w:color w:val="000000"/>
          <w:sz w:val="20"/>
          <w:szCs w:val="20"/>
        </w:rPr>
        <w:t xml:space="preserve">El término tarifa, según la Resolución CREG 186 de 2010, se refiere al cobro que se efectúa al usuario de acuerdo con su clasificación socioeconómica. En otras palabras, es el resultado de aplicar un subsidio o una contribución al costo unitario de la prestación del servicio, según el tipo de usuario </w:t>
      </w:r>
      <w:r w:rsidR="00066BA9">
        <w:rPr>
          <w:color w:val="000000"/>
          <w:sz w:val="20"/>
          <w:szCs w:val="20"/>
        </w:rPr>
        <w:t>y el estrato al que pertenezca, como se ve en la imagen.</w:t>
      </w:r>
    </w:p>
    <w:p w:rsidR="00066BA9" w:rsidP="006F54B0" w:rsidRDefault="00066BA9" w14:paraId="0355D241" w14:textId="0E6FA836">
      <w:pPr>
        <w:pStyle w:val="Normal0"/>
        <w:ind w:left="624"/>
        <w:jc w:val="both"/>
        <w:rPr>
          <w:color w:val="000000"/>
          <w:sz w:val="20"/>
          <w:szCs w:val="20"/>
        </w:rPr>
      </w:pPr>
    </w:p>
    <w:p w:rsidRPr="00066BA9" w:rsidR="00066BA9" w:rsidP="00066BA9" w:rsidRDefault="00066BA9" w14:paraId="57672D81" w14:textId="08F2C913">
      <w:pPr>
        <w:pStyle w:val="Normal0"/>
        <w:ind w:left="624"/>
        <w:rPr>
          <w:color w:val="000000"/>
          <w:sz w:val="20"/>
          <w:szCs w:val="20"/>
        </w:rPr>
      </w:pPr>
      <w:r w:rsidRPr="00066BA9">
        <w:rPr>
          <w:color w:val="000000"/>
          <w:sz w:val="20"/>
          <w:szCs w:val="20"/>
        </w:rPr>
        <w:t xml:space="preserve">Así pues, usuarios de estratos 1 y 2 reciben una ayuda económica (subsidio) y los de estratos 5 y 6 </w:t>
      </w:r>
      <w:r w:rsidRPr="00066BA9">
        <w:rPr>
          <w:color w:val="000000"/>
          <w:sz w:val="20"/>
          <w:szCs w:val="20"/>
        </w:rPr>
        <w:lastRenderedPageBreak/>
        <w:t>deben hacer un aporte (contribución). Los usuarios de estratos 3 y 4 no reciben subsidios ni pagan contribución. Recordemos que CU es el Costo Unitario de Prestación del Servicio, en $/m</w:t>
      </w:r>
      <w:r w:rsidRPr="009D118A">
        <w:rPr>
          <w:color w:val="000000"/>
          <w:sz w:val="20"/>
          <w:szCs w:val="20"/>
          <w:vertAlign w:val="superscript"/>
        </w:rPr>
        <w:t>3</w:t>
      </w:r>
      <w:r w:rsidRPr="00066BA9">
        <w:rPr>
          <w:color w:val="000000"/>
          <w:sz w:val="20"/>
          <w:szCs w:val="20"/>
        </w:rPr>
        <w:t xml:space="preserve"> y $/factura, y se obtiene al aplicar las fórmulas tarifarias.</w:t>
      </w:r>
    </w:p>
    <w:p w:rsidR="00066BA9" w:rsidP="006F54B0" w:rsidRDefault="00066BA9" w14:paraId="6C94D39D" w14:textId="1C271338">
      <w:pPr>
        <w:pStyle w:val="Normal0"/>
        <w:ind w:left="624"/>
        <w:jc w:val="both"/>
        <w:rPr>
          <w:color w:val="000000"/>
          <w:sz w:val="20"/>
          <w:szCs w:val="20"/>
        </w:rPr>
      </w:pPr>
    </w:p>
    <w:p w:rsidRPr="00066BA9" w:rsidR="00066BA9" w:rsidP="00975522" w:rsidRDefault="00066BA9" w14:paraId="6458BC2E" w14:textId="77777777">
      <w:pPr>
        <w:pStyle w:val="Normal0"/>
        <w:ind w:left="643"/>
        <w:jc w:val="both"/>
        <w:rPr>
          <w:color w:val="000000"/>
          <w:sz w:val="20"/>
          <w:szCs w:val="20"/>
        </w:rPr>
      </w:pPr>
      <w:r w:rsidRPr="00066BA9">
        <w:rPr>
          <w:b/>
          <w:bCs/>
          <w:color w:val="000000"/>
          <w:sz w:val="20"/>
          <w:szCs w:val="20"/>
        </w:rPr>
        <w:t>Subsidios y contribuciones</w:t>
      </w:r>
    </w:p>
    <w:p w:rsidR="00066BA9" w:rsidP="006F54B0" w:rsidRDefault="00066BA9" w14:paraId="5ADEA39D" w14:textId="204E19A9">
      <w:pPr>
        <w:pStyle w:val="Normal0"/>
        <w:ind w:left="624"/>
        <w:jc w:val="both"/>
        <w:rPr>
          <w:color w:val="000000"/>
          <w:sz w:val="20"/>
          <w:szCs w:val="20"/>
        </w:rPr>
      </w:pPr>
    </w:p>
    <w:tbl>
      <w:tblPr>
        <w:tblStyle w:val="Tablaconcuadrcula"/>
        <w:tblW w:w="0" w:type="auto"/>
        <w:tblInd w:w="6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763"/>
        <w:gridCol w:w="3973"/>
      </w:tblGrid>
      <w:tr w:rsidR="00975522" w:rsidTr="00975522" w14:paraId="79630BC3" w14:textId="77777777">
        <w:tc>
          <w:tcPr>
            <w:tcW w:w="4763" w:type="dxa"/>
          </w:tcPr>
          <w:p w:rsidRPr="006F54B0" w:rsidR="00975522" w:rsidP="00975522" w:rsidRDefault="00975522" w14:paraId="67685439" w14:textId="77777777">
            <w:pPr>
              <w:pStyle w:val="Normal0"/>
              <w:spacing w:line="276" w:lineRule="auto"/>
              <w:jc w:val="both"/>
              <w:rPr>
                <w:color w:val="000000"/>
                <w:sz w:val="20"/>
                <w:szCs w:val="20"/>
              </w:rPr>
            </w:pPr>
            <w:r w:rsidRPr="00066BA9">
              <w:rPr>
                <w:color w:val="000000"/>
                <w:sz w:val="20"/>
                <w:szCs w:val="20"/>
              </w:rPr>
              <w:t>Los subsidios y contribuciones son factores que también influyen en el valor de la tarifa final cobrada al usuario. La regulación de energía y gas indica que para usuarios residenciales de estratos 1 y 2 se otorgan subsidios. El porcentaje de auxilio conferido se aplica a un volumen de gas que se denomina consumo básico o de subsistencia, cuyo valor es de 20 m</w:t>
            </w:r>
            <w:r w:rsidRPr="00066BA9">
              <w:rPr>
                <w:color w:val="000000"/>
                <w:sz w:val="20"/>
                <w:szCs w:val="20"/>
                <w:vertAlign w:val="superscript"/>
              </w:rPr>
              <w:t>3</w:t>
            </w:r>
            <w:r w:rsidRPr="00066BA9">
              <w:rPr>
                <w:color w:val="000000"/>
                <w:sz w:val="20"/>
                <w:szCs w:val="20"/>
              </w:rPr>
              <w:t xml:space="preserve"> para gas natural y 7,26 m</w:t>
            </w:r>
            <w:r w:rsidRPr="00066BA9">
              <w:rPr>
                <w:color w:val="000000"/>
                <w:sz w:val="20"/>
                <w:szCs w:val="20"/>
                <w:vertAlign w:val="superscript"/>
              </w:rPr>
              <w:t>3</w:t>
            </w:r>
            <w:r w:rsidRPr="00066BA9">
              <w:rPr>
                <w:color w:val="000000"/>
                <w:sz w:val="20"/>
                <w:szCs w:val="20"/>
              </w:rPr>
              <w:t xml:space="preserve"> para GLP.</w:t>
            </w:r>
          </w:p>
          <w:p w:rsidR="00975522" w:rsidP="006F54B0" w:rsidRDefault="00975522" w14:paraId="70A77BEA" w14:textId="77777777">
            <w:pPr>
              <w:pStyle w:val="Normal0"/>
              <w:jc w:val="both"/>
              <w:rPr>
                <w:color w:val="000000"/>
                <w:sz w:val="20"/>
                <w:szCs w:val="20"/>
              </w:rPr>
            </w:pPr>
          </w:p>
        </w:tc>
        <w:tc>
          <w:tcPr>
            <w:tcW w:w="3973" w:type="dxa"/>
          </w:tcPr>
          <w:p w:rsidRPr="00975522" w:rsidR="00975522" w:rsidP="00975522" w:rsidRDefault="00975522" w14:paraId="422967C2" w14:textId="77777777">
            <w:pPr>
              <w:pStyle w:val="Normal0"/>
              <w:jc w:val="both"/>
              <w:rPr>
                <w:b/>
                <w:iCs/>
                <w:color w:val="000000"/>
                <w:sz w:val="20"/>
                <w:szCs w:val="20"/>
              </w:rPr>
            </w:pPr>
            <w:r w:rsidRPr="00975522">
              <w:rPr>
                <w:b/>
                <w:iCs/>
                <w:color w:val="000000"/>
                <w:sz w:val="20"/>
                <w:szCs w:val="20"/>
              </w:rPr>
              <w:t xml:space="preserve">Tabla 1 </w:t>
            </w:r>
          </w:p>
          <w:p w:rsidRPr="00975522" w:rsidR="00975522" w:rsidP="00975522" w:rsidRDefault="00975522" w14:paraId="3A59FE96" w14:textId="17CD830E">
            <w:pPr>
              <w:pStyle w:val="Normal0"/>
              <w:jc w:val="both"/>
              <w:rPr>
                <w:color w:val="000000"/>
                <w:sz w:val="20"/>
                <w:szCs w:val="20"/>
              </w:rPr>
            </w:pPr>
            <w:r w:rsidRPr="00975522">
              <w:rPr>
                <w:i/>
                <w:iCs/>
                <w:color w:val="000000"/>
                <w:sz w:val="20"/>
                <w:szCs w:val="20"/>
              </w:rPr>
              <w:t>Porcentaje de subsidio otorgado a usuarios residenciales de Estratos 1 y 2</w:t>
            </w:r>
          </w:p>
          <w:p w:rsidR="00975522" w:rsidP="006F54B0" w:rsidRDefault="00975522" w14:paraId="6449AC47" w14:textId="0EE95E29">
            <w:pPr>
              <w:pStyle w:val="Normal0"/>
              <w:jc w:val="both"/>
              <w:rPr>
                <w:color w:val="000000"/>
                <w:sz w:val="20"/>
                <w:szCs w:val="20"/>
              </w:rPr>
            </w:pPr>
            <w:commentRangeStart w:id="11"/>
            <w:r>
              <w:rPr>
                <w:noProof/>
                <w:color w:val="000000"/>
                <w:sz w:val="20"/>
                <w:szCs w:val="20"/>
                <w:lang w:eastAsia="es-CO"/>
              </w:rPr>
              <w:drawing>
                <wp:anchor distT="0" distB="0" distL="114300" distR="114300" simplePos="0" relativeHeight="251755520" behindDoc="0" locked="0" layoutInCell="1" allowOverlap="1" wp14:anchorId="1ECE30DB" wp14:editId="71BEE748">
                  <wp:simplePos x="0" y="0"/>
                  <wp:positionH relativeFrom="margin">
                    <wp:posOffset>339725</wp:posOffset>
                  </wp:positionH>
                  <wp:positionV relativeFrom="margin">
                    <wp:posOffset>534670</wp:posOffset>
                  </wp:positionV>
                  <wp:extent cx="2143125" cy="91887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3125" cy="918870"/>
                          </a:xfrm>
                          <a:prstGeom prst="rect">
                            <a:avLst/>
                          </a:prstGeom>
                          <a:noFill/>
                        </pic:spPr>
                      </pic:pic>
                    </a:graphicData>
                  </a:graphic>
                </wp:anchor>
              </w:drawing>
            </w:r>
            <w:commentRangeEnd w:id="11"/>
            <w:r>
              <w:rPr>
                <w:rStyle w:val="Refdecomentario"/>
              </w:rPr>
              <w:commentReference w:id="11"/>
            </w:r>
          </w:p>
        </w:tc>
      </w:tr>
      <w:tr w:rsidR="00975522" w:rsidTr="00975522" w14:paraId="4D64AA8A" w14:textId="77777777">
        <w:tc>
          <w:tcPr>
            <w:tcW w:w="4763" w:type="dxa"/>
          </w:tcPr>
          <w:p w:rsidRPr="00975522" w:rsidR="00975522" w:rsidP="00975522" w:rsidRDefault="00975522" w14:paraId="29EF5789" w14:textId="66CB27D8">
            <w:pPr>
              <w:pStyle w:val="Normal0"/>
              <w:jc w:val="both"/>
              <w:rPr>
                <w:b/>
                <w:iCs/>
                <w:color w:val="000000"/>
                <w:sz w:val="20"/>
                <w:szCs w:val="20"/>
              </w:rPr>
            </w:pPr>
            <w:r w:rsidRPr="00975522">
              <w:rPr>
                <w:b/>
                <w:iCs/>
                <w:color w:val="000000"/>
                <w:sz w:val="20"/>
                <w:szCs w:val="20"/>
              </w:rPr>
              <w:t>Tabla</w:t>
            </w:r>
            <w:r>
              <w:rPr>
                <w:b/>
                <w:iCs/>
                <w:color w:val="000000"/>
                <w:sz w:val="20"/>
                <w:szCs w:val="20"/>
              </w:rPr>
              <w:t xml:space="preserve"> 2</w:t>
            </w:r>
            <w:r w:rsidRPr="00975522">
              <w:rPr>
                <w:b/>
                <w:iCs/>
                <w:color w:val="000000"/>
                <w:sz w:val="20"/>
                <w:szCs w:val="20"/>
              </w:rPr>
              <w:t xml:space="preserve"> </w:t>
            </w:r>
          </w:p>
          <w:p w:rsidRPr="00066BA9" w:rsidR="00975522" w:rsidP="00975522" w:rsidRDefault="00975522" w14:paraId="0A64688A" w14:textId="39D3C7D5">
            <w:pPr>
              <w:pStyle w:val="Normal0"/>
              <w:jc w:val="both"/>
              <w:rPr>
                <w:color w:val="000000"/>
                <w:sz w:val="20"/>
                <w:szCs w:val="20"/>
              </w:rPr>
            </w:pPr>
            <w:r w:rsidRPr="00975522">
              <w:rPr>
                <w:i/>
                <w:iCs/>
                <w:color w:val="000000"/>
                <w:sz w:val="20"/>
                <w:szCs w:val="20"/>
              </w:rPr>
              <w:t>Porcentaje de contribución de usuarios residenciales de Estratos 5 y 6 y no residenciales</w:t>
            </w:r>
            <w:r>
              <w:rPr>
                <w:noProof/>
                <w:color w:val="000000"/>
                <w:sz w:val="20"/>
                <w:szCs w:val="20"/>
                <w:lang w:eastAsia="es-CO"/>
              </w:rPr>
              <w:drawing>
                <wp:inline distT="0" distB="0" distL="0" distR="0" wp14:anchorId="0CA61BFC" wp14:editId="5B8C51B6">
                  <wp:extent cx="2101850" cy="904974"/>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12776" cy="909679"/>
                          </a:xfrm>
                          <a:prstGeom prst="rect">
                            <a:avLst/>
                          </a:prstGeom>
                          <a:noFill/>
                        </pic:spPr>
                      </pic:pic>
                    </a:graphicData>
                  </a:graphic>
                </wp:inline>
              </w:drawing>
            </w:r>
          </w:p>
        </w:tc>
        <w:tc>
          <w:tcPr>
            <w:tcW w:w="3973" w:type="dxa"/>
          </w:tcPr>
          <w:p w:rsidRPr="00975522" w:rsidR="00975522" w:rsidP="00975522" w:rsidRDefault="00975522" w14:paraId="490B3107" w14:textId="5887DF43">
            <w:pPr>
              <w:pStyle w:val="Normal0"/>
              <w:spacing w:line="276" w:lineRule="auto"/>
              <w:jc w:val="both"/>
              <w:rPr>
                <w:iCs/>
                <w:color w:val="000000"/>
                <w:sz w:val="20"/>
                <w:szCs w:val="20"/>
              </w:rPr>
            </w:pPr>
            <w:r w:rsidRPr="00975522">
              <w:rPr>
                <w:iCs/>
                <w:color w:val="000000"/>
                <w:sz w:val="20"/>
                <w:szCs w:val="20"/>
              </w:rPr>
              <w:t>El porcentaje máximo de subsidio para estrato 1 es 60 % y 50 % para el estrato 2. Por otro lado, los usuarios residenciales de estrato 5 y 6 deben hacer un aporte o contribución que corresponde al 20 %. Mientras que para los usuarios comerciales es del 8.9 %. Estos factores son calculados a partir del valor del servicio (consumo y costo fijo).</w:t>
            </w:r>
          </w:p>
        </w:tc>
      </w:tr>
    </w:tbl>
    <w:p w:rsidR="00975522" w:rsidP="006F54B0" w:rsidRDefault="00975522" w14:paraId="2D681E9B" w14:textId="507DF241">
      <w:pPr>
        <w:pStyle w:val="Normal0"/>
        <w:ind w:left="624"/>
        <w:jc w:val="both"/>
        <w:rPr>
          <w:color w:val="000000"/>
          <w:sz w:val="20"/>
          <w:szCs w:val="20"/>
        </w:rPr>
      </w:pPr>
      <w:r>
        <w:rPr>
          <w:noProof/>
          <w:color w:val="000000"/>
          <w:sz w:val="20"/>
          <w:szCs w:val="20"/>
          <w:lang w:eastAsia="es-CO"/>
        </w:rPr>
        <mc:AlternateContent>
          <mc:Choice Requires="wps">
            <w:drawing>
              <wp:anchor distT="0" distB="0" distL="114300" distR="114300" simplePos="0" relativeHeight="251756544" behindDoc="0" locked="0" layoutInCell="1" allowOverlap="1" wp14:anchorId="0AC391B7" wp14:editId="572FF435">
                <wp:simplePos x="0" y="0"/>
                <wp:positionH relativeFrom="column">
                  <wp:posOffset>114300</wp:posOffset>
                </wp:positionH>
                <wp:positionV relativeFrom="paragraph">
                  <wp:posOffset>167005</wp:posOffset>
                </wp:positionV>
                <wp:extent cx="5829300" cy="866775"/>
                <wp:effectExtent l="0" t="0" r="19050" b="28575"/>
                <wp:wrapNone/>
                <wp:docPr id="13" name="Cuadro de texto 13"/>
                <wp:cNvGraphicFramePr/>
                <a:graphic xmlns:a="http://schemas.openxmlformats.org/drawingml/2006/main">
                  <a:graphicData uri="http://schemas.microsoft.com/office/word/2010/wordprocessingShape">
                    <wps:wsp>
                      <wps:cNvSpPr txBox="1"/>
                      <wps:spPr>
                        <a:xfrm>
                          <a:off x="0" y="0"/>
                          <a:ext cx="5829300" cy="866775"/>
                        </a:xfrm>
                        <a:prstGeom prst="rect">
                          <a:avLst/>
                        </a:prstGeom>
                        <a:solidFill>
                          <a:schemeClr val="lt1"/>
                        </a:solidFill>
                        <a:ln w="6350">
                          <a:solidFill>
                            <a:prstClr val="black"/>
                          </a:solidFill>
                        </a:ln>
                      </wps:spPr>
                      <wps:txbx>
                        <w:txbxContent>
                          <w:p w:rsidRPr="00975522" w:rsidR="00975522" w:rsidP="00975522" w:rsidRDefault="00975522" w14:paraId="00A0547E" w14:textId="77777777">
                            <w:pPr>
                              <w:pStyle w:val="Normal0"/>
                              <w:jc w:val="both"/>
                              <w:rPr>
                                <w:color w:val="000000"/>
                                <w:sz w:val="20"/>
                                <w:szCs w:val="20"/>
                              </w:rPr>
                            </w:pPr>
                            <w:r w:rsidRPr="00975522">
                              <w:rPr>
                                <w:color w:val="000000"/>
                                <w:sz w:val="20"/>
                                <w:szCs w:val="20"/>
                                <w:highlight w:val="yellow"/>
                              </w:rPr>
                              <w:t>Teniendo en cuenta lo anterior,</w:t>
                            </w:r>
                            <w:r w:rsidRPr="00975522">
                              <w:rPr>
                                <w:color w:val="000000"/>
                                <w:sz w:val="20"/>
                                <w:szCs w:val="20"/>
                              </w:rPr>
                              <w:t xml:space="preserve"> a continuación, se presentan dos ejemplos de facturas del servicio público domiciliario de gas natural con los detalles que permitirán comprender los cargos aplicados. </w:t>
                            </w:r>
                          </w:p>
                          <w:p w:rsidRPr="00975522" w:rsidR="00975522" w:rsidP="00975522" w:rsidRDefault="00115709" w14:paraId="3E27314B" w14:textId="77777777">
                            <w:pPr>
                              <w:rPr>
                                <w:sz w:val="20"/>
                                <w:szCs w:val="20"/>
                              </w:rPr>
                            </w:pPr>
                            <w:hyperlink w:history="1" r:id="rId37">
                              <w:r w:rsidRPr="00975522" w:rsidR="00975522">
                                <w:rPr>
                                  <w:rStyle w:val="Hipervnculo"/>
                                  <w:sz w:val="20"/>
                                  <w:szCs w:val="20"/>
                                </w:rPr>
                                <w:t>https://www.surtigas.com.co/conoce-tu-factura</w:t>
                              </w:r>
                            </w:hyperlink>
                            <w:r w:rsidRPr="00975522" w:rsidR="00975522">
                              <w:rPr>
                                <w:sz w:val="20"/>
                                <w:szCs w:val="20"/>
                              </w:rPr>
                              <w:t xml:space="preserve"> </w:t>
                            </w:r>
                          </w:p>
                          <w:p w:rsidRPr="00975522" w:rsidR="00975522" w:rsidP="00975522" w:rsidRDefault="00115709" w14:paraId="4DB7997F" w14:textId="77777777">
                            <w:pPr>
                              <w:rPr>
                                <w:sz w:val="20"/>
                                <w:szCs w:val="20"/>
                              </w:rPr>
                            </w:pPr>
                            <w:hyperlink w:history="1" r:id="rId38">
                              <w:r w:rsidRPr="00975522" w:rsidR="00975522">
                                <w:rPr>
                                  <w:rStyle w:val="Hipervnculo"/>
                                  <w:sz w:val="20"/>
                                  <w:szCs w:val="20"/>
                                </w:rPr>
                                <w:t>http://apps.pacifica.co/epmfactura/#gas</w:t>
                              </w:r>
                            </w:hyperlink>
                          </w:p>
                          <w:p w:rsidRPr="00975522" w:rsidR="00975522" w:rsidRDefault="00975522" w14:paraId="376D5EDE" w14:textId="77777777">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shape id="Cuadro de texto 13" style="position:absolute;left:0;text-align:left;margin-left:9pt;margin-top:13.15pt;width:459pt;height:68.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" w14:anchorId="0AC391B7">
                <v:textbox>
                  <w:txbxContent>
                    <w:p w:rsidRPr="00975522" w:rsidR="00975522" w:rsidP="00975522" w:rsidRDefault="00975522" w14:paraId="00A0547E" w14:textId="77777777">
                      <w:pPr>
                        <w:pStyle w:val="Normal0"/>
                        <w:jc w:val="both"/>
                        <w:rPr>
                          <w:color w:val="000000"/>
                          <w:sz w:val="20"/>
                          <w:szCs w:val="20"/>
                        </w:rPr>
                      </w:pPr>
                      <w:r w:rsidRPr="00975522">
                        <w:rPr>
                          <w:color w:val="000000"/>
                          <w:sz w:val="20"/>
                          <w:szCs w:val="20"/>
                          <w:highlight w:val="yellow"/>
                        </w:rPr>
                        <w:t>Teniendo en cuenta lo anterior,</w:t>
                      </w:r>
                      <w:r w:rsidRPr="00975522">
                        <w:rPr>
                          <w:color w:val="000000"/>
                          <w:sz w:val="20"/>
                          <w:szCs w:val="20"/>
                        </w:rPr>
                        <w:t xml:space="preserve"> a continuación, se presentan dos ejemplos de facturas del servicio público domiciliario de gas natural con los detalles que permitirán comprender los cargos aplicados. </w:t>
                      </w:r>
                    </w:p>
                    <w:p w:rsidRPr="00975522" w:rsidR="00975522" w:rsidP="00975522" w:rsidRDefault="00975522" w14:paraId="3E27314B" w14:textId="77777777">
                      <w:pPr>
                        <w:rPr>
                          <w:sz w:val="20"/>
                          <w:szCs w:val="20"/>
                        </w:rPr>
                      </w:pPr>
                      <w:hyperlink w:history="1" r:id="rId39">
                        <w:r w:rsidRPr="00975522">
                          <w:rPr>
                            <w:rStyle w:val="Hipervnculo"/>
                            <w:sz w:val="20"/>
                            <w:szCs w:val="20"/>
                          </w:rPr>
                          <w:t>https://www.surtigas.com.co/conoce-tu-factura</w:t>
                        </w:r>
                      </w:hyperlink>
                      <w:r w:rsidRPr="00975522">
                        <w:rPr>
                          <w:sz w:val="20"/>
                          <w:szCs w:val="20"/>
                        </w:rPr>
                        <w:t xml:space="preserve"> </w:t>
                      </w:r>
                    </w:p>
                    <w:p w:rsidRPr="00975522" w:rsidR="00975522" w:rsidP="00975522" w:rsidRDefault="00975522" w14:paraId="4DB7997F" w14:textId="77777777">
                      <w:pPr>
                        <w:rPr>
                          <w:sz w:val="20"/>
                          <w:szCs w:val="20"/>
                        </w:rPr>
                      </w:pPr>
                      <w:hyperlink w:history="1" r:id="rId40">
                        <w:r w:rsidRPr="00975522">
                          <w:rPr>
                            <w:rStyle w:val="Hipervnculo"/>
                            <w:sz w:val="20"/>
                            <w:szCs w:val="20"/>
                          </w:rPr>
                          <w:t>http://apps.pacifica.co/epmfactura/#gas</w:t>
                        </w:r>
                      </w:hyperlink>
                    </w:p>
                    <w:p w:rsidRPr="00975522" w:rsidR="00975522" w:rsidRDefault="00975522" w14:paraId="376D5EDE" w14:textId="77777777">
                      <w:pPr>
                        <w:rPr>
                          <w:sz w:val="20"/>
                          <w:szCs w:val="20"/>
                        </w:rPr>
                      </w:pPr>
                    </w:p>
                  </w:txbxContent>
                </v:textbox>
              </v:shape>
            </w:pict>
          </mc:Fallback>
        </mc:AlternateContent>
      </w:r>
    </w:p>
    <w:p w:rsidR="00975522" w:rsidP="006F54B0" w:rsidRDefault="00975522" w14:paraId="35E0B9F3" w14:textId="12468103">
      <w:pPr>
        <w:pStyle w:val="Normal0"/>
        <w:ind w:left="624"/>
        <w:jc w:val="both"/>
        <w:rPr>
          <w:color w:val="000000"/>
          <w:sz w:val="20"/>
          <w:szCs w:val="20"/>
        </w:rPr>
      </w:pPr>
    </w:p>
    <w:p w:rsidR="00975522" w:rsidP="006F54B0" w:rsidRDefault="00975522" w14:paraId="04F3752B" w14:textId="77777777">
      <w:pPr>
        <w:pStyle w:val="Normal0"/>
        <w:ind w:left="624"/>
        <w:jc w:val="both"/>
        <w:rPr>
          <w:color w:val="000000"/>
          <w:sz w:val="20"/>
          <w:szCs w:val="20"/>
        </w:rPr>
      </w:pPr>
    </w:p>
    <w:p w:rsidR="006F54B0" w:rsidP="00975522" w:rsidRDefault="00975522" w14:paraId="3181A4B7" w14:textId="45FA360E">
      <w:pPr>
        <w:pStyle w:val="Normal0"/>
        <w:ind w:left="567"/>
        <w:jc w:val="both"/>
        <w:rPr>
          <w:color w:val="000000"/>
          <w:sz w:val="20"/>
          <w:szCs w:val="20"/>
        </w:rPr>
      </w:pPr>
      <w:commentRangeStart w:id="12"/>
      <w:commentRangeEnd w:id="12"/>
      <w:r>
        <w:rPr>
          <w:rStyle w:val="Refdecomentario"/>
        </w:rPr>
        <w:commentReference w:id="12"/>
      </w:r>
    </w:p>
    <w:p w:rsidRPr="00975522" w:rsidR="00975522" w:rsidP="00975522" w:rsidRDefault="00975522" w14:paraId="6244EEC5" w14:textId="77777777">
      <w:pPr>
        <w:pStyle w:val="Normal0"/>
        <w:pBdr>
          <w:top w:val="nil"/>
          <w:left w:val="nil"/>
          <w:bottom w:val="nil"/>
          <w:right w:val="nil"/>
          <w:between w:val="nil"/>
        </w:pBdr>
        <w:ind w:left="720"/>
        <w:jc w:val="both"/>
        <w:rPr>
          <w:color w:val="000000"/>
          <w:sz w:val="20"/>
          <w:szCs w:val="20"/>
        </w:rPr>
      </w:pPr>
    </w:p>
    <w:p w:rsidR="00975522" w:rsidP="00975522" w:rsidRDefault="00975522" w14:paraId="64E8007D" w14:textId="5E5421F5">
      <w:pPr>
        <w:pStyle w:val="Normal0"/>
        <w:pBdr>
          <w:top w:val="nil"/>
          <w:left w:val="nil"/>
          <w:bottom w:val="nil"/>
          <w:right w:val="nil"/>
          <w:between w:val="nil"/>
        </w:pBdr>
        <w:ind w:left="720"/>
        <w:jc w:val="both"/>
        <w:rPr>
          <w:color w:val="000000"/>
          <w:sz w:val="20"/>
          <w:szCs w:val="20"/>
        </w:rPr>
      </w:pPr>
    </w:p>
    <w:p w:rsidR="00975522" w:rsidP="00975522" w:rsidRDefault="00975522" w14:paraId="5CA79316" w14:textId="23C2A017">
      <w:pPr>
        <w:pStyle w:val="Normal0"/>
        <w:pBdr>
          <w:top w:val="nil"/>
          <w:left w:val="nil"/>
          <w:bottom w:val="nil"/>
          <w:right w:val="nil"/>
          <w:between w:val="nil"/>
        </w:pBdr>
        <w:ind w:left="720"/>
        <w:jc w:val="both"/>
        <w:rPr>
          <w:color w:val="000000"/>
          <w:sz w:val="20"/>
          <w:szCs w:val="20"/>
        </w:rPr>
      </w:pPr>
    </w:p>
    <w:p w:rsidR="00975522" w:rsidP="00975522" w:rsidRDefault="00975522" w14:paraId="7C8457D0" w14:textId="7C29AF02">
      <w:pPr>
        <w:pStyle w:val="Normal0"/>
        <w:pBdr>
          <w:top w:val="nil"/>
          <w:left w:val="nil"/>
          <w:bottom w:val="nil"/>
          <w:right w:val="nil"/>
          <w:between w:val="nil"/>
        </w:pBdr>
        <w:ind w:left="720"/>
        <w:jc w:val="both"/>
        <w:rPr>
          <w:color w:val="000000"/>
          <w:sz w:val="20"/>
          <w:szCs w:val="20"/>
        </w:rPr>
      </w:pPr>
    </w:p>
    <w:p w:rsidR="005C6D4A" w:rsidP="003D1F41" w:rsidRDefault="00186C30" w14:paraId="0000005D" w14:textId="0988EC90">
      <w:pPr>
        <w:pStyle w:val="Normal0"/>
        <w:numPr>
          <w:ilvl w:val="0"/>
          <w:numId w:val="5"/>
        </w:numPr>
        <w:pBdr>
          <w:top w:val="nil"/>
          <w:left w:val="nil"/>
          <w:bottom w:val="nil"/>
          <w:right w:val="nil"/>
          <w:between w:val="nil"/>
        </w:pBdr>
        <w:jc w:val="both"/>
        <w:rPr>
          <w:color w:val="000000"/>
          <w:sz w:val="20"/>
          <w:szCs w:val="20"/>
        </w:rPr>
      </w:pPr>
      <w:r>
        <w:rPr>
          <w:b/>
          <w:color w:val="000000"/>
          <w:sz w:val="20"/>
          <w:szCs w:val="20"/>
        </w:rPr>
        <w:t>Servicio de Gas Licuado de Petróleo (GLP) por cilindros y/o a granel</w:t>
      </w:r>
    </w:p>
    <w:p w:rsidR="005C6D4A" w:rsidP="009C540C" w:rsidRDefault="005C6D4A" w14:paraId="0000005E" w14:textId="77777777">
      <w:pPr>
        <w:pStyle w:val="Normal0"/>
        <w:jc w:val="both"/>
        <w:rPr>
          <w:color w:val="000000"/>
          <w:sz w:val="20"/>
          <w:szCs w:val="20"/>
        </w:rPr>
      </w:pPr>
    </w:p>
    <w:p w:rsidR="005C6D4A" w:rsidP="009C540C" w:rsidRDefault="00186C30" w14:paraId="0000005F" w14:textId="0D50CB41">
      <w:pPr>
        <w:pStyle w:val="Normal0"/>
        <w:jc w:val="both"/>
        <w:rPr>
          <w:color w:val="000000"/>
          <w:sz w:val="20"/>
          <w:szCs w:val="20"/>
        </w:rPr>
      </w:pPr>
      <w:r>
        <w:rPr>
          <w:color w:val="000000"/>
          <w:sz w:val="20"/>
          <w:szCs w:val="20"/>
        </w:rPr>
        <w:t>De acuerdo con la Ley 142 de 1994, una de las formas de prestación del servicio de gas combustible es la distribución de Gas Licuado de Petróleo (GLP) en cilindros o a granel (mediante tanques estacionarios). La cadena de valor del servicio está compuesta por: suministro o comercialización mayorista, transporte, distribución y comercialización minorista.</w:t>
      </w:r>
    </w:p>
    <w:p w:rsidR="009F38DB" w:rsidP="009C540C" w:rsidRDefault="00975522" w14:paraId="056D071B" w14:textId="6F922958">
      <w:pPr>
        <w:pStyle w:val="Normal0"/>
        <w:jc w:val="both"/>
        <w:rPr>
          <w:color w:val="000000"/>
          <w:sz w:val="20"/>
          <w:szCs w:val="20"/>
        </w:rPr>
      </w:pPr>
      <w:r>
        <w:rPr>
          <w:noProof/>
          <w:sz w:val="20"/>
          <w:szCs w:val="20"/>
          <w:lang w:eastAsia="es-CO"/>
        </w:rPr>
        <mc:AlternateContent>
          <mc:Choice Requires="wps">
            <w:drawing>
              <wp:anchor distT="0" distB="0" distL="114300" distR="114300" simplePos="0" relativeHeight="251655165" behindDoc="0" locked="0" layoutInCell="1" allowOverlap="1" wp14:anchorId="610DA36A" wp14:editId="7AE01063">
                <wp:simplePos x="0" y="0"/>
                <wp:positionH relativeFrom="column">
                  <wp:posOffset>482600</wp:posOffset>
                </wp:positionH>
                <wp:positionV relativeFrom="paragraph">
                  <wp:posOffset>60325</wp:posOffset>
                </wp:positionV>
                <wp:extent cx="5115560" cy="914400"/>
                <wp:effectExtent l="57150" t="19050" r="85090" b="95250"/>
                <wp:wrapNone/>
                <wp:docPr id="443010826" name="Rectángulo 1"/>
                <wp:cNvGraphicFramePr/>
                <a:graphic xmlns:a="http://schemas.openxmlformats.org/drawingml/2006/main">
                  <a:graphicData uri="http://schemas.microsoft.com/office/word/2010/wordprocessingShape">
                    <wps:wsp>
                      <wps:cNvSpPr/>
                      <wps:spPr>
                        <a:xfrm>
                          <a:off x="0" y="0"/>
                          <a:ext cx="5115560" cy="91440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975522" w:rsidR="00CB1FBF" w:rsidP="00D37224" w:rsidRDefault="00CB1FBF" w14:paraId="281E8978" w14:textId="074DFBEF">
                            <w:pPr>
                              <w:jc w:val="center"/>
                              <w:rPr>
                                <w:sz w:val="24"/>
                                <w:szCs w:val="26"/>
                              </w:rPr>
                            </w:pPr>
                            <w:r w:rsidRPr="00975522">
                              <w:rPr>
                                <w:sz w:val="24"/>
                                <w:szCs w:val="26"/>
                              </w:rPr>
                              <w:t xml:space="preserve">Infografía interactiva </w:t>
                            </w:r>
                          </w:p>
                          <w:p w:rsidRPr="00975522" w:rsidR="00CB1FBF" w:rsidP="00D37224" w:rsidRDefault="00CB1FBF" w14:paraId="368C7B43" w14:textId="210F402E">
                            <w:pPr>
                              <w:jc w:val="center"/>
                              <w:rPr>
                                <w:sz w:val="24"/>
                                <w:szCs w:val="26"/>
                              </w:rPr>
                            </w:pPr>
                            <w:r w:rsidRPr="00975522">
                              <w:rPr>
                                <w:sz w:val="24"/>
                                <w:szCs w:val="26"/>
                              </w:rPr>
                              <w:t>DI_CF09_1.</w:t>
                            </w:r>
                            <w:proofErr w:type="gramStart"/>
                            <w:r w:rsidRPr="00975522">
                              <w:rPr>
                                <w:sz w:val="24"/>
                                <w:szCs w:val="26"/>
                              </w:rPr>
                              <w:t>2.Servicio</w:t>
                            </w:r>
                            <w:proofErr w:type="gramEnd"/>
                            <w:r w:rsidRPr="00975522">
                              <w:rPr>
                                <w:sz w:val="24"/>
                                <w:szCs w:val="26"/>
                              </w:rPr>
                              <w:t xml:space="preserve">_de_Gas_Licuado_de_Petroleo_(GLP)_por_cilindros_y </w:t>
                            </w:r>
                            <w:proofErr w:type="spellStart"/>
                            <w:r w:rsidRPr="00975522">
                              <w:rPr>
                                <w:sz w:val="24"/>
                                <w:szCs w:val="26"/>
                              </w:rPr>
                              <w:t>o_a_granel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39" style="position:absolute;left:0;text-align:left;margin-left:38pt;margin-top:4.75pt;width:402.8pt;height:1in;z-index:2516551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39a900" strokecolor="#4579b8 [3044]" w14:anchorId="610DA3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">
                <v:shadow on="t" color="black" opacity="22937f" offset="0,.63889mm" origin=",.5"/>
                <v:textbox>
                  <w:txbxContent>
                    <w:p w:rsidRPr="00975522" w:rsidR="00CB1FBF" w:rsidP="00D37224" w:rsidRDefault="00CB1FBF" w14:paraId="281E8978" w14:textId="074DFBEF">
                      <w:pPr>
                        <w:jc w:val="center"/>
                        <w:rPr>
                          <w:sz w:val="24"/>
                          <w:szCs w:val="26"/>
                        </w:rPr>
                      </w:pPr>
                      <w:r w:rsidRPr="00975522">
                        <w:rPr>
                          <w:sz w:val="24"/>
                          <w:szCs w:val="26"/>
                        </w:rPr>
                        <w:t xml:space="preserve">Infografía interactiva </w:t>
                      </w:r>
                    </w:p>
                    <w:p w:rsidRPr="00975522" w:rsidR="00CB1FBF" w:rsidP="00D37224" w:rsidRDefault="00CB1FBF" w14:paraId="368C7B43" w14:textId="210F402E">
                      <w:pPr>
                        <w:jc w:val="center"/>
                        <w:rPr>
                          <w:sz w:val="24"/>
                          <w:szCs w:val="26"/>
                        </w:rPr>
                      </w:pPr>
                      <w:r w:rsidRPr="00975522">
                        <w:rPr>
                          <w:sz w:val="24"/>
                          <w:szCs w:val="26"/>
                        </w:rPr>
                        <w:t>DI_CF09_1.</w:t>
                      </w:r>
                      <w:proofErr w:type="gramStart"/>
                      <w:r w:rsidRPr="00975522">
                        <w:rPr>
                          <w:sz w:val="24"/>
                          <w:szCs w:val="26"/>
                        </w:rPr>
                        <w:t>2.Servicio</w:t>
                      </w:r>
                      <w:proofErr w:type="gramEnd"/>
                      <w:r w:rsidRPr="00975522">
                        <w:rPr>
                          <w:sz w:val="24"/>
                          <w:szCs w:val="26"/>
                        </w:rPr>
                        <w:t xml:space="preserve">_de_Gas_Licuado_de_Petroleo_(GLP)_por_cilindros_y </w:t>
                      </w:r>
                      <w:proofErr w:type="spellStart"/>
                      <w:r w:rsidRPr="00975522">
                        <w:rPr>
                          <w:sz w:val="24"/>
                          <w:szCs w:val="26"/>
                        </w:rPr>
                        <w:t>o_a_granel</w:t>
                      </w:r>
                      <w:proofErr w:type="spellEnd"/>
                    </w:p>
                  </w:txbxContent>
                </v:textbox>
              </v:rect>
            </w:pict>
          </mc:Fallback>
        </mc:AlternateContent>
      </w:r>
    </w:p>
    <w:p w:rsidR="009F38DB" w:rsidP="009C540C" w:rsidRDefault="009F38DB" w14:paraId="7C0A9C3D" w14:textId="77777777">
      <w:pPr>
        <w:pStyle w:val="Normal0"/>
        <w:jc w:val="both"/>
        <w:rPr>
          <w:color w:val="000000"/>
          <w:sz w:val="20"/>
          <w:szCs w:val="20"/>
        </w:rPr>
      </w:pPr>
    </w:p>
    <w:p w:rsidR="009F38DB" w:rsidP="009C540C" w:rsidRDefault="009F38DB" w14:paraId="59013154" w14:textId="77777777">
      <w:pPr>
        <w:pStyle w:val="Normal0"/>
        <w:jc w:val="both"/>
        <w:rPr>
          <w:color w:val="000000"/>
          <w:sz w:val="20"/>
          <w:szCs w:val="20"/>
        </w:rPr>
      </w:pPr>
    </w:p>
    <w:p w:rsidR="009F38DB" w:rsidP="009C540C" w:rsidRDefault="009F38DB" w14:paraId="0B65459F" w14:textId="77777777">
      <w:pPr>
        <w:pStyle w:val="Normal0"/>
        <w:jc w:val="both"/>
        <w:rPr>
          <w:color w:val="000000"/>
          <w:sz w:val="20"/>
          <w:szCs w:val="20"/>
        </w:rPr>
      </w:pPr>
    </w:p>
    <w:p w:rsidR="009F38DB" w:rsidP="009C540C" w:rsidRDefault="009F38DB" w14:paraId="17F56A03" w14:textId="77777777">
      <w:pPr>
        <w:pStyle w:val="Normal0"/>
        <w:jc w:val="both"/>
        <w:rPr>
          <w:color w:val="000000"/>
          <w:sz w:val="20"/>
          <w:szCs w:val="20"/>
        </w:rPr>
      </w:pPr>
    </w:p>
    <w:p w:rsidR="009F38DB" w:rsidP="009C540C" w:rsidRDefault="009F38DB" w14:paraId="78D5A4F4" w14:textId="77777777">
      <w:pPr>
        <w:pStyle w:val="Normal0"/>
        <w:jc w:val="both"/>
        <w:rPr>
          <w:color w:val="000000"/>
          <w:sz w:val="20"/>
          <w:szCs w:val="20"/>
        </w:rPr>
      </w:pPr>
    </w:p>
    <w:p w:rsidR="005C6D4A" w:rsidP="009C540C" w:rsidRDefault="00186C30" w14:paraId="00000061" w14:textId="46B92EBC">
      <w:pPr>
        <w:pStyle w:val="Normal0"/>
        <w:jc w:val="both"/>
        <w:rPr>
          <w:color w:val="000000"/>
          <w:sz w:val="20"/>
          <w:szCs w:val="20"/>
        </w:rPr>
      </w:pPr>
      <w:r>
        <w:rPr>
          <w:color w:val="000000"/>
          <w:sz w:val="20"/>
          <w:szCs w:val="20"/>
        </w:rPr>
        <w:t>Teniendo claro los anteriores conceptos, a continuación</w:t>
      </w:r>
      <w:r w:rsidR="004935D0">
        <w:rPr>
          <w:color w:val="000000"/>
          <w:sz w:val="20"/>
          <w:szCs w:val="20"/>
        </w:rPr>
        <w:t>,</w:t>
      </w:r>
      <w:r>
        <w:rPr>
          <w:color w:val="000000"/>
          <w:sz w:val="20"/>
          <w:szCs w:val="20"/>
        </w:rPr>
        <w:t xml:space="preserve"> se ilustra acerca de la fórmula utilizada para calcular la tarifa del costo unitario en el servicio de GLP y el subsidio aplicable de acuerdo con la Ley 142 de 1994. </w:t>
      </w:r>
    </w:p>
    <w:p w:rsidR="004935D0" w:rsidP="009C540C" w:rsidRDefault="004935D0" w14:paraId="4942BF5C" w14:textId="20B3F6D4">
      <w:pPr>
        <w:pStyle w:val="Normal0"/>
        <w:jc w:val="both"/>
        <w:rPr>
          <w:color w:val="000000"/>
          <w:sz w:val="20"/>
          <w:szCs w:val="20"/>
        </w:rPr>
      </w:pPr>
    </w:p>
    <w:p w:rsidRPr="004935D0" w:rsidR="004935D0" w:rsidP="004935D0" w:rsidRDefault="004935D0" w14:paraId="2A20B901" w14:textId="77777777">
      <w:pPr>
        <w:widowControl w:val="0"/>
        <w:spacing w:line="240" w:lineRule="auto"/>
        <w:jc w:val="both"/>
        <w:rPr>
          <w:sz w:val="20"/>
          <w:szCs w:val="20"/>
        </w:rPr>
      </w:pPr>
      <w:r w:rsidRPr="004935D0">
        <w:rPr>
          <w:sz w:val="20"/>
          <w:szCs w:val="20"/>
        </w:rPr>
        <w:t>Similar al gas por redes, el Costo Unitario (CU) de prestación del servicio de GLP refleja los costos que asumen las empresas prestadoras. La fórmula tarifaria aplicable al servicio de distribución y comercialización minorista de GLP por cilindros y tanques estacionarios fue establecida mediante la Resolución CREG 180 de 2009, y se detalla a continuación:</w:t>
      </w:r>
    </w:p>
    <w:p w:rsidRPr="004935D0" w:rsidR="004935D0" w:rsidP="004935D0" w:rsidRDefault="004935D0" w14:paraId="44662924" w14:textId="77777777">
      <w:pPr>
        <w:widowControl w:val="0"/>
        <w:spacing w:line="240" w:lineRule="auto"/>
        <w:jc w:val="both"/>
        <w:rPr>
          <w:sz w:val="20"/>
          <w:szCs w:val="20"/>
        </w:rPr>
      </w:pPr>
    </w:p>
    <w:p w:rsidRPr="004935D0" w:rsidR="004935D0" w:rsidP="004935D0" w:rsidRDefault="004935D0" w14:paraId="1E451263" w14:textId="77777777">
      <w:pPr>
        <w:widowControl w:val="0"/>
        <w:spacing w:line="240" w:lineRule="auto"/>
        <w:jc w:val="both"/>
        <w:rPr>
          <w:b/>
          <w:i/>
          <w:sz w:val="20"/>
          <w:szCs w:val="20"/>
        </w:rPr>
      </w:pPr>
      <w:r w:rsidRPr="004935D0">
        <w:rPr>
          <w:b/>
          <w:i/>
          <w:sz w:val="20"/>
          <w:szCs w:val="20"/>
        </w:rPr>
        <w:t xml:space="preserve">                                                    CU = G + T + D + C</w:t>
      </w:r>
    </w:p>
    <w:p w:rsidRPr="004935D0" w:rsidR="004935D0" w:rsidP="004935D0" w:rsidRDefault="004935D0" w14:paraId="5ADF1E4E" w14:textId="77777777">
      <w:pPr>
        <w:widowControl w:val="0"/>
        <w:spacing w:line="240" w:lineRule="auto"/>
        <w:jc w:val="both"/>
        <w:rPr>
          <w:sz w:val="20"/>
          <w:szCs w:val="20"/>
        </w:rPr>
      </w:pPr>
    </w:p>
    <w:p w:rsidRPr="004935D0" w:rsidR="004935D0" w:rsidP="004935D0" w:rsidRDefault="004935D0" w14:paraId="3C9A74F9" w14:textId="77777777">
      <w:pPr>
        <w:widowControl w:val="0"/>
        <w:spacing w:line="240" w:lineRule="auto"/>
        <w:jc w:val="both"/>
        <w:rPr>
          <w:sz w:val="20"/>
          <w:szCs w:val="20"/>
        </w:rPr>
      </w:pPr>
      <w:r w:rsidRPr="004935D0">
        <w:rPr>
          <w:sz w:val="20"/>
          <w:szCs w:val="20"/>
        </w:rPr>
        <w:t>Donde,</w:t>
      </w:r>
    </w:p>
    <w:p w:rsidRPr="004935D0" w:rsidR="004935D0" w:rsidP="004935D0" w:rsidRDefault="004935D0" w14:paraId="0C8637BF" w14:textId="77777777">
      <w:pPr>
        <w:widowControl w:val="0"/>
        <w:spacing w:line="240" w:lineRule="auto"/>
        <w:jc w:val="both"/>
        <w:rPr>
          <w:sz w:val="20"/>
          <w:szCs w:val="20"/>
        </w:rPr>
      </w:pPr>
      <w:r w:rsidRPr="004935D0">
        <w:rPr>
          <w:b/>
          <w:bCs/>
          <w:sz w:val="20"/>
          <w:szCs w:val="20"/>
        </w:rPr>
        <w:t>G</w:t>
      </w:r>
      <w:r w:rsidRPr="004935D0">
        <w:rPr>
          <w:sz w:val="20"/>
          <w:szCs w:val="20"/>
        </w:rPr>
        <w:t xml:space="preserve"> = costo de la compra de GLP, en $/kg</w:t>
      </w:r>
    </w:p>
    <w:p w:rsidRPr="004935D0" w:rsidR="004935D0" w:rsidP="004935D0" w:rsidRDefault="004935D0" w14:paraId="14155236" w14:textId="77777777">
      <w:pPr>
        <w:widowControl w:val="0"/>
        <w:spacing w:line="240" w:lineRule="auto"/>
        <w:jc w:val="both"/>
        <w:rPr>
          <w:sz w:val="20"/>
          <w:szCs w:val="20"/>
        </w:rPr>
      </w:pPr>
      <w:r w:rsidRPr="004935D0">
        <w:rPr>
          <w:b/>
          <w:bCs/>
          <w:sz w:val="20"/>
          <w:szCs w:val="20"/>
        </w:rPr>
        <w:t>T</w:t>
      </w:r>
      <w:r w:rsidRPr="004935D0">
        <w:rPr>
          <w:sz w:val="20"/>
          <w:szCs w:val="20"/>
        </w:rPr>
        <w:t xml:space="preserve"> = costo del transporte a través de ductos, en $/kg</w:t>
      </w:r>
    </w:p>
    <w:p w:rsidRPr="004935D0" w:rsidR="004935D0" w:rsidP="004935D0" w:rsidRDefault="004935D0" w14:paraId="10FFA176" w14:textId="77777777">
      <w:pPr>
        <w:widowControl w:val="0"/>
        <w:spacing w:line="240" w:lineRule="auto"/>
        <w:jc w:val="both"/>
        <w:rPr>
          <w:sz w:val="20"/>
          <w:szCs w:val="20"/>
        </w:rPr>
      </w:pPr>
      <w:r w:rsidRPr="004935D0">
        <w:rPr>
          <w:b/>
          <w:bCs/>
          <w:sz w:val="20"/>
          <w:szCs w:val="20"/>
        </w:rPr>
        <w:t>D</w:t>
      </w:r>
      <w:r w:rsidRPr="004935D0">
        <w:rPr>
          <w:sz w:val="20"/>
          <w:szCs w:val="20"/>
        </w:rPr>
        <w:t xml:space="preserve"> = costo de distribución, en $/kg. El distribuidor puede hacer uso de varios mecanismos de distribución: </w:t>
      </w:r>
      <w:r w:rsidRPr="004935D0">
        <w:rPr>
          <w:b/>
          <w:bCs/>
          <w:i/>
          <w:iCs/>
          <w:sz w:val="20"/>
          <w:szCs w:val="20"/>
        </w:rPr>
        <w:t>i</w:t>
      </w:r>
      <w:r w:rsidRPr="004935D0">
        <w:rPr>
          <w:b/>
          <w:bCs/>
          <w:sz w:val="20"/>
          <w:szCs w:val="20"/>
        </w:rPr>
        <w:t>.</w:t>
      </w:r>
      <w:r w:rsidRPr="004935D0">
        <w:rPr>
          <w:sz w:val="20"/>
          <w:szCs w:val="20"/>
        </w:rPr>
        <w:t xml:space="preserve"> En cilindros para abastecer a un comercializador minorista, </w:t>
      </w:r>
      <w:proofErr w:type="spellStart"/>
      <w:r w:rsidRPr="004935D0">
        <w:rPr>
          <w:b/>
          <w:bCs/>
          <w:i/>
          <w:iCs/>
          <w:sz w:val="20"/>
          <w:szCs w:val="20"/>
        </w:rPr>
        <w:t>ii</w:t>
      </w:r>
      <w:proofErr w:type="spellEnd"/>
      <w:r w:rsidRPr="004935D0">
        <w:rPr>
          <w:b/>
          <w:bCs/>
          <w:i/>
          <w:iCs/>
          <w:sz w:val="20"/>
          <w:szCs w:val="20"/>
        </w:rPr>
        <w:t>.</w:t>
      </w:r>
      <w:r w:rsidRPr="004935D0">
        <w:rPr>
          <w:sz w:val="20"/>
          <w:szCs w:val="20"/>
        </w:rPr>
        <w:t xml:space="preserve"> En cilindros para venta en un lugar destinado para ello, </w:t>
      </w:r>
      <w:proofErr w:type="spellStart"/>
      <w:r w:rsidRPr="004935D0">
        <w:rPr>
          <w:b/>
          <w:bCs/>
          <w:i/>
          <w:iCs/>
          <w:sz w:val="20"/>
          <w:szCs w:val="20"/>
        </w:rPr>
        <w:t>iii</w:t>
      </w:r>
      <w:proofErr w:type="spellEnd"/>
      <w:r w:rsidRPr="004935D0">
        <w:rPr>
          <w:b/>
          <w:bCs/>
          <w:i/>
          <w:iCs/>
          <w:sz w:val="20"/>
          <w:szCs w:val="20"/>
        </w:rPr>
        <w:t>.</w:t>
      </w:r>
      <w:r w:rsidRPr="004935D0">
        <w:rPr>
          <w:sz w:val="20"/>
          <w:szCs w:val="20"/>
        </w:rPr>
        <w:t xml:space="preserve"> En tanques estacionarios para suministrar a los consumidores finales</w:t>
      </w:r>
    </w:p>
    <w:p w:rsidRPr="004935D0" w:rsidR="004935D0" w:rsidP="004935D0" w:rsidRDefault="004935D0" w14:paraId="39E1D60D" w14:textId="77777777">
      <w:pPr>
        <w:widowControl w:val="0"/>
        <w:spacing w:line="240" w:lineRule="auto"/>
        <w:jc w:val="both"/>
        <w:rPr>
          <w:sz w:val="20"/>
          <w:szCs w:val="20"/>
        </w:rPr>
      </w:pPr>
      <w:r w:rsidRPr="004935D0">
        <w:rPr>
          <w:b/>
          <w:bCs/>
          <w:sz w:val="20"/>
          <w:szCs w:val="20"/>
        </w:rPr>
        <w:t>C</w:t>
      </w:r>
      <w:r w:rsidRPr="004935D0">
        <w:rPr>
          <w:sz w:val="20"/>
          <w:szCs w:val="20"/>
        </w:rPr>
        <w:t xml:space="preserve"> = costo de comercialización, en $/kg </w:t>
      </w:r>
    </w:p>
    <w:p w:rsidR="004935D0" w:rsidP="009C540C" w:rsidRDefault="004935D0" w14:paraId="3310E4A7" w14:textId="67C3F113">
      <w:pPr>
        <w:pStyle w:val="Normal0"/>
        <w:jc w:val="both"/>
        <w:rPr>
          <w:color w:val="000000"/>
          <w:sz w:val="20"/>
          <w:szCs w:val="20"/>
        </w:rPr>
      </w:pPr>
    </w:p>
    <w:p w:rsidR="004935D0" w:rsidP="009C540C" w:rsidRDefault="004935D0" w14:paraId="630444AF" w14:textId="71D764CF">
      <w:pPr>
        <w:pStyle w:val="Normal0"/>
        <w:jc w:val="both"/>
        <w:rPr>
          <w:color w:val="000000"/>
          <w:sz w:val="20"/>
          <w:szCs w:val="20"/>
        </w:rPr>
      </w:pPr>
      <w:r>
        <w:rPr>
          <w:color w:val="000000"/>
          <w:sz w:val="20"/>
          <w:szCs w:val="20"/>
        </w:rPr>
        <w:t>Lo cual representa:</w:t>
      </w:r>
    </w:p>
    <w:p w:rsidR="004935D0" w:rsidP="009C540C" w:rsidRDefault="004935D0" w14:paraId="6F43434C" w14:textId="02799C3F">
      <w:pPr>
        <w:pStyle w:val="Normal0"/>
        <w:jc w:val="both"/>
        <w:rPr>
          <w:color w:val="000000"/>
          <w:sz w:val="20"/>
          <w:szCs w:val="20"/>
        </w:rPr>
      </w:pPr>
    </w:p>
    <w:p w:rsidRPr="004935D0" w:rsidR="004935D0" w:rsidP="009C540C" w:rsidRDefault="004935D0" w14:paraId="0E6BC414" w14:textId="3636AB83">
      <w:pPr>
        <w:pStyle w:val="Normal0"/>
        <w:jc w:val="both"/>
        <w:rPr>
          <w:b/>
          <w:color w:val="000000"/>
          <w:sz w:val="20"/>
          <w:szCs w:val="20"/>
        </w:rPr>
      </w:pPr>
      <w:r w:rsidRPr="004935D0">
        <w:rPr>
          <w:b/>
          <w:color w:val="000000"/>
          <w:sz w:val="20"/>
          <w:szCs w:val="20"/>
        </w:rPr>
        <w:t>Figura 1</w:t>
      </w:r>
    </w:p>
    <w:p w:rsidR="004935D0" w:rsidP="009C540C" w:rsidRDefault="004935D0" w14:paraId="6A5E96E8" w14:textId="7139E984">
      <w:pPr>
        <w:pStyle w:val="Normal0"/>
        <w:jc w:val="both"/>
        <w:rPr>
          <w:i/>
          <w:color w:val="000000"/>
          <w:sz w:val="20"/>
          <w:szCs w:val="20"/>
        </w:rPr>
      </w:pPr>
      <w:r w:rsidRPr="004935D0">
        <w:rPr>
          <w:i/>
          <w:color w:val="000000"/>
          <w:sz w:val="20"/>
          <w:szCs w:val="20"/>
        </w:rPr>
        <w:t>Componentes de la fórmula tarifaria del servicio de gas al usuario regulado</w:t>
      </w:r>
    </w:p>
    <w:p w:rsidR="004935D0" w:rsidP="009C540C" w:rsidRDefault="004935D0" w14:paraId="55C04EA9" w14:textId="4D967DD7">
      <w:pPr>
        <w:pStyle w:val="Normal0"/>
        <w:jc w:val="both"/>
        <w:rPr>
          <w:i/>
          <w:color w:val="000000"/>
          <w:sz w:val="20"/>
          <w:szCs w:val="20"/>
        </w:rPr>
      </w:pPr>
    </w:p>
    <w:p w:rsidR="004935D0" w:rsidP="009C540C" w:rsidRDefault="004935D0" w14:paraId="21666FC8" w14:textId="1EFEE6B4">
      <w:pPr>
        <w:pStyle w:val="Normal0"/>
        <w:jc w:val="both"/>
        <w:rPr>
          <w:i/>
          <w:color w:val="000000"/>
          <w:sz w:val="20"/>
          <w:szCs w:val="20"/>
        </w:rPr>
      </w:pPr>
      <w:commentRangeStart w:id="13"/>
      <w:r>
        <w:rPr>
          <w:i/>
          <w:noProof/>
          <w:color w:val="000000"/>
          <w:sz w:val="20"/>
          <w:szCs w:val="20"/>
          <w:lang w:eastAsia="es-CO"/>
        </w:rPr>
        <w:drawing>
          <wp:inline distT="0" distB="0" distL="0" distR="0" wp14:anchorId="475C0674" wp14:editId="6AF047C9">
            <wp:extent cx="4390651" cy="3257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4063" cy="3260082"/>
                    </a:xfrm>
                    <a:prstGeom prst="rect">
                      <a:avLst/>
                    </a:prstGeom>
                    <a:noFill/>
                  </pic:spPr>
                </pic:pic>
              </a:graphicData>
            </a:graphic>
          </wp:inline>
        </w:drawing>
      </w:r>
      <w:commentRangeEnd w:id="13"/>
      <w:r>
        <w:rPr>
          <w:rStyle w:val="Refdecomentario"/>
        </w:rPr>
        <w:commentReference w:id="13"/>
      </w:r>
    </w:p>
    <w:p w:rsidRPr="004935D0" w:rsidR="004935D0" w:rsidP="004935D0" w:rsidRDefault="004935D0" w14:paraId="39F79DE2" w14:textId="77777777">
      <w:pPr>
        <w:pStyle w:val="Normal0"/>
        <w:jc w:val="both"/>
        <w:rPr>
          <w:i/>
          <w:color w:val="000000"/>
          <w:sz w:val="20"/>
          <w:szCs w:val="20"/>
        </w:rPr>
      </w:pPr>
      <w:r w:rsidRPr="004935D0">
        <w:rPr>
          <w:b/>
          <w:bCs/>
          <w:i/>
          <w:color w:val="000000"/>
          <w:sz w:val="20"/>
          <w:szCs w:val="20"/>
        </w:rPr>
        <w:t>Nota</w:t>
      </w:r>
      <w:r w:rsidRPr="004935D0">
        <w:rPr>
          <w:i/>
          <w:iCs/>
          <w:color w:val="000000"/>
          <w:sz w:val="20"/>
          <w:szCs w:val="20"/>
        </w:rPr>
        <w:t xml:space="preserve">. </w:t>
      </w:r>
      <w:r w:rsidRPr="004935D0">
        <w:rPr>
          <w:i/>
          <w:color w:val="000000"/>
          <w:sz w:val="20"/>
          <w:szCs w:val="20"/>
        </w:rPr>
        <w:t xml:space="preserve">Tomada de Comisión de Regulación de Energía y Gas. </w:t>
      </w:r>
    </w:p>
    <w:p w:rsidRPr="004935D0" w:rsidR="004935D0" w:rsidP="004935D0" w:rsidRDefault="004935D0" w14:paraId="6B70BA1F" w14:textId="76BCA5C3">
      <w:pPr>
        <w:pStyle w:val="Normal0"/>
        <w:jc w:val="both"/>
        <w:rPr>
          <w:i/>
          <w:color w:val="000000"/>
          <w:sz w:val="20"/>
          <w:szCs w:val="20"/>
        </w:rPr>
      </w:pPr>
      <w:r w:rsidRPr="004935D0">
        <w:rPr>
          <w:i/>
          <w:iCs/>
          <w:color w:val="000000"/>
          <w:sz w:val="20"/>
          <w:szCs w:val="20"/>
        </w:rPr>
        <w:t>¿CÓMO SE DETERMINA EL VALOR DE LA FACTURA DE DEL GLP EN CILINDROS?</w:t>
      </w:r>
      <w:r w:rsidRPr="004935D0">
        <w:rPr>
          <w:i/>
          <w:color w:val="000000"/>
          <w:sz w:val="20"/>
          <w:szCs w:val="20"/>
        </w:rPr>
        <w:t xml:space="preserve"> p. 2.  </w:t>
      </w:r>
    </w:p>
    <w:p w:rsidRPr="004935D0" w:rsidR="004935D0" w:rsidP="009C540C" w:rsidRDefault="004935D0" w14:paraId="33E54475" w14:textId="77777777">
      <w:pPr>
        <w:pStyle w:val="Normal0"/>
        <w:jc w:val="both"/>
        <w:rPr>
          <w:i/>
          <w:color w:val="000000"/>
          <w:sz w:val="20"/>
          <w:szCs w:val="20"/>
        </w:rPr>
      </w:pPr>
    </w:p>
    <w:p w:rsidRPr="004935D0" w:rsidR="004935D0" w:rsidP="004935D0" w:rsidRDefault="004935D0" w14:paraId="6F37177B" w14:textId="09996176">
      <w:pPr>
        <w:pStyle w:val="Normal0"/>
        <w:jc w:val="both"/>
        <w:rPr>
          <w:color w:val="000000"/>
          <w:sz w:val="20"/>
          <w:szCs w:val="20"/>
        </w:rPr>
      </w:pPr>
      <w:r w:rsidRPr="004935D0">
        <w:rPr>
          <w:color w:val="000000"/>
          <w:sz w:val="20"/>
          <w:szCs w:val="20"/>
        </w:rPr>
        <w:t xml:space="preserve">Así pues, los cilindros de GLP se comercializan en diferentes presentaciones a nivel nacional, que son principalmente las siguientes: 10 libras, 15, 20, 30, 40, 80 y 100. </w:t>
      </w:r>
      <w:r>
        <w:rPr>
          <w:color w:val="000000"/>
          <w:sz w:val="20"/>
          <w:szCs w:val="20"/>
        </w:rPr>
        <w:t xml:space="preserve">En el siguiente recurso gráfico encontrará explicación a </w:t>
      </w:r>
      <w:proofErr w:type="gramStart"/>
      <w:r>
        <w:rPr>
          <w:color w:val="000000"/>
          <w:sz w:val="20"/>
          <w:szCs w:val="20"/>
        </w:rPr>
        <w:t>éste</w:t>
      </w:r>
      <w:proofErr w:type="gramEnd"/>
      <w:r>
        <w:rPr>
          <w:color w:val="000000"/>
          <w:sz w:val="20"/>
          <w:szCs w:val="20"/>
        </w:rPr>
        <w:t xml:space="preserve"> respecto: </w:t>
      </w:r>
    </w:p>
    <w:p w:rsidR="009F38DB" w:rsidP="009C540C" w:rsidRDefault="004935D0" w14:paraId="640CF270" w14:textId="373C6114">
      <w:pPr>
        <w:pStyle w:val="Normal0"/>
        <w:jc w:val="both"/>
        <w:rPr>
          <w:color w:val="000000"/>
          <w:sz w:val="20"/>
          <w:szCs w:val="20"/>
        </w:rPr>
      </w:pPr>
      <w:r>
        <w:rPr>
          <w:noProof/>
          <w:sz w:val="20"/>
          <w:szCs w:val="20"/>
          <w:lang w:eastAsia="es-CO"/>
        </w:rPr>
        <mc:AlternateContent>
          <mc:Choice Requires="wps">
            <w:drawing>
              <wp:anchor distT="0" distB="0" distL="114300" distR="114300" simplePos="0" relativeHeight="251654140" behindDoc="0" locked="0" layoutInCell="1" allowOverlap="1" wp14:anchorId="48AACF12" wp14:editId="303553D0">
                <wp:simplePos x="0" y="0"/>
                <wp:positionH relativeFrom="column">
                  <wp:posOffset>523875</wp:posOffset>
                </wp:positionH>
                <wp:positionV relativeFrom="paragraph">
                  <wp:posOffset>58420</wp:posOffset>
                </wp:positionV>
                <wp:extent cx="4810125" cy="657225"/>
                <wp:effectExtent l="57150" t="19050" r="85725" b="104775"/>
                <wp:wrapNone/>
                <wp:docPr id="666568184" name="Rectángulo 1"/>
                <wp:cNvGraphicFramePr/>
                <a:graphic xmlns:a="http://schemas.openxmlformats.org/drawingml/2006/main">
                  <a:graphicData uri="http://schemas.microsoft.com/office/word/2010/wordprocessingShape">
                    <wps:wsp>
                      <wps:cNvSpPr/>
                      <wps:spPr>
                        <a:xfrm>
                          <a:off x="0" y="0"/>
                          <a:ext cx="4810125" cy="657225"/>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4935D0" w:rsidR="00CB1FBF" w:rsidP="00D37224" w:rsidRDefault="00CB1FBF" w14:paraId="2BD23D61" w14:textId="013FBB00">
                            <w:pPr>
                              <w:jc w:val="center"/>
                              <w:rPr>
                                <w:sz w:val="24"/>
                                <w:szCs w:val="26"/>
                              </w:rPr>
                            </w:pPr>
                            <w:r w:rsidRPr="004935D0">
                              <w:rPr>
                                <w:sz w:val="24"/>
                                <w:szCs w:val="26"/>
                              </w:rPr>
                              <w:t xml:space="preserve">Sliders </w:t>
                            </w:r>
                          </w:p>
                          <w:p w:rsidRPr="004935D0" w:rsidR="00CB1FBF" w:rsidP="00D37224" w:rsidRDefault="00CB1FBF" w14:paraId="3B8988C8" w14:textId="6344A01B">
                            <w:pPr>
                              <w:jc w:val="center"/>
                              <w:rPr>
                                <w:sz w:val="24"/>
                                <w:szCs w:val="26"/>
                              </w:rPr>
                            </w:pPr>
                            <w:r w:rsidRPr="004935D0">
                              <w:rPr>
                                <w:sz w:val="24"/>
                                <w:szCs w:val="26"/>
                              </w:rPr>
                              <w:t>DI_CF20_1.2.</w:t>
                            </w:r>
                            <w:proofErr w:type="gramStart"/>
                            <w:r w:rsidRPr="004935D0">
                              <w:rPr>
                                <w:sz w:val="24"/>
                                <w:szCs w:val="26"/>
                              </w:rPr>
                              <w:t>1.Fórmula</w:t>
                            </w:r>
                            <w:proofErr w:type="gramEnd"/>
                            <w:r w:rsidRPr="004935D0">
                              <w:rPr>
                                <w:sz w:val="24"/>
                                <w:szCs w:val="26"/>
                              </w:rPr>
                              <w:t xml:space="preserve"> tarifaria_y_1.2.2_Subsidios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40" style="position:absolute;left:0;text-align:left;margin-left:41.25pt;margin-top:4.6pt;width:378.75pt;height:51.7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48AACF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">
                <v:shadow on="t" color="black" opacity="22937f" offset="0,.63889mm" origin=",.5"/>
                <v:textbox>
                  <w:txbxContent>
                    <w:p w:rsidRPr="004935D0" w:rsidR="00CB1FBF" w:rsidP="00D37224" w:rsidRDefault="00CB1FBF" w14:paraId="2BD23D61" w14:textId="013FBB00">
                      <w:pPr>
                        <w:jc w:val="center"/>
                        <w:rPr>
                          <w:sz w:val="24"/>
                          <w:szCs w:val="26"/>
                        </w:rPr>
                      </w:pPr>
                      <w:r w:rsidRPr="004935D0">
                        <w:rPr>
                          <w:sz w:val="24"/>
                          <w:szCs w:val="26"/>
                        </w:rPr>
                        <w:t xml:space="preserve">Sliders </w:t>
                      </w:r>
                    </w:p>
                    <w:p w:rsidRPr="004935D0" w:rsidR="00CB1FBF" w:rsidP="00D37224" w:rsidRDefault="00CB1FBF" w14:paraId="3B8988C8" w14:textId="6344A01B">
                      <w:pPr>
                        <w:jc w:val="center"/>
                        <w:rPr>
                          <w:sz w:val="24"/>
                          <w:szCs w:val="26"/>
                        </w:rPr>
                      </w:pPr>
                      <w:r w:rsidRPr="004935D0">
                        <w:rPr>
                          <w:sz w:val="24"/>
                          <w:szCs w:val="26"/>
                        </w:rPr>
                        <w:t>DI_CF20_1.2.</w:t>
                      </w:r>
                      <w:proofErr w:type="gramStart"/>
                      <w:r w:rsidRPr="004935D0">
                        <w:rPr>
                          <w:sz w:val="24"/>
                          <w:szCs w:val="26"/>
                        </w:rPr>
                        <w:t>1.Fórmula</w:t>
                      </w:r>
                      <w:proofErr w:type="gramEnd"/>
                      <w:r w:rsidRPr="004935D0">
                        <w:rPr>
                          <w:sz w:val="24"/>
                          <w:szCs w:val="26"/>
                        </w:rPr>
                        <w:t xml:space="preserve"> tarifaria_y_1.2.2_Subsidios</w:t>
                      </w:r>
                    </w:p>
                  </w:txbxContent>
                </v:textbox>
              </v:rect>
            </w:pict>
          </mc:Fallback>
        </mc:AlternateContent>
      </w:r>
    </w:p>
    <w:p w:rsidR="009F38DB" w:rsidP="009C540C" w:rsidRDefault="009F38DB" w14:paraId="075476BE" w14:textId="47D45136">
      <w:pPr>
        <w:pStyle w:val="Normal0"/>
        <w:jc w:val="both"/>
        <w:rPr>
          <w:color w:val="000000"/>
          <w:sz w:val="20"/>
          <w:szCs w:val="20"/>
        </w:rPr>
      </w:pPr>
    </w:p>
    <w:p w:rsidR="009F38DB" w:rsidP="009C540C" w:rsidRDefault="009F38DB" w14:paraId="49C35A9F" w14:textId="138A91D7">
      <w:pPr>
        <w:pStyle w:val="Normal0"/>
        <w:jc w:val="both"/>
        <w:rPr>
          <w:color w:val="000000"/>
          <w:sz w:val="20"/>
          <w:szCs w:val="20"/>
        </w:rPr>
      </w:pPr>
    </w:p>
    <w:p w:rsidR="009F38DB" w:rsidP="009C540C" w:rsidRDefault="009F38DB" w14:paraId="1B71624B" w14:textId="73BD925F">
      <w:pPr>
        <w:pStyle w:val="Normal0"/>
        <w:jc w:val="both"/>
        <w:rPr>
          <w:color w:val="000000"/>
          <w:sz w:val="20"/>
          <w:szCs w:val="20"/>
        </w:rPr>
      </w:pPr>
    </w:p>
    <w:p w:rsidR="009F38DB" w:rsidP="009C540C" w:rsidRDefault="009F38DB" w14:paraId="24024486" w14:textId="7CC028F3">
      <w:pPr>
        <w:pStyle w:val="Normal0"/>
        <w:jc w:val="both"/>
        <w:rPr>
          <w:color w:val="000000"/>
          <w:sz w:val="20"/>
          <w:szCs w:val="20"/>
        </w:rPr>
      </w:pPr>
    </w:p>
    <w:p w:rsidR="005C6D4A" w:rsidP="009C540C" w:rsidRDefault="005C6D4A" w14:paraId="00000062" w14:textId="114C424A">
      <w:pPr>
        <w:pStyle w:val="Normal0"/>
        <w:jc w:val="both"/>
        <w:rPr>
          <w:color w:val="000000"/>
          <w:sz w:val="20"/>
          <w:szCs w:val="20"/>
        </w:rPr>
      </w:pPr>
    </w:p>
    <w:p w:rsidR="005C6D4A" w:rsidP="003D1F41" w:rsidRDefault="00186C30" w14:paraId="00000064" w14:textId="77777777">
      <w:pPr>
        <w:pStyle w:val="Normal0"/>
        <w:numPr>
          <w:ilvl w:val="0"/>
          <w:numId w:val="5"/>
        </w:numPr>
        <w:pBdr>
          <w:top w:val="nil"/>
          <w:left w:val="nil"/>
          <w:bottom w:val="nil"/>
          <w:right w:val="nil"/>
          <w:between w:val="nil"/>
        </w:pBdr>
        <w:jc w:val="both"/>
        <w:rPr>
          <w:b/>
          <w:color w:val="000000"/>
          <w:sz w:val="20"/>
          <w:szCs w:val="20"/>
        </w:rPr>
      </w:pPr>
      <w:r>
        <w:rPr>
          <w:b/>
          <w:color w:val="000000"/>
          <w:sz w:val="20"/>
          <w:szCs w:val="20"/>
        </w:rPr>
        <w:t>Servicio de energía eléctrica</w:t>
      </w:r>
    </w:p>
    <w:p w:rsidR="005C6D4A" w:rsidP="009C540C" w:rsidRDefault="005C6D4A" w14:paraId="00000065" w14:textId="77777777">
      <w:pPr>
        <w:pStyle w:val="Normal0"/>
        <w:jc w:val="both"/>
        <w:rPr>
          <w:b/>
          <w:color w:val="000000"/>
          <w:sz w:val="20"/>
          <w:szCs w:val="20"/>
        </w:rPr>
      </w:pPr>
    </w:p>
    <w:p w:rsidR="005C6D4A" w:rsidP="009C540C" w:rsidRDefault="00186C30" w14:paraId="00000066" w14:textId="2208E34F">
      <w:pPr>
        <w:pStyle w:val="Normal0"/>
        <w:jc w:val="both"/>
        <w:rPr>
          <w:color w:val="000000"/>
          <w:sz w:val="20"/>
          <w:szCs w:val="20"/>
        </w:rPr>
      </w:pPr>
      <w:r>
        <w:rPr>
          <w:color w:val="000000"/>
          <w:sz w:val="20"/>
          <w:szCs w:val="20"/>
        </w:rPr>
        <w:t>El servicio público domiciliario de energía eléctrica comprende las actividades que son necesarias para suministrar electricidad a cada domicilio mediante el uso de redes eléctricas. En términos generales, la cadena del servicio de energía está compuesta por las siguientes actividades: generación, transmisión, distribución, comercialización y administración.</w:t>
      </w:r>
    </w:p>
    <w:p w:rsidR="009C540C" w:rsidP="009C540C" w:rsidRDefault="009C540C" w14:paraId="6F4DFB7E" w14:textId="7E2CF63E">
      <w:pPr>
        <w:pStyle w:val="Normal0"/>
        <w:jc w:val="both"/>
        <w:rPr>
          <w:color w:val="000000"/>
          <w:sz w:val="20"/>
          <w:szCs w:val="20"/>
        </w:rPr>
      </w:pPr>
    </w:p>
    <w:p w:rsidR="009C540C" w:rsidP="009C540C" w:rsidRDefault="004935D0" w14:paraId="6C431DBD" w14:textId="32B8DB65">
      <w:pPr>
        <w:pStyle w:val="Normal0"/>
        <w:jc w:val="both"/>
        <w:rPr>
          <w:color w:val="000000"/>
          <w:sz w:val="20"/>
          <w:szCs w:val="20"/>
        </w:rPr>
      </w:pPr>
      <w:r>
        <w:rPr>
          <w:noProof/>
          <w:sz w:val="20"/>
          <w:szCs w:val="20"/>
          <w:lang w:eastAsia="es-CO"/>
        </w:rPr>
        <mc:AlternateContent>
          <mc:Choice Requires="wps">
            <w:drawing>
              <wp:anchor distT="0" distB="0" distL="114300" distR="114300" simplePos="0" relativeHeight="251718656" behindDoc="0" locked="0" layoutInCell="1" allowOverlap="1" wp14:anchorId="47C55753" wp14:editId="1DD38F0C">
                <wp:simplePos x="0" y="0"/>
                <wp:positionH relativeFrom="column">
                  <wp:posOffset>581025</wp:posOffset>
                </wp:positionH>
                <wp:positionV relativeFrom="paragraph">
                  <wp:posOffset>19050</wp:posOffset>
                </wp:positionV>
                <wp:extent cx="4752975" cy="628650"/>
                <wp:effectExtent l="57150" t="19050" r="85725" b="95250"/>
                <wp:wrapNone/>
                <wp:docPr id="518915498" name="Rectángulo 1"/>
                <wp:cNvGraphicFramePr/>
                <a:graphic xmlns:a="http://schemas.openxmlformats.org/drawingml/2006/main">
                  <a:graphicData uri="http://schemas.microsoft.com/office/word/2010/wordprocessingShape">
                    <wps:wsp>
                      <wps:cNvSpPr/>
                      <wps:spPr>
                        <a:xfrm>
                          <a:off x="0" y="0"/>
                          <a:ext cx="4752975" cy="6286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4935D0" w:rsidR="00CB1FBF" w:rsidP="00D37224" w:rsidRDefault="00CB1FBF" w14:paraId="06CDFD5C" w14:textId="70F750E1">
                            <w:pPr>
                              <w:jc w:val="center"/>
                              <w:rPr>
                                <w:sz w:val="24"/>
                                <w:szCs w:val="26"/>
                              </w:rPr>
                            </w:pPr>
                            <w:r w:rsidRPr="004935D0">
                              <w:rPr>
                                <w:sz w:val="24"/>
                                <w:szCs w:val="26"/>
                              </w:rPr>
                              <w:t xml:space="preserve">Cartas de dialogo </w:t>
                            </w:r>
                          </w:p>
                          <w:p w:rsidRPr="004935D0" w:rsidR="00CB1FBF" w:rsidP="00D37224" w:rsidRDefault="00CB1FBF" w14:paraId="277D76FC" w14:textId="15DD1B2F">
                            <w:pPr>
                              <w:jc w:val="center"/>
                              <w:rPr>
                                <w:sz w:val="24"/>
                                <w:szCs w:val="26"/>
                              </w:rPr>
                            </w:pPr>
                            <w:r w:rsidRPr="004935D0">
                              <w:rPr>
                                <w:sz w:val="24"/>
                                <w:szCs w:val="26"/>
                              </w:rPr>
                              <w:t>DI_CF09_1.</w:t>
                            </w:r>
                            <w:proofErr w:type="gramStart"/>
                            <w:r w:rsidRPr="004935D0">
                              <w:rPr>
                                <w:sz w:val="24"/>
                                <w:szCs w:val="26"/>
                              </w:rPr>
                              <w:t>3.Servicio</w:t>
                            </w:r>
                            <w:proofErr w:type="gramEnd"/>
                            <w:r w:rsidRPr="004935D0">
                              <w:rPr>
                                <w:sz w:val="24"/>
                                <w:szCs w:val="26"/>
                              </w:rPr>
                              <w:t>_de_Energia_Eléctrica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41" style="position:absolute;left:0;text-align:left;margin-left:45.75pt;margin-top:1.5pt;width:374.25pt;height:4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47C55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">
                <v:shadow on="t" color="black" opacity="22937f" offset="0,.63889mm" origin=",.5"/>
                <v:textbox>
                  <w:txbxContent>
                    <w:p w:rsidRPr="004935D0" w:rsidR="00CB1FBF" w:rsidP="00D37224" w:rsidRDefault="00CB1FBF" w14:paraId="06CDFD5C" w14:textId="70F750E1">
                      <w:pPr>
                        <w:jc w:val="center"/>
                        <w:rPr>
                          <w:sz w:val="24"/>
                          <w:szCs w:val="26"/>
                        </w:rPr>
                      </w:pPr>
                      <w:r w:rsidRPr="004935D0">
                        <w:rPr>
                          <w:sz w:val="24"/>
                          <w:szCs w:val="26"/>
                        </w:rPr>
                        <w:t xml:space="preserve">Cartas de dialogo </w:t>
                      </w:r>
                    </w:p>
                    <w:p w:rsidRPr="004935D0" w:rsidR="00CB1FBF" w:rsidP="00D37224" w:rsidRDefault="00CB1FBF" w14:paraId="277D76FC" w14:textId="15DD1B2F">
                      <w:pPr>
                        <w:jc w:val="center"/>
                        <w:rPr>
                          <w:sz w:val="24"/>
                          <w:szCs w:val="26"/>
                        </w:rPr>
                      </w:pPr>
                      <w:r w:rsidRPr="004935D0">
                        <w:rPr>
                          <w:sz w:val="24"/>
                          <w:szCs w:val="26"/>
                        </w:rPr>
                        <w:t>DI_CF09_1.</w:t>
                      </w:r>
                      <w:proofErr w:type="gramStart"/>
                      <w:r w:rsidRPr="004935D0">
                        <w:rPr>
                          <w:sz w:val="24"/>
                          <w:szCs w:val="26"/>
                        </w:rPr>
                        <w:t>3.Servicio</w:t>
                      </w:r>
                      <w:proofErr w:type="gramEnd"/>
                      <w:r w:rsidRPr="004935D0">
                        <w:rPr>
                          <w:sz w:val="24"/>
                          <w:szCs w:val="26"/>
                        </w:rPr>
                        <w:t>_de_Energia_Eléctrica</w:t>
                      </w:r>
                    </w:p>
                  </w:txbxContent>
                </v:textbox>
              </v:rect>
            </w:pict>
          </mc:Fallback>
        </mc:AlternateContent>
      </w:r>
    </w:p>
    <w:p w:rsidR="009C540C" w:rsidP="009C540C" w:rsidRDefault="009C540C" w14:paraId="4866C26A" w14:textId="7D1F3ECB">
      <w:pPr>
        <w:pStyle w:val="Normal0"/>
        <w:jc w:val="both"/>
        <w:rPr>
          <w:color w:val="000000"/>
          <w:sz w:val="20"/>
          <w:szCs w:val="20"/>
        </w:rPr>
      </w:pPr>
    </w:p>
    <w:p w:rsidR="009C540C" w:rsidP="009C540C" w:rsidRDefault="009C540C" w14:paraId="2A807B58" w14:textId="77777777">
      <w:pPr>
        <w:pStyle w:val="Normal0"/>
        <w:jc w:val="both"/>
        <w:rPr>
          <w:color w:val="000000"/>
          <w:sz w:val="20"/>
          <w:szCs w:val="20"/>
        </w:rPr>
      </w:pPr>
    </w:p>
    <w:p w:rsidR="005C6D4A" w:rsidP="009C540C" w:rsidRDefault="005C6D4A" w14:paraId="00000067" w14:textId="57641E31">
      <w:pPr>
        <w:pStyle w:val="Normal0"/>
        <w:jc w:val="both"/>
        <w:rPr>
          <w:color w:val="000000"/>
          <w:sz w:val="20"/>
          <w:szCs w:val="20"/>
        </w:rPr>
      </w:pPr>
    </w:p>
    <w:p w:rsidR="005C6D4A" w:rsidP="009C540C" w:rsidRDefault="005C6D4A" w14:paraId="00000068" w14:textId="4099B79C">
      <w:pPr>
        <w:pStyle w:val="Normal0"/>
        <w:jc w:val="both"/>
        <w:rPr>
          <w:color w:val="000000"/>
          <w:sz w:val="20"/>
          <w:szCs w:val="20"/>
        </w:rPr>
      </w:pPr>
    </w:p>
    <w:p w:rsidR="009C540C" w:rsidP="009C540C" w:rsidRDefault="009C540C" w14:paraId="4EB506A7" w14:textId="77777777">
      <w:pPr>
        <w:pStyle w:val="Normal0"/>
        <w:jc w:val="both"/>
        <w:rPr>
          <w:color w:val="000000"/>
          <w:sz w:val="20"/>
          <w:szCs w:val="20"/>
        </w:rPr>
      </w:pPr>
    </w:p>
    <w:p w:rsidR="005C6D4A" w:rsidP="003D1F41" w:rsidRDefault="00186C30" w14:paraId="0000006A" w14:textId="5ED28E96">
      <w:pPr>
        <w:pStyle w:val="Normal0"/>
        <w:jc w:val="both"/>
        <w:rPr>
          <w:color w:val="000000"/>
          <w:sz w:val="20"/>
          <w:szCs w:val="20"/>
        </w:rPr>
      </w:pPr>
      <w:r>
        <w:rPr>
          <w:color w:val="000000"/>
          <w:sz w:val="20"/>
          <w:szCs w:val="20"/>
        </w:rPr>
        <w:t>El mercado de energía eléctrica está conformado por los usuarios y los agentes de mercado. Los usuarios son personas naturales o jurídicas, y, a su vez, se clasifican en regulados y no regulados. De acuerdo con</w:t>
      </w:r>
      <w:r>
        <w:t xml:space="preserve"> </w:t>
      </w:r>
      <w:r>
        <w:rPr>
          <w:color w:val="000000"/>
          <w:sz w:val="20"/>
          <w:szCs w:val="20"/>
        </w:rPr>
        <w:t xml:space="preserve">el Artículo 11 de la Ley 143 de 1994, un usuario regulado es aquel cuyo consumo de electricidad está sujeto a tarifas definidas por la CREG. Hacen parte de este grupo las pequeñas industrias, la mayoría de los comercios, entidades públicas, y los consumidores del sector residencial, clasificados por estratos. Por su parte, un usuario no regulado es aquel cuya demanda máxima es mayor que 2 MW. </w:t>
      </w:r>
      <w:commentRangeStart w:id="14"/>
      <w:r>
        <w:rPr>
          <w:noProof/>
          <w:lang w:eastAsia="es-CO"/>
        </w:rPr>
        <w:drawing>
          <wp:anchor distT="0" distB="0" distL="114300" distR="114300" simplePos="0" relativeHeight="251666432" behindDoc="0" locked="0" layoutInCell="1" hidden="0" allowOverlap="1" wp14:anchorId="2E8086F1" wp14:editId="07777777">
            <wp:simplePos x="0" y="0"/>
            <wp:positionH relativeFrom="column">
              <wp:posOffset>3787775</wp:posOffset>
            </wp:positionH>
            <wp:positionV relativeFrom="paragraph">
              <wp:posOffset>11430</wp:posOffset>
            </wp:positionV>
            <wp:extent cx="2504440" cy="1638300"/>
            <wp:effectExtent l="0" t="0" r="0" b="0"/>
            <wp:wrapSquare wrapText="bothSides" distT="0" distB="0" distL="114300" distR="114300"/>
            <wp:docPr id="1688072248" name="image12.jpg" descr="Dos ingenieros eléctricos especializados trabajando cerca de la torre de alta tensión."/>
            <wp:cNvGraphicFramePr/>
            <a:graphic xmlns:a="http://schemas.openxmlformats.org/drawingml/2006/main">
              <a:graphicData uri="http://schemas.openxmlformats.org/drawingml/2006/picture">
                <pic:pic xmlns:pic="http://schemas.openxmlformats.org/drawingml/2006/picture">
                  <pic:nvPicPr>
                    <pic:cNvPr id="0" name="image12.jpg" descr="Dos ingenieros eléctricos especializados trabajando cerca de la torre de alta tensión."/>
                    <pic:cNvPicPr preferRelativeResize="0"/>
                  </pic:nvPicPr>
                  <pic:blipFill>
                    <a:blip r:embed="rId42"/>
                    <a:srcRect/>
                    <a:stretch>
                      <a:fillRect/>
                    </a:stretch>
                  </pic:blipFill>
                  <pic:spPr>
                    <a:xfrm>
                      <a:off x="0" y="0"/>
                      <a:ext cx="2504440" cy="1638300"/>
                    </a:xfrm>
                    <a:prstGeom prst="rect">
                      <a:avLst/>
                    </a:prstGeom>
                    <a:ln/>
                  </pic:spPr>
                </pic:pic>
              </a:graphicData>
            </a:graphic>
          </wp:anchor>
        </w:drawing>
      </w:r>
      <w:commentRangeEnd w:id="14"/>
      <w:r w:rsidR="001E102E">
        <w:rPr>
          <w:rStyle w:val="Refdecomentario"/>
        </w:rPr>
        <w:commentReference w:id="14"/>
      </w:r>
    </w:p>
    <w:p w:rsidR="005C6D4A" w:rsidP="003D1F41" w:rsidRDefault="005C6D4A" w14:paraId="0000006B" w14:textId="756DD6FF">
      <w:pPr>
        <w:pStyle w:val="Normal0"/>
        <w:jc w:val="both"/>
        <w:rPr>
          <w:color w:val="000000"/>
          <w:sz w:val="20"/>
          <w:szCs w:val="20"/>
        </w:rPr>
      </w:pPr>
    </w:p>
    <w:p w:rsidR="005C6D4A" w:rsidP="003D1F41" w:rsidRDefault="005C6D4A" w14:paraId="0000006C" w14:textId="77777777">
      <w:pPr>
        <w:pStyle w:val="Normal0"/>
        <w:jc w:val="both"/>
        <w:rPr>
          <w:color w:val="000000"/>
          <w:sz w:val="20"/>
          <w:szCs w:val="20"/>
        </w:rPr>
      </w:pPr>
    </w:p>
    <w:p w:rsidR="005C6D4A" w:rsidP="003D1F41" w:rsidRDefault="00186C30" w14:paraId="0000006F" w14:textId="5E5E7811">
      <w:pPr>
        <w:pStyle w:val="Normal0"/>
        <w:jc w:val="both"/>
        <w:rPr>
          <w:color w:val="000000"/>
          <w:sz w:val="20"/>
          <w:szCs w:val="20"/>
        </w:rPr>
      </w:pPr>
      <w:r>
        <w:rPr>
          <w:color w:val="000000"/>
          <w:sz w:val="20"/>
          <w:szCs w:val="20"/>
        </w:rPr>
        <w:t>Ahora bien, la Resolución CREG 131 de 1998 estableció nuevos límites de energía o potencia, y para ser usuario no regulado</w:t>
      </w:r>
      <w:r w:rsidR="003D1F41">
        <w:rPr>
          <w:color w:val="000000"/>
          <w:sz w:val="20"/>
          <w:szCs w:val="20"/>
        </w:rPr>
        <w:t>,</w:t>
      </w:r>
      <w:r>
        <w:rPr>
          <w:color w:val="000000"/>
          <w:sz w:val="20"/>
          <w:szCs w:val="20"/>
        </w:rPr>
        <w:t xml:space="preserve"> el comprador debe consumir mínimo 55.000 </w:t>
      </w:r>
      <w:r w:rsidR="003D1F41">
        <w:rPr>
          <w:color w:val="040C28"/>
        </w:rPr>
        <w:t xml:space="preserve">kWh </w:t>
      </w:r>
      <w:r>
        <w:rPr>
          <w:color w:val="000000"/>
          <w:sz w:val="20"/>
          <w:szCs w:val="20"/>
        </w:rPr>
        <w:t xml:space="preserve">cada mes o tener una demanda máxima por encima de 100 kW. En esta categoría, las compras de energía eléctrica se realizan a precios acordados libremente entre el usuario y el prestador de servicio, mediante contratos bilaterales. Hacen parte de este grupo los comercios y edificios de grandes superficies, por ejemplo, centros comerciales, edificios empresariales, grandes almacenes de cadena, entre otros; y la pequeña y mediana industria. </w:t>
      </w:r>
    </w:p>
    <w:p w:rsidR="005C6D4A" w:rsidRDefault="00186C30" w14:paraId="00000070" w14:textId="2B24683C">
      <w:pPr>
        <w:pStyle w:val="Normal0"/>
        <w:jc w:val="both"/>
        <w:rPr>
          <w:color w:val="000000"/>
          <w:sz w:val="20"/>
          <w:szCs w:val="20"/>
        </w:rPr>
      </w:pPr>
      <w:r>
        <w:rPr>
          <w:noProof/>
          <w:lang w:eastAsia="es-CO"/>
        </w:rPr>
        <w:drawing>
          <wp:anchor distT="0" distB="0" distL="114300" distR="114300" simplePos="0" relativeHeight="251668480" behindDoc="0" locked="0" layoutInCell="1" hidden="0" allowOverlap="1" wp14:anchorId="18DAF1FF" wp14:editId="07538DCA">
            <wp:simplePos x="0" y="0"/>
            <wp:positionH relativeFrom="column">
              <wp:posOffset>269621</wp:posOffset>
            </wp:positionH>
            <wp:positionV relativeFrom="paragraph">
              <wp:posOffset>168021</wp:posOffset>
            </wp:positionV>
            <wp:extent cx="1060450" cy="878205"/>
            <wp:effectExtent l="0" t="0" r="0" b="0"/>
            <wp:wrapSquare wrapText="bothSides" distT="0" distB="0" distL="114300" distR="114300"/>
            <wp:docPr id="1688072269" name="image43.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3.png" descr="Logotipo&#10;&#10;Descripción generada automáticamente con confianza media"/>
                    <pic:cNvPicPr preferRelativeResize="0"/>
                  </pic:nvPicPr>
                  <pic:blipFill>
                    <a:blip r:embed="rId43"/>
                    <a:srcRect/>
                    <a:stretch>
                      <a:fillRect/>
                    </a:stretch>
                  </pic:blipFill>
                  <pic:spPr>
                    <a:xfrm>
                      <a:off x="0" y="0"/>
                      <a:ext cx="1060450" cy="878205"/>
                    </a:xfrm>
                    <a:prstGeom prst="rect">
                      <a:avLst/>
                    </a:prstGeom>
                    <a:ln/>
                  </pic:spPr>
                </pic:pic>
              </a:graphicData>
            </a:graphic>
          </wp:anchor>
        </w:drawing>
      </w:r>
    </w:p>
    <w:p w:rsidR="005C6D4A" w:rsidRDefault="00186C30" w14:paraId="00000071" w14:textId="77777777">
      <w:pPr>
        <w:pStyle w:val="Normal0"/>
        <w:jc w:val="both"/>
        <w:rPr>
          <w:color w:val="000000"/>
          <w:sz w:val="20"/>
          <w:szCs w:val="20"/>
        </w:rPr>
      </w:pPr>
      <w:r>
        <w:rPr>
          <w:noProof/>
          <w:lang w:eastAsia="es-CO"/>
        </w:rPr>
        <mc:AlternateContent>
          <mc:Choice Requires="wps">
            <w:drawing>
              <wp:anchor distT="0" distB="0" distL="114300" distR="114300" simplePos="0" relativeHeight="251669504" behindDoc="0" locked="0" layoutInCell="1" hidden="0" allowOverlap="1" wp14:anchorId="549C9B5C" wp14:editId="07777777">
                <wp:simplePos x="0" y="0"/>
                <wp:positionH relativeFrom="column">
                  <wp:posOffset>1587500</wp:posOffset>
                </wp:positionH>
                <wp:positionV relativeFrom="paragraph">
                  <wp:posOffset>25400</wp:posOffset>
                </wp:positionV>
                <wp:extent cx="4016731" cy="577215"/>
                <wp:effectExtent l="0" t="0" r="0" b="0"/>
                <wp:wrapNone/>
                <wp:docPr id="1688072234" name="Rectángulo: esquinas redondeadas 1688072234"/>
                <wp:cNvGraphicFramePr/>
                <a:graphic xmlns:a="http://schemas.openxmlformats.org/drawingml/2006/main">
                  <a:graphicData uri="http://schemas.microsoft.com/office/word/2010/wordprocessingShape">
                    <wps:wsp>
                      <wps:cNvSpPr/>
                      <wps:spPr>
                        <a:xfrm>
                          <a:off x="3351922" y="3505680"/>
                          <a:ext cx="3988156" cy="548640"/>
                        </a:xfrm>
                        <a:prstGeom prst="roundRect">
                          <a:avLst>
                            <a:gd name="adj" fmla="val 16667"/>
                          </a:avLst>
                        </a:prstGeom>
                        <a:solidFill>
                          <a:srgbClr val="DAEEF3"/>
                        </a:solidFill>
                        <a:ln w="9525" cap="flat" cmpd="sng">
                          <a:solidFill>
                            <a:srgbClr val="4A7DBA"/>
                          </a:solidFill>
                          <a:prstDash val="solid"/>
                          <a:round/>
                          <a:headEnd type="none" w="sm" len="sm"/>
                          <a:tailEnd type="none" w="sm" len="sm"/>
                        </a:ln>
                      </wps:spPr>
                      <wps:txbx>
                        <w:txbxContent>
                          <w:p w:rsidR="00CB1FBF" w:rsidRDefault="00CB1FBF" w14:paraId="35554A9E" w14:textId="77777777">
                            <w:pPr>
                              <w:pStyle w:val="Normal0"/>
                              <w:spacing w:line="275" w:lineRule="auto"/>
                              <w:jc w:val="both"/>
                              <w:textDirection w:val="btLr"/>
                            </w:pPr>
                            <w:r>
                              <w:rPr>
                                <w:color w:val="000000"/>
                                <w:sz w:val="20"/>
                              </w:rPr>
                              <w:t>Los agentes son los generadores, transportadores, distribuidores, comercializadores y administradores.</w:t>
                            </w: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esquinas redondeadas 1688072234" style="position:absolute;left:0;text-align:left;margin-left:125pt;margin-top:2pt;width:316.3pt;height:45.45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42" fillcolor="#daeef3" strokecolor="#4a7dba" arcsize="10923f" w14:anchorId="549C9B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">
                <v:stroke startarrowwidth="narrow" startarrowlength="short" endarrowwidth="narrow" endarrowlength="short"/>
                <v:textbox inset="2.53958mm,1.2694mm,2.53958mm,1.2694mm">
                  <w:txbxContent>
                    <w:p w:rsidR="00CB1FBF" w:rsidRDefault="00CB1FBF" w14:paraId="35554A9E" w14:textId="77777777">
                      <w:pPr>
                        <w:pStyle w:val="Normal0"/>
                        <w:spacing w:line="275" w:lineRule="auto"/>
                        <w:jc w:val="both"/>
                        <w:textDirection w:val="btLr"/>
                      </w:pPr>
                      <w:r>
                        <w:rPr>
                          <w:color w:val="000000"/>
                          <w:sz w:val="20"/>
                        </w:rPr>
                        <w:t>Los agentes son los generadores, transportadores, distribuidores, comercializadores y administradores.</w:t>
                      </w:r>
                    </w:p>
                  </w:txbxContent>
                </v:textbox>
              </v:roundrect>
            </w:pict>
          </mc:Fallback>
        </mc:AlternateContent>
      </w:r>
    </w:p>
    <w:p w:rsidR="005C6D4A" w:rsidRDefault="005C6D4A" w14:paraId="00000072" w14:textId="77777777">
      <w:pPr>
        <w:pStyle w:val="Normal0"/>
        <w:jc w:val="both"/>
        <w:rPr>
          <w:color w:val="000000"/>
          <w:sz w:val="20"/>
          <w:szCs w:val="20"/>
        </w:rPr>
      </w:pPr>
    </w:p>
    <w:p w:rsidR="005C6D4A" w:rsidRDefault="005C6D4A" w14:paraId="00000073" w14:textId="067AE0D4">
      <w:pPr>
        <w:pStyle w:val="Normal0"/>
        <w:jc w:val="both"/>
        <w:rPr>
          <w:color w:val="000000"/>
          <w:sz w:val="20"/>
          <w:szCs w:val="20"/>
        </w:rPr>
      </w:pPr>
    </w:p>
    <w:p w:rsidR="005C6D4A" w:rsidRDefault="005C6D4A" w14:paraId="00000074" w14:textId="77777777">
      <w:pPr>
        <w:pStyle w:val="Normal0"/>
        <w:jc w:val="both"/>
        <w:rPr>
          <w:color w:val="000000"/>
          <w:sz w:val="20"/>
          <w:szCs w:val="20"/>
        </w:rPr>
      </w:pPr>
    </w:p>
    <w:p w:rsidR="005C6D4A" w:rsidRDefault="005C6D4A" w14:paraId="00000075" w14:textId="77777777">
      <w:pPr>
        <w:pStyle w:val="Normal0"/>
        <w:jc w:val="both"/>
        <w:rPr>
          <w:color w:val="000000"/>
          <w:sz w:val="20"/>
          <w:szCs w:val="20"/>
        </w:rPr>
      </w:pPr>
    </w:p>
    <w:p w:rsidR="005C6D4A" w:rsidRDefault="005C6D4A" w14:paraId="00000076" w14:textId="77777777">
      <w:pPr>
        <w:pStyle w:val="Normal0"/>
        <w:jc w:val="both"/>
        <w:rPr>
          <w:color w:val="000000"/>
          <w:sz w:val="20"/>
          <w:szCs w:val="20"/>
        </w:rPr>
      </w:pPr>
    </w:p>
    <w:p w:rsidRPr="004935D0" w:rsidR="004935D0" w:rsidP="004935D0" w:rsidRDefault="004935D0" w14:paraId="5AA12574" w14:textId="191BC4E3">
      <w:pPr>
        <w:pStyle w:val="Normal0"/>
        <w:jc w:val="both"/>
        <w:rPr>
          <w:color w:val="000000"/>
          <w:sz w:val="20"/>
          <w:szCs w:val="20"/>
        </w:rPr>
      </w:pPr>
      <w:r w:rsidRPr="004935D0">
        <w:rPr>
          <w:color w:val="000000"/>
          <w:sz w:val="20"/>
          <w:szCs w:val="20"/>
        </w:rPr>
        <w:t xml:space="preserve">De acuerdo con el artículo 11 de la Ley 143 de 1994, un usuario regulado es aquel cuyo consumo de electricidad está sujeto a tarifas definidas por la CREG. Hacen parte de este grupo las pequeñas industrias, la mayoría de los comercios, entidades públicas, y los consumidores del sector residencial, clasificados por estratos. Por su parte, un usuario no regulado es aquel cuya demanda máxima es mayor que 2 MW. </w:t>
      </w:r>
    </w:p>
    <w:p w:rsidR="004935D0" w:rsidRDefault="004935D0" w14:paraId="4E332A51" w14:textId="77777777">
      <w:pPr>
        <w:pStyle w:val="Normal0"/>
        <w:jc w:val="both"/>
        <w:rPr>
          <w:color w:val="000000"/>
          <w:sz w:val="20"/>
          <w:szCs w:val="20"/>
        </w:rPr>
      </w:pPr>
    </w:p>
    <w:p w:rsidR="005C6D4A" w:rsidRDefault="00186C30" w14:paraId="00000077" w14:textId="310C26A3">
      <w:pPr>
        <w:pStyle w:val="Normal0"/>
        <w:jc w:val="both"/>
        <w:rPr>
          <w:color w:val="000000"/>
          <w:sz w:val="20"/>
          <w:szCs w:val="20"/>
        </w:rPr>
      </w:pPr>
      <w:r>
        <w:rPr>
          <w:color w:val="000000"/>
          <w:sz w:val="20"/>
          <w:szCs w:val="20"/>
        </w:rPr>
        <w:lastRenderedPageBreak/>
        <w:t>Le invitamos a explorar el siguiente recurso, donde se ilustra acerca de la fórmula utilizada para calcular la tarifa del costo unitario en el servicio de energía, cómo se aplica la tarifa, y el subsidio y contribuciones aplicables de acuerdo con la Ley 142 de 1994.</w:t>
      </w:r>
    </w:p>
    <w:p w:rsidR="009F38DB" w:rsidRDefault="009F38DB" w14:paraId="49C2D56E" w14:textId="07F33BF6">
      <w:pPr>
        <w:pStyle w:val="Normal0"/>
        <w:jc w:val="both"/>
        <w:rPr>
          <w:color w:val="000000"/>
          <w:sz w:val="20"/>
          <w:szCs w:val="20"/>
        </w:rPr>
      </w:pPr>
    </w:p>
    <w:p w:rsidR="009F38DB" w:rsidRDefault="00EE6313" w14:paraId="7E0383E0" w14:textId="194FF581">
      <w:pPr>
        <w:pStyle w:val="Normal0"/>
        <w:jc w:val="both"/>
        <w:rPr>
          <w:color w:val="000000"/>
          <w:sz w:val="20"/>
          <w:szCs w:val="20"/>
        </w:rPr>
      </w:pPr>
      <w:r>
        <w:rPr>
          <w:noProof/>
          <w:sz w:val="20"/>
          <w:szCs w:val="20"/>
          <w:lang w:eastAsia="es-CO"/>
        </w:rPr>
        <mc:AlternateContent>
          <mc:Choice Requires="wps">
            <w:drawing>
              <wp:anchor distT="0" distB="0" distL="114300" distR="114300" simplePos="0" relativeHeight="251653115" behindDoc="0" locked="0" layoutInCell="1" allowOverlap="1" wp14:anchorId="78B06811" wp14:editId="5942BA2E">
                <wp:simplePos x="0" y="0"/>
                <wp:positionH relativeFrom="column">
                  <wp:posOffset>485775</wp:posOffset>
                </wp:positionH>
                <wp:positionV relativeFrom="paragraph">
                  <wp:posOffset>27305</wp:posOffset>
                </wp:positionV>
                <wp:extent cx="5020310" cy="800100"/>
                <wp:effectExtent l="57150" t="19050" r="85090" b="95250"/>
                <wp:wrapNone/>
                <wp:docPr id="513090142" name="Rectángulo 1"/>
                <wp:cNvGraphicFramePr/>
                <a:graphic xmlns:a="http://schemas.openxmlformats.org/drawingml/2006/main">
                  <a:graphicData uri="http://schemas.microsoft.com/office/word/2010/wordprocessingShape">
                    <wps:wsp>
                      <wps:cNvSpPr/>
                      <wps:spPr>
                        <a:xfrm>
                          <a:off x="0" y="0"/>
                          <a:ext cx="5020310" cy="80010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EE6313" w:rsidR="00CB1FBF" w:rsidP="000F248E" w:rsidRDefault="00CB1FBF" w14:paraId="1609175F" w14:textId="2208B662">
                            <w:pPr>
                              <w:jc w:val="center"/>
                              <w:rPr>
                                <w:sz w:val="24"/>
                                <w:szCs w:val="26"/>
                              </w:rPr>
                            </w:pPr>
                            <w:r w:rsidRPr="00EE6313">
                              <w:rPr>
                                <w:sz w:val="24"/>
                                <w:szCs w:val="26"/>
                              </w:rPr>
                              <w:t xml:space="preserve">Presentación Interactiva </w:t>
                            </w:r>
                          </w:p>
                          <w:p w:rsidRPr="00EE6313" w:rsidR="00CB1FBF" w:rsidP="000F248E" w:rsidRDefault="00CB1FBF" w14:paraId="75D25014" w14:textId="65665746">
                            <w:pPr>
                              <w:jc w:val="center"/>
                              <w:rPr>
                                <w:sz w:val="24"/>
                                <w:szCs w:val="26"/>
                              </w:rPr>
                            </w:pPr>
                            <w:r w:rsidRPr="00EE6313">
                              <w:rPr>
                                <w:sz w:val="24"/>
                                <w:szCs w:val="26"/>
                              </w:rPr>
                              <w:t>DI_CF09_1.3.1 Formula</w:t>
                            </w:r>
                          </w:p>
                          <w:p w:rsidRPr="00EE6313" w:rsidR="00CB1FBF" w:rsidP="000F248E" w:rsidRDefault="00CB1FBF" w14:paraId="00EE11C4" w14:textId="2D30156F">
                            <w:pPr>
                              <w:jc w:val="center"/>
                              <w:rPr>
                                <w:sz w:val="24"/>
                                <w:szCs w:val="26"/>
                              </w:rPr>
                            </w:pPr>
                            <w:r w:rsidRPr="00EE6313">
                              <w:rPr>
                                <w:sz w:val="24"/>
                                <w:szCs w:val="26"/>
                              </w:rPr>
                              <w:t>Tarifaria_1.3.2. Tarifa_y_1.3.</w:t>
                            </w:r>
                            <w:proofErr w:type="gramStart"/>
                            <w:r w:rsidRPr="00EE6313">
                              <w:rPr>
                                <w:sz w:val="24"/>
                                <w:szCs w:val="26"/>
                              </w:rPr>
                              <w:t>3.Subsidios</w:t>
                            </w:r>
                            <w:proofErr w:type="gramEnd"/>
                            <w:r w:rsidRPr="00EE6313">
                              <w:rPr>
                                <w:sz w:val="24"/>
                                <w:szCs w:val="26"/>
                              </w:rPr>
                              <w:t>_del_Servicio_de_energía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43" style="position:absolute;left:0;text-align:left;margin-left:38.25pt;margin-top:2.15pt;width:395.3pt;height:63pt;z-index:251653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78B06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">
                <v:shadow on="t" color="black" opacity="22937f" offset="0,.63889mm" origin=",.5"/>
                <v:textbox>
                  <w:txbxContent>
                    <w:p w:rsidRPr="00EE6313" w:rsidR="00CB1FBF" w:rsidP="000F248E" w:rsidRDefault="00CB1FBF" w14:paraId="1609175F" w14:textId="2208B662">
                      <w:pPr>
                        <w:jc w:val="center"/>
                        <w:rPr>
                          <w:sz w:val="24"/>
                          <w:szCs w:val="26"/>
                        </w:rPr>
                      </w:pPr>
                      <w:r w:rsidRPr="00EE6313">
                        <w:rPr>
                          <w:sz w:val="24"/>
                          <w:szCs w:val="26"/>
                        </w:rPr>
                        <w:t xml:space="preserve">Presentación Interactiva </w:t>
                      </w:r>
                    </w:p>
                    <w:p w:rsidRPr="00EE6313" w:rsidR="00CB1FBF" w:rsidP="000F248E" w:rsidRDefault="00CB1FBF" w14:paraId="75D25014" w14:textId="65665746">
                      <w:pPr>
                        <w:jc w:val="center"/>
                        <w:rPr>
                          <w:sz w:val="24"/>
                          <w:szCs w:val="26"/>
                        </w:rPr>
                      </w:pPr>
                      <w:r w:rsidRPr="00EE6313">
                        <w:rPr>
                          <w:sz w:val="24"/>
                          <w:szCs w:val="26"/>
                        </w:rPr>
                        <w:t>DI_CF09_1.3.1 Formula</w:t>
                      </w:r>
                    </w:p>
                    <w:p w:rsidRPr="00EE6313" w:rsidR="00CB1FBF" w:rsidP="000F248E" w:rsidRDefault="00CB1FBF" w14:paraId="00EE11C4" w14:textId="2D30156F">
                      <w:pPr>
                        <w:jc w:val="center"/>
                        <w:rPr>
                          <w:sz w:val="24"/>
                          <w:szCs w:val="26"/>
                        </w:rPr>
                      </w:pPr>
                      <w:r w:rsidRPr="00EE6313">
                        <w:rPr>
                          <w:sz w:val="24"/>
                          <w:szCs w:val="26"/>
                        </w:rPr>
                        <w:t>Tarifaria_1.3.2. Tarifa_y_1.3.</w:t>
                      </w:r>
                      <w:proofErr w:type="gramStart"/>
                      <w:r w:rsidRPr="00EE6313">
                        <w:rPr>
                          <w:sz w:val="24"/>
                          <w:szCs w:val="26"/>
                        </w:rPr>
                        <w:t>3.Subsidios</w:t>
                      </w:r>
                      <w:proofErr w:type="gramEnd"/>
                      <w:r w:rsidRPr="00EE6313">
                        <w:rPr>
                          <w:sz w:val="24"/>
                          <w:szCs w:val="26"/>
                        </w:rPr>
                        <w:t>_del_Servicio_de_energía</w:t>
                      </w:r>
                    </w:p>
                  </w:txbxContent>
                </v:textbox>
              </v:rect>
            </w:pict>
          </mc:Fallback>
        </mc:AlternateContent>
      </w:r>
    </w:p>
    <w:p w:rsidR="009F38DB" w:rsidRDefault="009F38DB" w14:paraId="2754E6D0" w14:textId="584E65F4">
      <w:pPr>
        <w:pStyle w:val="Normal0"/>
        <w:jc w:val="both"/>
        <w:rPr>
          <w:color w:val="000000"/>
          <w:sz w:val="20"/>
          <w:szCs w:val="20"/>
        </w:rPr>
      </w:pPr>
    </w:p>
    <w:p w:rsidR="009F38DB" w:rsidRDefault="009F38DB" w14:paraId="27833F50" w14:textId="7FF692BC">
      <w:pPr>
        <w:pStyle w:val="Normal0"/>
        <w:jc w:val="both"/>
        <w:rPr>
          <w:color w:val="000000"/>
          <w:sz w:val="20"/>
          <w:szCs w:val="20"/>
        </w:rPr>
      </w:pPr>
    </w:p>
    <w:p w:rsidR="005C6D4A" w:rsidRDefault="005C6D4A" w14:paraId="00000078" w14:textId="0D9E56F2">
      <w:pPr>
        <w:pStyle w:val="Normal0"/>
        <w:jc w:val="both"/>
        <w:rPr>
          <w:color w:val="000000"/>
          <w:sz w:val="20"/>
          <w:szCs w:val="20"/>
        </w:rPr>
      </w:pPr>
    </w:p>
    <w:p w:rsidR="005C6D4A" w:rsidP="00E65410" w:rsidRDefault="005C6D4A" w14:paraId="00000079" w14:textId="02075F69">
      <w:pPr>
        <w:pStyle w:val="Normal0"/>
        <w:jc w:val="right"/>
        <w:rPr>
          <w:color w:val="000000"/>
          <w:sz w:val="20"/>
          <w:szCs w:val="20"/>
        </w:rPr>
      </w:pPr>
    </w:p>
    <w:p w:rsidR="00E65410" w:rsidP="00E65410" w:rsidRDefault="00E65410" w14:paraId="5FA5D0D8" w14:textId="7749DF4F">
      <w:pPr>
        <w:pStyle w:val="Normal0"/>
        <w:jc w:val="both"/>
        <w:rPr>
          <w:color w:val="000000"/>
          <w:sz w:val="20"/>
          <w:szCs w:val="20"/>
        </w:rPr>
      </w:pPr>
    </w:p>
    <w:p w:rsidR="00E65410" w:rsidP="00E65410" w:rsidRDefault="00E65410" w14:paraId="6808C8AA" w14:textId="34072269">
      <w:pPr>
        <w:pStyle w:val="Normal0"/>
        <w:jc w:val="both"/>
        <w:rPr>
          <w:color w:val="000000"/>
          <w:sz w:val="20"/>
          <w:szCs w:val="20"/>
        </w:rPr>
      </w:pPr>
    </w:p>
    <w:p w:rsidR="00E65410" w:rsidP="00E65410" w:rsidRDefault="00E65410" w14:paraId="10BFEB44" w14:textId="7859281E">
      <w:pPr>
        <w:pStyle w:val="Normal0"/>
        <w:numPr>
          <w:ilvl w:val="0"/>
          <w:numId w:val="3"/>
        </w:numPr>
        <w:jc w:val="both"/>
        <w:rPr>
          <w:b/>
          <w:color w:val="000000"/>
          <w:sz w:val="20"/>
          <w:szCs w:val="20"/>
        </w:rPr>
      </w:pPr>
      <w:r w:rsidRPr="00E65410">
        <w:rPr>
          <w:b/>
          <w:color w:val="000000"/>
          <w:sz w:val="20"/>
          <w:szCs w:val="20"/>
        </w:rPr>
        <w:t>Integración de energías renovables en Colombia</w:t>
      </w:r>
    </w:p>
    <w:p w:rsidR="00E65410" w:rsidP="00E65410" w:rsidRDefault="00E65410" w14:paraId="0F650BE6" w14:textId="328639EB">
      <w:pPr>
        <w:pStyle w:val="Normal0"/>
        <w:jc w:val="both"/>
        <w:rPr>
          <w:b/>
          <w:color w:val="000000"/>
          <w:sz w:val="20"/>
          <w:szCs w:val="20"/>
        </w:rPr>
      </w:pPr>
    </w:p>
    <w:p w:rsidR="00E65410" w:rsidP="00E65410" w:rsidRDefault="00E65410" w14:paraId="647B25F9" w14:textId="77777777">
      <w:pPr>
        <w:pStyle w:val="Normal0"/>
        <w:keepNext/>
        <w:keepLines/>
        <w:pBdr>
          <w:top w:val="nil"/>
          <w:left w:val="nil"/>
          <w:bottom w:val="nil"/>
          <w:right w:val="nil"/>
          <w:between w:val="nil"/>
        </w:pBdr>
        <w:ind w:left="-76"/>
        <w:jc w:val="both"/>
        <w:rPr>
          <w:sz w:val="20"/>
          <w:szCs w:val="20"/>
        </w:rPr>
      </w:pPr>
      <w:r w:rsidRPr="007A452B">
        <w:rPr>
          <w:sz w:val="20"/>
          <w:szCs w:val="20"/>
        </w:rPr>
        <w:t xml:space="preserve">En la última década, el sector energético a nivel global ha sufrido grandes transformaciones, impulsadas principalmente por la evolución de las energías renovables y el crecimiento de la capacidad instalada. Adicionalmente, el consumo energético ha estado aumentando a raíz del crecimiento socioeconómico de los países y del aumento de la población mundial. </w:t>
      </w:r>
    </w:p>
    <w:p w:rsidR="00E65410" w:rsidP="00E65410" w:rsidRDefault="00E65410" w14:paraId="636CB8BE" w14:textId="77777777">
      <w:pPr>
        <w:pStyle w:val="Normal0"/>
        <w:keepNext/>
        <w:keepLines/>
        <w:pBdr>
          <w:top w:val="nil"/>
          <w:left w:val="nil"/>
          <w:bottom w:val="nil"/>
          <w:right w:val="nil"/>
          <w:between w:val="nil"/>
        </w:pBdr>
        <w:ind w:left="-76"/>
        <w:jc w:val="both"/>
        <w:rPr>
          <w:sz w:val="20"/>
          <w:szCs w:val="20"/>
        </w:rPr>
      </w:pPr>
    </w:p>
    <w:p w:rsidR="00E65410" w:rsidP="00E65410" w:rsidRDefault="00E65410" w14:paraId="5CF83174" w14:textId="77777777">
      <w:pPr>
        <w:pStyle w:val="Normal0"/>
        <w:keepNext/>
        <w:keepLines/>
        <w:pBdr>
          <w:top w:val="nil"/>
          <w:left w:val="nil"/>
          <w:bottom w:val="nil"/>
          <w:right w:val="nil"/>
          <w:between w:val="nil"/>
        </w:pBdr>
        <w:ind w:left="-74"/>
        <w:jc w:val="both"/>
        <w:rPr>
          <w:sz w:val="20"/>
          <w:szCs w:val="20"/>
        </w:rPr>
      </w:pPr>
      <w:r w:rsidRPr="007A452B">
        <w:rPr>
          <w:sz w:val="20"/>
          <w:szCs w:val="20"/>
        </w:rPr>
        <w:t xml:space="preserve">Entre 2009 y 2019, la capacidad de las energías renovables se cuadruplicó, pasando de cerca de 414 GW a 1.630 GW. En 2019, la capacidad instalada de renovables, sin tener en cuenta la generación hidroeléctrica, creció aproximadamente 184 GW, un 12 % por encima del incremento en 2018, siendo el mayor aumento registrado. </w:t>
      </w:r>
    </w:p>
    <w:p w:rsidR="00E65410" w:rsidP="00E65410" w:rsidRDefault="00E65410" w14:paraId="6268AB29" w14:textId="3D96CA0D">
      <w:pPr>
        <w:pStyle w:val="Normal0"/>
        <w:jc w:val="both"/>
        <w:rPr>
          <w:b/>
          <w:color w:val="000000"/>
          <w:sz w:val="20"/>
          <w:szCs w:val="20"/>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675"/>
        <w:gridCol w:w="4675"/>
      </w:tblGrid>
      <w:tr w:rsidR="00E65410" w:rsidTr="00C62A82" w14:paraId="51AC57F3" w14:textId="77777777">
        <w:tc>
          <w:tcPr>
            <w:tcW w:w="4675" w:type="dxa"/>
          </w:tcPr>
          <w:p w:rsidR="00C62A82" w:rsidP="00E65410" w:rsidRDefault="00C62A82" w14:paraId="7E2F30D9" w14:textId="6D6DE204">
            <w:pPr>
              <w:pStyle w:val="Normal0"/>
              <w:spacing w:line="276" w:lineRule="auto"/>
              <w:jc w:val="both"/>
              <w:rPr>
                <w:b/>
                <w:noProof/>
                <w:color w:val="000000"/>
                <w:sz w:val="20"/>
                <w:szCs w:val="20"/>
                <w:lang w:eastAsia="es-CO"/>
              </w:rPr>
            </w:pPr>
            <w:r>
              <w:rPr>
                <w:b/>
                <w:noProof/>
                <w:color w:val="000000"/>
                <w:sz w:val="20"/>
                <w:szCs w:val="20"/>
                <w:lang w:eastAsia="es-CO"/>
              </w:rPr>
              <w:t>Figura 2</w:t>
            </w:r>
          </w:p>
          <w:p w:rsidRPr="00C62A82" w:rsidR="00C62A82" w:rsidP="00C62A82" w:rsidRDefault="00C62A82" w14:paraId="12D6BCE5" w14:textId="77777777">
            <w:pPr>
              <w:pStyle w:val="Normal0"/>
              <w:spacing w:line="276" w:lineRule="auto"/>
              <w:jc w:val="both"/>
              <w:rPr>
                <w:noProof/>
                <w:color w:val="000000"/>
                <w:sz w:val="20"/>
                <w:szCs w:val="20"/>
                <w:lang w:eastAsia="es-CO"/>
              </w:rPr>
            </w:pPr>
            <w:r w:rsidRPr="00C62A82">
              <w:rPr>
                <w:bCs/>
                <w:i/>
                <w:iCs/>
                <w:noProof/>
                <w:color w:val="000000"/>
                <w:sz w:val="20"/>
                <w:szCs w:val="20"/>
                <w:lang w:eastAsia="es-CO"/>
              </w:rPr>
              <w:t>Evolución de la capacidad instalada global de las fuentes de Energía Renovable</w:t>
            </w:r>
          </w:p>
          <w:p w:rsidR="00C62A82" w:rsidP="00E65410" w:rsidRDefault="00C62A82" w14:paraId="2B84A5CC" w14:textId="77777777">
            <w:pPr>
              <w:pStyle w:val="Normal0"/>
              <w:spacing w:line="276" w:lineRule="auto"/>
              <w:jc w:val="both"/>
              <w:rPr>
                <w:b/>
                <w:noProof/>
                <w:color w:val="000000"/>
                <w:sz w:val="20"/>
                <w:szCs w:val="20"/>
                <w:lang w:eastAsia="es-CO"/>
              </w:rPr>
            </w:pPr>
          </w:p>
          <w:p w:rsidR="00C62A82" w:rsidP="00E65410" w:rsidRDefault="00C62A82" w14:paraId="72909185" w14:textId="77777777">
            <w:pPr>
              <w:pStyle w:val="Normal0"/>
              <w:spacing w:line="276" w:lineRule="auto"/>
              <w:jc w:val="both"/>
              <w:rPr>
                <w:b/>
                <w:noProof/>
                <w:color w:val="000000"/>
                <w:sz w:val="20"/>
                <w:szCs w:val="20"/>
                <w:lang w:eastAsia="es-CO"/>
              </w:rPr>
            </w:pPr>
          </w:p>
          <w:p w:rsidR="00E65410" w:rsidP="00E65410" w:rsidRDefault="00E65410" w14:paraId="1C7CDD7F" w14:textId="77777777">
            <w:pPr>
              <w:pStyle w:val="Normal0"/>
              <w:spacing w:line="276" w:lineRule="auto"/>
              <w:jc w:val="both"/>
              <w:rPr>
                <w:b/>
                <w:color w:val="000000"/>
                <w:sz w:val="20"/>
                <w:szCs w:val="20"/>
              </w:rPr>
            </w:pPr>
            <w:r>
              <w:rPr>
                <w:b/>
                <w:noProof/>
                <w:color w:val="000000"/>
                <w:sz w:val="20"/>
                <w:szCs w:val="20"/>
                <w:lang w:eastAsia="es-CO"/>
              </w:rPr>
              <w:drawing>
                <wp:inline distT="0" distB="0" distL="0" distR="0" wp14:anchorId="04E71F10" wp14:editId="0394F2B1">
                  <wp:extent cx="2714625" cy="14487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973" cy="1449509"/>
                          </a:xfrm>
                          <a:prstGeom prst="rect">
                            <a:avLst/>
                          </a:prstGeom>
                          <a:noFill/>
                        </pic:spPr>
                      </pic:pic>
                    </a:graphicData>
                  </a:graphic>
                </wp:inline>
              </w:drawing>
            </w:r>
          </w:p>
          <w:p w:rsidRPr="00C62A82" w:rsidR="00C62A82" w:rsidP="00C62A82" w:rsidRDefault="00C62A82" w14:paraId="4705EC14" w14:textId="77777777">
            <w:pPr>
              <w:pStyle w:val="Normal0"/>
              <w:spacing w:line="276" w:lineRule="auto"/>
              <w:rPr>
                <w:b/>
                <w:color w:val="000000"/>
                <w:sz w:val="20"/>
                <w:szCs w:val="20"/>
              </w:rPr>
            </w:pPr>
            <w:r>
              <w:rPr>
                <w:b/>
                <w:color w:val="000000"/>
                <w:sz w:val="20"/>
                <w:szCs w:val="20"/>
              </w:rPr>
              <w:t xml:space="preserve">Nota. Tomada de </w:t>
            </w:r>
            <w:hyperlink w:history="1" r:id="rId45">
              <w:r w:rsidRPr="00C62A82">
                <w:rPr>
                  <w:rStyle w:val="Hipervnculo"/>
                  <w:b/>
                  <w:sz w:val="20"/>
                  <w:szCs w:val="20"/>
                </w:rPr>
                <w:t>https://public.tableau.com/views/IRENARETimeSeries/Charts?:embed=y&amp;:showVizHome=no&amp;publish=yes&amp;:toolbar=no</w:t>
              </w:r>
            </w:hyperlink>
            <w:r w:rsidRPr="00C62A82">
              <w:rPr>
                <w:b/>
                <w:color w:val="000000"/>
                <w:sz w:val="20"/>
                <w:szCs w:val="20"/>
              </w:rPr>
              <w:t xml:space="preserve"> </w:t>
            </w:r>
          </w:p>
          <w:p w:rsidR="00C62A82" w:rsidP="00E65410" w:rsidRDefault="00C62A82" w14:paraId="13B9FCA4" w14:textId="13A1747C">
            <w:pPr>
              <w:pStyle w:val="Normal0"/>
              <w:spacing w:line="276" w:lineRule="auto"/>
              <w:jc w:val="both"/>
              <w:rPr>
                <w:b/>
                <w:color w:val="000000"/>
                <w:sz w:val="20"/>
                <w:szCs w:val="20"/>
              </w:rPr>
            </w:pPr>
          </w:p>
        </w:tc>
        <w:tc>
          <w:tcPr>
            <w:tcW w:w="4675" w:type="dxa"/>
          </w:tcPr>
          <w:p w:rsidR="00E65410" w:rsidP="00C62A82" w:rsidRDefault="00E65410" w14:paraId="106101AC" w14:textId="3574497F">
            <w:pPr>
              <w:pStyle w:val="Normal0"/>
              <w:keepNext/>
              <w:keepLines/>
              <w:pBdr>
                <w:top w:val="nil"/>
                <w:left w:val="nil"/>
                <w:bottom w:val="nil"/>
                <w:right w:val="nil"/>
                <w:between w:val="nil"/>
              </w:pBdr>
              <w:spacing w:line="276" w:lineRule="auto"/>
              <w:ind w:left="-76"/>
              <w:jc w:val="both"/>
              <w:rPr>
                <w:sz w:val="20"/>
                <w:szCs w:val="20"/>
              </w:rPr>
            </w:pPr>
            <w:r w:rsidRPr="007A452B">
              <w:rPr>
                <w:sz w:val="20"/>
                <w:szCs w:val="20"/>
              </w:rPr>
              <w:t>Particularmente, la energía solar ha tenido un crecimiento sobresaliente, tanto en sistemas de gran escala como sistemas de generación distribuida y autogeneración. En la actualidad, las tecnologías renovables representan cerca de la tercera parte de la capacidad energética global.</w:t>
            </w:r>
          </w:p>
          <w:p w:rsidR="00C62A82" w:rsidP="00C62A82" w:rsidRDefault="00C62A82" w14:paraId="49344A81" w14:textId="761B07A2">
            <w:pPr>
              <w:pStyle w:val="Normal0"/>
              <w:keepNext/>
              <w:keepLines/>
              <w:pBdr>
                <w:top w:val="nil"/>
                <w:left w:val="nil"/>
                <w:bottom w:val="nil"/>
                <w:right w:val="nil"/>
                <w:between w:val="nil"/>
              </w:pBdr>
              <w:spacing w:line="276" w:lineRule="auto"/>
              <w:ind w:left="-76"/>
              <w:jc w:val="both"/>
              <w:rPr>
                <w:sz w:val="20"/>
                <w:szCs w:val="20"/>
              </w:rPr>
            </w:pPr>
          </w:p>
          <w:p w:rsidRPr="00C62A82" w:rsidR="00C62A82" w:rsidP="00C62A82" w:rsidRDefault="00C62A82" w14:paraId="79560F1D" w14:textId="77777777">
            <w:pPr>
              <w:pStyle w:val="Normal0"/>
              <w:keepNext/>
              <w:keepLines/>
              <w:pBdr>
                <w:top w:val="nil"/>
                <w:left w:val="nil"/>
                <w:bottom w:val="nil"/>
                <w:right w:val="nil"/>
                <w:between w:val="nil"/>
              </w:pBdr>
              <w:spacing w:line="276" w:lineRule="auto"/>
              <w:ind w:left="-76"/>
              <w:jc w:val="both"/>
              <w:rPr>
                <w:sz w:val="20"/>
                <w:szCs w:val="20"/>
              </w:rPr>
            </w:pPr>
            <w:r w:rsidRPr="00C62A82">
              <w:rPr>
                <w:sz w:val="20"/>
                <w:szCs w:val="20"/>
              </w:rPr>
              <w:t xml:space="preserve">En la figura, se observa que, entre 2009 y 2019, la capacidad instalada de energía solar aumentó de 22.8 a 583.8 GW, es decir, cerca de 2.600 %. Los países que actualmente se consolidan con mayor capacidad instalada de sistemas de generación distribuida son China, Japón, Estados Unidos y Alemania. La energía eólica, por su parte, también tuvo un aumento competitivo, con un crecimiento de 148 GW en 2009 a 593.3 GW en 2019, equivalente al 400 %. </w:t>
            </w:r>
          </w:p>
          <w:p w:rsidR="00C62A82" w:rsidP="00C62A82" w:rsidRDefault="00C62A82" w14:paraId="6F0E2673" w14:textId="77777777">
            <w:pPr>
              <w:pStyle w:val="Normal0"/>
              <w:keepNext/>
              <w:keepLines/>
              <w:pBdr>
                <w:top w:val="nil"/>
                <w:left w:val="nil"/>
                <w:bottom w:val="nil"/>
                <w:right w:val="nil"/>
                <w:between w:val="nil"/>
              </w:pBdr>
              <w:spacing w:line="276" w:lineRule="auto"/>
              <w:ind w:left="-76"/>
              <w:jc w:val="both"/>
              <w:rPr>
                <w:sz w:val="20"/>
                <w:szCs w:val="20"/>
              </w:rPr>
            </w:pPr>
          </w:p>
          <w:p w:rsidR="00E65410" w:rsidP="00C62A82" w:rsidRDefault="00E65410" w14:paraId="611DDCCC" w14:textId="77777777">
            <w:pPr>
              <w:pStyle w:val="Normal0"/>
              <w:spacing w:line="276" w:lineRule="auto"/>
              <w:jc w:val="both"/>
              <w:rPr>
                <w:b/>
                <w:color w:val="000000"/>
                <w:sz w:val="20"/>
                <w:szCs w:val="20"/>
              </w:rPr>
            </w:pPr>
          </w:p>
        </w:tc>
      </w:tr>
    </w:tbl>
    <w:p w:rsidRPr="00C62A82" w:rsidR="00C62A82" w:rsidP="00C62A82" w:rsidRDefault="00C62A82" w14:paraId="2761A68B" w14:textId="77777777">
      <w:pPr>
        <w:pStyle w:val="Normal0"/>
        <w:jc w:val="both"/>
        <w:rPr>
          <w:color w:val="000000"/>
          <w:sz w:val="20"/>
          <w:szCs w:val="20"/>
        </w:rPr>
      </w:pPr>
      <w:r w:rsidRPr="00C62A82">
        <w:rPr>
          <w:color w:val="000000"/>
          <w:sz w:val="20"/>
          <w:szCs w:val="20"/>
        </w:rPr>
        <w:t>En la figura que se muestra a continuación, desde el 2009 hasta el 2019, la generación de energía eléctrica a partir de energía solar fotovoltaica creció desde 32.1 a 679 TWh, resultando en un aumento mayor al 3.000 %. En el caso de la eólica, el crecimiento fue cerca del 500 %.</w:t>
      </w:r>
    </w:p>
    <w:p w:rsidR="00E65410" w:rsidP="00E65410" w:rsidRDefault="00E65410" w14:paraId="5CD21B01" w14:textId="783EB5C5">
      <w:pPr>
        <w:pStyle w:val="Normal0"/>
        <w:jc w:val="both"/>
        <w:rPr>
          <w:b/>
          <w:color w:val="000000"/>
          <w:sz w:val="20"/>
          <w:szCs w:val="20"/>
        </w:rPr>
      </w:pPr>
    </w:p>
    <w:p w:rsidR="00C62A82" w:rsidP="00E65410" w:rsidRDefault="00C62A82" w14:paraId="18D04918" w14:textId="3DFBF7C9">
      <w:pPr>
        <w:pStyle w:val="Normal0"/>
        <w:jc w:val="both"/>
        <w:rPr>
          <w:b/>
          <w:color w:val="000000"/>
          <w:sz w:val="20"/>
          <w:szCs w:val="20"/>
        </w:rPr>
      </w:pPr>
      <w:r>
        <w:rPr>
          <w:b/>
          <w:color w:val="000000"/>
          <w:sz w:val="20"/>
          <w:szCs w:val="20"/>
        </w:rPr>
        <w:t>Figura 3</w:t>
      </w:r>
    </w:p>
    <w:p w:rsidRPr="00C62A82" w:rsidR="00C62A82" w:rsidP="00C62A82" w:rsidRDefault="00C62A82" w14:paraId="76B78B62" w14:textId="77777777">
      <w:pPr>
        <w:pStyle w:val="Normal0"/>
        <w:jc w:val="both"/>
        <w:rPr>
          <w:color w:val="000000"/>
          <w:sz w:val="20"/>
          <w:szCs w:val="20"/>
        </w:rPr>
      </w:pPr>
      <w:r w:rsidRPr="00C62A82">
        <w:rPr>
          <w:bCs/>
          <w:i/>
          <w:iCs/>
          <w:color w:val="000000"/>
          <w:sz w:val="20"/>
          <w:szCs w:val="20"/>
        </w:rPr>
        <w:t>Evolución de la generación de energía eléctrica global con energía renovable</w:t>
      </w:r>
    </w:p>
    <w:p w:rsidR="00C62A82" w:rsidP="00E65410" w:rsidRDefault="00C62A82" w14:paraId="065DA5ED" w14:textId="77777777">
      <w:pPr>
        <w:pStyle w:val="Normal0"/>
        <w:jc w:val="both"/>
        <w:rPr>
          <w:b/>
          <w:color w:val="000000"/>
          <w:sz w:val="20"/>
          <w:szCs w:val="20"/>
        </w:rPr>
      </w:pPr>
    </w:p>
    <w:p w:rsidR="00C62A82" w:rsidP="00E65410" w:rsidRDefault="00C62A82" w14:paraId="1C24B0C8" w14:textId="7E1D38ED">
      <w:pPr>
        <w:pStyle w:val="Normal0"/>
        <w:jc w:val="both"/>
        <w:rPr>
          <w:b/>
          <w:color w:val="000000"/>
          <w:sz w:val="20"/>
          <w:szCs w:val="20"/>
        </w:rPr>
      </w:pPr>
      <w:r w:rsidRPr="00C62A82">
        <w:rPr>
          <w:b/>
          <w:noProof/>
          <w:color w:val="000000"/>
          <w:sz w:val="20"/>
          <w:szCs w:val="20"/>
        </w:rPr>
        <w:drawing>
          <wp:inline distT="0" distB="0" distL="0" distR="0" wp14:anchorId="267DDF89" wp14:editId="45F54417">
            <wp:extent cx="3238371" cy="1812785"/>
            <wp:effectExtent l="0" t="0" r="635" b="0"/>
            <wp:docPr id="91" name="Google Shape;91;p5"/>
            <wp:cNvGraphicFramePr/>
            <a:graphic xmlns:a="http://schemas.openxmlformats.org/drawingml/2006/main">
              <a:graphicData uri="http://schemas.openxmlformats.org/drawingml/2006/picture">
                <pic:pic xmlns:pic="http://schemas.openxmlformats.org/drawingml/2006/picture">
                  <pic:nvPicPr>
                    <pic:cNvPr id="91" name="Google Shape;91;p5"/>
                    <pic:cNvPicPr preferRelativeResize="0"/>
                  </pic:nvPicPr>
                  <pic:blipFill rotWithShape="1">
                    <a:blip r:embed="rId46">
                      <a:alphaModFix/>
                    </a:blip>
                    <a:srcRect/>
                    <a:stretch/>
                  </pic:blipFill>
                  <pic:spPr>
                    <a:xfrm>
                      <a:off x="0" y="0"/>
                      <a:ext cx="3238371" cy="1812785"/>
                    </a:xfrm>
                    <a:prstGeom prst="rect">
                      <a:avLst/>
                    </a:prstGeom>
                    <a:noFill/>
                    <a:ln>
                      <a:noFill/>
                    </a:ln>
                  </pic:spPr>
                </pic:pic>
              </a:graphicData>
            </a:graphic>
          </wp:inline>
        </w:drawing>
      </w:r>
    </w:p>
    <w:p w:rsidRPr="00C62A82" w:rsidR="00C62A82" w:rsidP="00C62A82" w:rsidRDefault="00C62A82" w14:paraId="07762F7A" w14:textId="77777777">
      <w:pPr>
        <w:pStyle w:val="Normal0"/>
        <w:rPr>
          <w:color w:val="000000"/>
          <w:sz w:val="20"/>
          <w:szCs w:val="20"/>
        </w:rPr>
      </w:pPr>
      <w:r w:rsidRPr="00C62A82">
        <w:rPr>
          <w:color w:val="000000"/>
          <w:sz w:val="20"/>
          <w:szCs w:val="20"/>
        </w:rPr>
        <w:t xml:space="preserve">Nota. Tomada de </w:t>
      </w:r>
      <w:hyperlink w:history="1" r:id="rId47">
        <w:r w:rsidRPr="00C62A82">
          <w:rPr>
            <w:rStyle w:val="Hipervnculo"/>
            <w:sz w:val="20"/>
            <w:szCs w:val="20"/>
          </w:rPr>
          <w:t>https://public.tableau.com/views/IRENARETimeSeries/Charts?:embed=y&amp;:showVizHome=no&amp;publish=yes&amp;:toolbar=no</w:t>
        </w:r>
      </w:hyperlink>
    </w:p>
    <w:p w:rsidR="00C62A82" w:rsidP="00E65410" w:rsidRDefault="00C62A82" w14:paraId="421DD136" w14:textId="3E06C471">
      <w:pPr>
        <w:pStyle w:val="Normal0"/>
        <w:jc w:val="both"/>
        <w:rPr>
          <w:color w:val="000000"/>
          <w:sz w:val="20"/>
          <w:szCs w:val="20"/>
        </w:rPr>
      </w:pPr>
    </w:p>
    <w:p w:rsidRPr="00C62A82" w:rsidR="00C62A82" w:rsidP="00C62A82" w:rsidRDefault="00C62A82" w14:paraId="28645DC0" w14:textId="77777777">
      <w:pPr>
        <w:pStyle w:val="Normal0"/>
        <w:jc w:val="both"/>
        <w:rPr>
          <w:color w:val="000000"/>
          <w:sz w:val="20"/>
          <w:szCs w:val="20"/>
        </w:rPr>
      </w:pPr>
      <w:commentRangeStart w:id="15"/>
      <w:r w:rsidRPr="00C62A82">
        <w:rPr>
          <w:color w:val="000000"/>
          <w:sz w:val="20"/>
          <w:szCs w:val="20"/>
        </w:rPr>
        <w:t>Los principales impulsores del crecimiento de las fuentes renovables han sido: los incrementos en inversión de recursos monetarios para la introducción de fuentes renovables en la matriz energética mundial, los rápidos avances en la tecnología fotovoltaica, particularmente en eficiencia y manufactura de componentes, la disminución en los costos de fabricación y la creación de instrumentos y mecanismos como incentivos para promover la adopción de fuentes de energía renovable.</w:t>
      </w:r>
      <w:commentRangeEnd w:id="15"/>
      <w:r>
        <w:rPr>
          <w:rStyle w:val="Refdecomentario"/>
        </w:rPr>
        <w:commentReference w:id="15"/>
      </w:r>
    </w:p>
    <w:p w:rsidRPr="00C62A82" w:rsidR="00C62A82" w:rsidP="00E65410" w:rsidRDefault="00C62A82" w14:paraId="24AB0702" w14:textId="77777777">
      <w:pPr>
        <w:pStyle w:val="Normal0"/>
        <w:jc w:val="both"/>
        <w:rPr>
          <w:color w:val="000000"/>
          <w:sz w:val="20"/>
          <w:szCs w:val="20"/>
        </w:rPr>
      </w:pPr>
    </w:p>
    <w:p w:rsidR="007A452B" w:rsidP="007A452B" w:rsidRDefault="00EE6313" w14:paraId="434CBCC0" w14:textId="67653926">
      <w:pPr>
        <w:pStyle w:val="Normal0"/>
        <w:keepNext/>
        <w:keepLines/>
        <w:pBdr>
          <w:top w:val="nil"/>
          <w:left w:val="nil"/>
          <w:bottom w:val="nil"/>
          <w:right w:val="nil"/>
          <w:between w:val="nil"/>
        </w:pBdr>
        <w:ind w:left="-76"/>
        <w:rPr>
          <w:sz w:val="20"/>
          <w:szCs w:val="20"/>
        </w:rPr>
      </w:pPr>
      <w:r>
        <w:rPr>
          <w:sz w:val="20"/>
          <w:szCs w:val="20"/>
        </w:rPr>
        <w:t>Respecto a la energía renovable, es importante tener en cuenta:</w:t>
      </w:r>
    </w:p>
    <w:p w:rsidRPr="007A452B" w:rsidR="00EE6313" w:rsidP="007A452B" w:rsidRDefault="00EE6313" w14:paraId="314E4212" w14:textId="07F8A9CB">
      <w:pPr>
        <w:pStyle w:val="Normal0"/>
        <w:keepNext/>
        <w:keepLines/>
        <w:pBdr>
          <w:top w:val="nil"/>
          <w:left w:val="nil"/>
          <w:bottom w:val="nil"/>
          <w:right w:val="nil"/>
          <w:between w:val="nil"/>
        </w:pBdr>
        <w:ind w:left="-76"/>
        <w:rPr>
          <w:sz w:val="20"/>
          <w:szCs w:val="20"/>
        </w:rPr>
      </w:pPr>
      <w:r>
        <w:rPr>
          <w:noProof/>
          <w:sz w:val="20"/>
          <w:szCs w:val="20"/>
          <w:lang w:eastAsia="es-CO"/>
        </w:rPr>
        <mc:AlternateContent>
          <mc:Choice Requires="wps">
            <w:drawing>
              <wp:anchor distT="0" distB="0" distL="114300" distR="114300" simplePos="0" relativeHeight="251758592" behindDoc="0" locked="0" layoutInCell="1" allowOverlap="1" wp14:anchorId="5F900CE8" wp14:editId="4FB0DA67">
                <wp:simplePos x="0" y="0"/>
                <wp:positionH relativeFrom="column">
                  <wp:posOffset>352425</wp:posOffset>
                </wp:positionH>
                <wp:positionV relativeFrom="paragraph">
                  <wp:posOffset>127635</wp:posOffset>
                </wp:positionV>
                <wp:extent cx="4972050" cy="685800"/>
                <wp:effectExtent l="57150" t="19050" r="76200" b="95250"/>
                <wp:wrapNone/>
                <wp:docPr id="17" name="Rectángulo 1"/>
                <wp:cNvGraphicFramePr/>
                <a:graphic xmlns:a="http://schemas.openxmlformats.org/drawingml/2006/main">
                  <a:graphicData uri="http://schemas.microsoft.com/office/word/2010/wordprocessingShape">
                    <wps:wsp>
                      <wps:cNvSpPr/>
                      <wps:spPr>
                        <a:xfrm>
                          <a:off x="0" y="0"/>
                          <a:ext cx="4972050" cy="68580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EE6313" w:rsidR="00EE6313" w:rsidP="00EE6313" w:rsidRDefault="00EE6313" w14:paraId="3EAECD5A" w14:textId="24940E5C">
                            <w:pPr>
                              <w:jc w:val="center"/>
                              <w:rPr>
                                <w:sz w:val="24"/>
                                <w:szCs w:val="26"/>
                              </w:rPr>
                            </w:pPr>
                            <w:r>
                              <w:rPr>
                                <w:sz w:val="24"/>
                                <w:szCs w:val="26"/>
                              </w:rPr>
                              <w:t>Acordeón</w:t>
                            </w:r>
                          </w:p>
                          <w:p w:rsidRPr="00EE6313" w:rsidR="00EE6313" w:rsidP="00EE6313" w:rsidRDefault="00EE6313" w14:paraId="12E959A3" w14:textId="25FC8AED">
                            <w:pPr>
                              <w:jc w:val="center"/>
                              <w:rPr>
                                <w:sz w:val="24"/>
                                <w:szCs w:val="26"/>
                              </w:rPr>
                            </w:pPr>
                            <w:r w:rsidRPr="00EE6313">
                              <w:rPr>
                                <w:sz w:val="24"/>
                                <w:szCs w:val="26"/>
                              </w:rPr>
                              <w:t>DI_CF09_</w:t>
                            </w:r>
                            <w:r>
                              <w:rPr>
                                <w:sz w:val="24"/>
                                <w:szCs w:val="26"/>
                              </w:rPr>
                              <w:t>2_Energía renovable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44" style="position:absolute;left:0;text-align:left;margin-left:27.75pt;margin-top:10.05pt;width:391.5pt;height:5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5F900C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">
                <v:shadow on="t" color="black" opacity="22937f" offset="0,.63889mm" origin=",.5"/>
                <v:textbox>
                  <w:txbxContent>
                    <w:p w:rsidRPr="00EE6313" w:rsidR="00EE6313" w:rsidP="00EE6313" w:rsidRDefault="00EE6313" w14:paraId="3EAECD5A" w14:textId="24940E5C">
                      <w:pPr>
                        <w:jc w:val="center"/>
                        <w:rPr>
                          <w:sz w:val="24"/>
                          <w:szCs w:val="26"/>
                        </w:rPr>
                      </w:pPr>
                      <w:r>
                        <w:rPr>
                          <w:sz w:val="24"/>
                          <w:szCs w:val="26"/>
                        </w:rPr>
                        <w:t>Acordeón</w:t>
                      </w:r>
                    </w:p>
                    <w:p w:rsidRPr="00EE6313" w:rsidR="00EE6313" w:rsidP="00EE6313" w:rsidRDefault="00EE6313" w14:paraId="12E959A3" w14:textId="25FC8AED">
                      <w:pPr>
                        <w:jc w:val="center"/>
                        <w:rPr>
                          <w:sz w:val="24"/>
                          <w:szCs w:val="26"/>
                        </w:rPr>
                      </w:pPr>
                      <w:r w:rsidRPr="00EE6313">
                        <w:rPr>
                          <w:sz w:val="24"/>
                          <w:szCs w:val="26"/>
                        </w:rPr>
                        <w:t>DI_CF09_</w:t>
                      </w:r>
                      <w:r>
                        <w:rPr>
                          <w:sz w:val="24"/>
                          <w:szCs w:val="26"/>
                        </w:rPr>
                        <w:t>2_Energía renovable</w:t>
                      </w:r>
                    </w:p>
                  </w:txbxContent>
                </v:textbox>
              </v:rect>
            </w:pict>
          </mc:Fallback>
        </mc:AlternateContent>
      </w:r>
    </w:p>
    <w:p w:rsidR="00EE6313" w:rsidP="007A452B" w:rsidRDefault="00EE6313" w14:paraId="06FE31C2" w14:textId="3D0BC7B1">
      <w:pPr>
        <w:pStyle w:val="Normal0"/>
        <w:keepNext/>
        <w:keepLines/>
        <w:pBdr>
          <w:top w:val="nil"/>
          <w:left w:val="nil"/>
          <w:bottom w:val="nil"/>
          <w:right w:val="nil"/>
          <w:between w:val="nil"/>
        </w:pBdr>
        <w:ind w:left="-76"/>
        <w:rPr>
          <w:sz w:val="20"/>
          <w:szCs w:val="20"/>
        </w:rPr>
      </w:pPr>
    </w:p>
    <w:p w:rsidR="00EE6313" w:rsidP="007A452B" w:rsidRDefault="00EE6313" w14:paraId="64F879D1" w14:textId="0ED78625">
      <w:pPr>
        <w:pStyle w:val="Normal0"/>
        <w:keepNext/>
        <w:keepLines/>
        <w:pBdr>
          <w:top w:val="nil"/>
          <w:left w:val="nil"/>
          <w:bottom w:val="nil"/>
          <w:right w:val="nil"/>
          <w:between w:val="nil"/>
        </w:pBdr>
        <w:ind w:left="-76"/>
        <w:rPr>
          <w:sz w:val="20"/>
          <w:szCs w:val="20"/>
        </w:rPr>
      </w:pPr>
    </w:p>
    <w:p w:rsidR="00EE6313" w:rsidP="007A452B" w:rsidRDefault="00EE6313" w14:paraId="7D41F229" w14:textId="65F3FBFD">
      <w:pPr>
        <w:pStyle w:val="Normal0"/>
        <w:keepNext/>
        <w:keepLines/>
        <w:pBdr>
          <w:top w:val="nil"/>
          <w:left w:val="nil"/>
          <w:bottom w:val="nil"/>
          <w:right w:val="nil"/>
          <w:between w:val="nil"/>
        </w:pBdr>
        <w:ind w:left="-76"/>
        <w:rPr>
          <w:sz w:val="20"/>
          <w:szCs w:val="20"/>
        </w:rPr>
      </w:pPr>
    </w:p>
    <w:p w:rsidR="00EE6313" w:rsidP="007A452B" w:rsidRDefault="00EE6313" w14:paraId="5C1704BB" w14:textId="7A1D6261">
      <w:pPr>
        <w:pStyle w:val="Normal0"/>
        <w:keepNext/>
        <w:keepLines/>
        <w:pBdr>
          <w:top w:val="nil"/>
          <w:left w:val="nil"/>
          <w:bottom w:val="nil"/>
          <w:right w:val="nil"/>
          <w:between w:val="nil"/>
        </w:pBdr>
        <w:ind w:left="-76"/>
        <w:rPr>
          <w:sz w:val="20"/>
          <w:szCs w:val="20"/>
        </w:rPr>
      </w:pPr>
    </w:p>
    <w:p w:rsidR="00EE6313" w:rsidP="007A452B" w:rsidRDefault="00EE6313" w14:paraId="54542B62" w14:textId="0273025F">
      <w:pPr>
        <w:pStyle w:val="Normal0"/>
        <w:keepNext/>
        <w:keepLines/>
        <w:pBdr>
          <w:top w:val="nil"/>
          <w:left w:val="nil"/>
          <w:bottom w:val="nil"/>
          <w:right w:val="nil"/>
          <w:between w:val="nil"/>
        </w:pBdr>
        <w:ind w:left="-76"/>
        <w:rPr>
          <w:sz w:val="20"/>
          <w:szCs w:val="20"/>
        </w:rPr>
      </w:pPr>
    </w:p>
    <w:p w:rsidRPr="00467DB4" w:rsidR="00AA6A18" w:rsidP="00AA6A18" w:rsidRDefault="00AA6A18" w14:paraId="405E2D27" w14:textId="77777777">
      <w:pPr>
        <w:jc w:val="both"/>
        <w:rPr>
          <w:b/>
          <w:sz w:val="20"/>
          <w:szCs w:val="20"/>
          <w:lang w:val="es-ES_tradnl"/>
        </w:rPr>
      </w:pPr>
      <w:r w:rsidRPr="00467DB4">
        <w:rPr>
          <w:b/>
          <w:noProof/>
          <w:sz w:val="20"/>
          <w:szCs w:val="20"/>
        </w:rPr>
        <mc:AlternateContent>
          <mc:Choice Requires="wps">
            <w:drawing>
              <wp:anchor distT="0" distB="0" distL="114300" distR="114300" simplePos="0" relativeHeight="251761664" behindDoc="0" locked="0" layoutInCell="1" allowOverlap="1" wp14:anchorId="73A73279" wp14:editId="70483D52">
                <wp:simplePos x="0" y="0"/>
                <wp:positionH relativeFrom="column">
                  <wp:posOffset>857250</wp:posOffset>
                </wp:positionH>
                <wp:positionV relativeFrom="paragraph">
                  <wp:posOffset>113665</wp:posOffset>
                </wp:positionV>
                <wp:extent cx="4787465" cy="88011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4787465" cy="880110"/>
                        </a:xfrm>
                        <a:prstGeom prst="rect">
                          <a:avLst/>
                        </a:prstGeom>
                        <a:noFill/>
                        <a:ln w="6350">
                          <a:noFill/>
                        </a:ln>
                      </wps:spPr>
                      <wps:txbx>
                        <w:txbxContent>
                          <w:p w:rsidR="00AA6A18" w:rsidP="00AA6A18" w:rsidRDefault="00AA6A18" w14:paraId="15425340" w14:textId="77777777">
                            <w:pPr>
                              <w:rPr>
                                <w:b/>
                                <w:sz w:val="20"/>
                                <w:szCs w:val="20"/>
                              </w:rPr>
                            </w:pPr>
                            <w:r w:rsidRPr="00AA6A18">
                              <w:rPr>
                                <w:b/>
                                <w:sz w:val="20"/>
                                <w:szCs w:val="20"/>
                              </w:rPr>
                              <w:t>Tendencias globales en inversión en energía renovable 2020</w:t>
                            </w:r>
                          </w:p>
                          <w:p w:rsidRPr="007D08CA" w:rsidR="00AA6A18" w:rsidP="00AA6A18" w:rsidRDefault="00AA6A18" w14:paraId="55FE37A6" w14:textId="2216E89F">
                            <w:pPr>
                              <w:rPr>
                                <w:sz w:val="20"/>
                                <w:lang w:val="es-ES"/>
                              </w:rPr>
                            </w:pPr>
                            <w:r>
                              <w:rPr>
                                <w:sz w:val="20"/>
                                <w:lang w:val="es-ES"/>
                              </w:rPr>
                              <w:t>Acceda al siguiente enlace, en donde podrá consultar sobre las tendencias de inversión de manera global, así como los países que más invierten en energías renovables, disponible</w:t>
                            </w:r>
                            <w:r w:rsidRPr="00DF201E">
                              <w:rPr>
                                <w:sz w:val="20"/>
                                <w:lang w:val="es-ES"/>
                              </w:rPr>
                              <w:t xml:space="preserve">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shape id="Cuadro de texto 18" style="position:absolute;left:0;text-align:left;margin-left:67.5pt;margin-top:8.95pt;width:376.95pt;height:69.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" w14:anchorId="73A73279">
                <v:textbox>
                  <w:txbxContent>
                    <w:p w:rsidR="00AA6A18" w:rsidP="00AA6A18" w:rsidRDefault="00AA6A18" w14:paraId="15425340" w14:textId="77777777">
                      <w:pPr>
                        <w:rPr>
                          <w:b/>
                          <w:sz w:val="20"/>
                          <w:szCs w:val="20"/>
                        </w:rPr>
                      </w:pPr>
                      <w:r w:rsidRPr="00AA6A18">
                        <w:rPr>
                          <w:b/>
                          <w:sz w:val="20"/>
                          <w:szCs w:val="20"/>
                        </w:rPr>
                        <w:t>Tendencias globales en inversión en energía renovable 2020</w:t>
                      </w:r>
                    </w:p>
                    <w:p w:rsidRPr="007D08CA" w:rsidR="00AA6A18" w:rsidP="00AA6A18" w:rsidRDefault="00AA6A18" w14:paraId="55FE37A6" w14:textId="2216E89F">
                      <w:pPr>
                        <w:rPr>
                          <w:sz w:val="20"/>
                          <w:lang w:val="es-ES"/>
                        </w:rPr>
                      </w:pPr>
                      <w:r>
                        <w:rPr>
                          <w:sz w:val="20"/>
                          <w:lang w:val="es-ES"/>
                        </w:rPr>
                        <w:t xml:space="preserve">Acceda al siguiente enlace, en donde podrá consultar </w:t>
                      </w:r>
                      <w:r>
                        <w:rPr>
                          <w:sz w:val="20"/>
                          <w:lang w:val="es-ES"/>
                        </w:rPr>
                        <w:t>sobre las tendencias d</w:t>
                      </w:r>
                      <w:r>
                        <w:rPr>
                          <w:sz w:val="20"/>
                          <w:lang w:val="es-ES"/>
                        </w:rPr>
                        <w:t>e inversión de manera global, así como los países que más invierten en energías renovables</w:t>
                      </w:r>
                      <w:r>
                        <w:rPr>
                          <w:sz w:val="20"/>
                          <w:lang w:val="es-ES"/>
                        </w:rPr>
                        <w:t>, disponible</w:t>
                      </w:r>
                      <w:r w:rsidRPr="00DF201E">
                        <w:rPr>
                          <w:sz w:val="20"/>
                          <w:lang w:val="es-ES"/>
                        </w:rPr>
                        <w:t xml:space="preserve"> en:</w:t>
                      </w:r>
                    </w:p>
                  </w:txbxContent>
                </v:textbox>
              </v:shape>
            </w:pict>
          </mc:Fallback>
        </mc:AlternateContent>
      </w:r>
      <w:r w:rsidRPr="00467DB4">
        <w:rPr>
          <w:noProof/>
        </w:rPr>
        <mc:AlternateContent>
          <mc:Choice Requires="wps">
            <w:drawing>
              <wp:anchor distT="0" distB="0" distL="114300" distR="114300" simplePos="0" relativeHeight="251760640" behindDoc="0" locked="0" layoutInCell="1" hidden="0" allowOverlap="1" wp14:anchorId="1E656C40" wp14:editId="33F697A9">
                <wp:simplePos x="0" y="0"/>
                <wp:positionH relativeFrom="column">
                  <wp:posOffset>200025</wp:posOffset>
                </wp:positionH>
                <wp:positionV relativeFrom="paragraph">
                  <wp:posOffset>37465</wp:posOffset>
                </wp:positionV>
                <wp:extent cx="5642610" cy="946785"/>
                <wp:effectExtent l="0" t="0" r="0" b="5715"/>
                <wp:wrapNone/>
                <wp:docPr id="19" name="Rectángulo 19"/>
                <wp:cNvGraphicFramePr/>
                <a:graphic xmlns:a="http://schemas.openxmlformats.org/drawingml/2006/main">
                  <a:graphicData uri="http://schemas.microsoft.com/office/word/2010/wordprocessingShape">
                    <wps:wsp>
                      <wps:cNvSpPr/>
                      <wps:spPr>
                        <a:xfrm>
                          <a:off x="0" y="0"/>
                          <a:ext cx="5642610" cy="946785"/>
                        </a:xfrm>
                        <a:prstGeom prst="rect">
                          <a:avLst/>
                        </a:prstGeom>
                        <a:solidFill>
                          <a:srgbClr val="FFD243"/>
                        </a:solidFill>
                        <a:ln>
                          <a:noFill/>
                        </a:ln>
                      </wps:spPr>
                      <wps:txbx>
                        <w:txbxContent>
                          <w:p w:rsidRPr="00FC6B01" w:rsidR="00AA6A18" w:rsidP="00AA6A18" w:rsidRDefault="00AA6A18" w14:paraId="519F0FAF" w14:textId="77777777">
                            <w:pPr>
                              <w:jc w:val="right"/>
                              <w:rPr>
                                <w:b/>
                                <w:sz w:val="20"/>
                                <w:szCs w:val="20"/>
                              </w:rPr>
                            </w:pPr>
                          </w:p>
                          <w:p w:rsidR="00AA6A18" w:rsidP="00AA6A18" w:rsidRDefault="00AA6A18" w14:paraId="5E2996AC" w14:textId="77777777">
                            <w:pPr>
                              <w:spacing w:line="240" w:lineRule="auto"/>
                              <w:textDirection w:val="btLr"/>
                            </w:pPr>
                          </w:p>
                          <w:p w:rsidR="00AA6A18" w:rsidP="00AA6A18" w:rsidRDefault="00AA6A18" w14:paraId="7C86261D" w14:textId="77777777">
                            <w:pPr>
                              <w:spacing w:line="240" w:lineRule="auto"/>
                              <w:textDirection w:val="btLr"/>
                            </w:pPr>
                            <w:r>
                              <w:rPr>
                                <w:color w:val="000000"/>
                              </w:rPr>
                              <w:t xml:space="preserve">                </w:t>
                            </w:r>
                          </w:p>
                          <w:p w:rsidR="00AA6A18" w:rsidP="00AA6A18" w:rsidRDefault="00AA6A18" w14:paraId="41711A60" w14:textId="77777777">
                            <w:pPr>
                              <w:spacing w:line="240" w:lineRule="auto"/>
                              <w:textDirection w:val="btLr"/>
                            </w:pPr>
                            <w:r>
                              <w:rPr>
                                <w:color w:val="000000"/>
                              </w:rPr>
                              <w:t xml:space="preserve">                    </w:t>
                            </w:r>
                          </w:p>
                          <w:p w:rsidR="00AA6A18" w:rsidP="00AA6A18" w:rsidRDefault="00AA6A18" w14:paraId="2B0DA7D2" w14:textId="77777777">
                            <w:pPr>
                              <w:spacing w:line="240" w:lineRule="auto"/>
                              <w:textDirection w:val="btLr"/>
                            </w:pPr>
                          </w:p>
                          <w:p w:rsidR="00AA6A18" w:rsidP="00AA6A18" w:rsidRDefault="00AA6A18" w14:paraId="45EC000D" w14:textId="77777777">
                            <w:pPr>
                              <w:spacing w:line="240"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9" style="position:absolute;left:0;text-align:left;margin-left:15.75pt;margin-top:2.95pt;width:444.3pt;height:74.5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6" fillcolor="#ffd243" stroked="f" w14:anchorId="1E656C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">
                <v:textbox inset="2.53958mm,1.2694mm,2.53958mm,1.2694mm">
                  <w:txbxContent>
                    <w:p w:rsidRPr="00FC6B01" w:rsidR="00AA6A18" w:rsidP="00AA6A18" w:rsidRDefault="00AA6A18" w14:paraId="519F0FAF" w14:textId="77777777">
                      <w:pPr>
                        <w:jc w:val="right"/>
                        <w:rPr>
                          <w:b/>
                          <w:sz w:val="20"/>
                          <w:szCs w:val="20"/>
                        </w:rPr>
                      </w:pPr>
                    </w:p>
                    <w:p w:rsidR="00AA6A18" w:rsidP="00AA6A18" w:rsidRDefault="00AA6A18" w14:paraId="5E2996AC" w14:textId="77777777">
                      <w:pPr>
                        <w:spacing w:line="240" w:lineRule="auto"/>
                        <w:textDirection w:val="btLr"/>
                      </w:pPr>
                    </w:p>
                    <w:p w:rsidR="00AA6A18" w:rsidP="00AA6A18" w:rsidRDefault="00AA6A18" w14:paraId="7C86261D" w14:textId="77777777">
                      <w:pPr>
                        <w:spacing w:line="240" w:lineRule="auto"/>
                        <w:textDirection w:val="btLr"/>
                      </w:pPr>
                      <w:r>
                        <w:rPr>
                          <w:color w:val="000000"/>
                        </w:rPr>
                        <w:t xml:space="preserve">                </w:t>
                      </w:r>
                    </w:p>
                    <w:p w:rsidR="00AA6A18" w:rsidP="00AA6A18" w:rsidRDefault="00AA6A18" w14:paraId="41711A60" w14:textId="77777777">
                      <w:pPr>
                        <w:spacing w:line="240" w:lineRule="auto"/>
                        <w:textDirection w:val="btLr"/>
                      </w:pPr>
                      <w:r>
                        <w:rPr>
                          <w:color w:val="000000"/>
                        </w:rPr>
                        <w:t xml:space="preserve">                    </w:t>
                      </w:r>
                    </w:p>
                    <w:p w:rsidR="00AA6A18" w:rsidP="00AA6A18" w:rsidRDefault="00AA6A18" w14:paraId="2B0DA7D2" w14:textId="77777777">
                      <w:pPr>
                        <w:spacing w:line="240" w:lineRule="auto"/>
                        <w:textDirection w:val="btLr"/>
                      </w:pPr>
                    </w:p>
                    <w:p w:rsidR="00AA6A18" w:rsidP="00AA6A18" w:rsidRDefault="00AA6A18" w14:paraId="45EC000D" w14:textId="77777777">
                      <w:pPr>
                        <w:spacing w:line="240" w:lineRule="auto"/>
                        <w:textDirection w:val="btLr"/>
                      </w:pPr>
                    </w:p>
                  </w:txbxContent>
                </v:textbox>
              </v:rect>
            </w:pict>
          </mc:Fallback>
        </mc:AlternateContent>
      </w:r>
    </w:p>
    <w:p w:rsidRPr="00467DB4" w:rsidR="00AA6A18" w:rsidP="00AA6A18" w:rsidRDefault="00AA6A18" w14:paraId="77F70D07" w14:textId="77777777">
      <w:pPr>
        <w:jc w:val="both"/>
        <w:rPr>
          <w:b/>
          <w:sz w:val="20"/>
          <w:szCs w:val="20"/>
          <w:lang w:val="es-ES_tradnl"/>
        </w:rPr>
      </w:pPr>
      <w:r w:rsidRPr="00467DB4">
        <w:rPr>
          <w:noProof/>
        </w:rPr>
        <w:drawing>
          <wp:anchor distT="0" distB="0" distL="114300" distR="114300" simplePos="0" relativeHeight="251762688" behindDoc="0" locked="0" layoutInCell="1" allowOverlap="1" wp14:anchorId="16250204" wp14:editId="24CB2234">
            <wp:simplePos x="0" y="0"/>
            <wp:positionH relativeFrom="column">
              <wp:posOffset>356235</wp:posOffset>
            </wp:positionH>
            <wp:positionV relativeFrom="paragraph">
              <wp:posOffset>63500</wp:posOffset>
            </wp:positionV>
            <wp:extent cx="452063" cy="479854"/>
            <wp:effectExtent l="0" t="0" r="5715" b="0"/>
            <wp:wrapNone/>
            <wp:docPr id="20" name="Imagen 20" descr="13,155 Icono De Pdf Vectores, Ilustraciones y Gráfico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155 Icono De Pdf Vectores, Ilustraciones y Gráficos - 123RF"/>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904" t="18226" r="21580" b="19661"/>
                    <a:stretch/>
                  </pic:blipFill>
                  <pic:spPr bwMode="auto">
                    <a:xfrm>
                      <a:off x="0" y="0"/>
                      <a:ext cx="452063" cy="4798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467DB4" w:rsidR="00AA6A18" w:rsidP="00AA6A18" w:rsidRDefault="00AA6A18" w14:paraId="5BBBB9E8" w14:textId="77777777">
      <w:pPr>
        <w:jc w:val="both"/>
        <w:rPr>
          <w:b/>
          <w:sz w:val="20"/>
          <w:szCs w:val="20"/>
          <w:lang w:val="es-ES_tradnl"/>
        </w:rPr>
      </w:pPr>
      <w:r w:rsidRPr="00467DB4">
        <w:rPr>
          <w:b/>
          <w:sz w:val="20"/>
          <w:szCs w:val="20"/>
          <w:lang w:val="es-ES_tradnl"/>
        </w:rPr>
        <w:t xml:space="preserve">            </w:t>
      </w:r>
      <w:commentRangeStart w:id="16"/>
      <w:commentRangeEnd w:id="16"/>
      <w:r w:rsidRPr="00467DB4">
        <w:rPr>
          <w:rStyle w:val="Refdecomentario"/>
          <w:lang w:val="es-ES_tradnl"/>
        </w:rPr>
        <w:commentReference w:id="16"/>
      </w:r>
    </w:p>
    <w:p w:rsidRPr="00467DB4" w:rsidR="00AA6A18" w:rsidP="00AA6A18" w:rsidRDefault="00AA6A18" w14:paraId="4BD7D691" w14:textId="77777777">
      <w:pPr>
        <w:jc w:val="both"/>
        <w:rPr>
          <w:b/>
          <w:sz w:val="20"/>
          <w:szCs w:val="20"/>
          <w:lang w:val="es-ES_tradnl"/>
        </w:rPr>
      </w:pPr>
      <w:r w:rsidRPr="00467DB4">
        <w:rPr>
          <w:noProof/>
        </w:rPr>
        <w:drawing>
          <wp:anchor distT="0" distB="0" distL="114300" distR="114300" simplePos="0" relativeHeight="251763712" behindDoc="0" locked="0" layoutInCell="1" hidden="0" allowOverlap="1" wp14:anchorId="1FEBFB0F" wp14:editId="3B0B43F1">
            <wp:simplePos x="0" y="0"/>
            <wp:positionH relativeFrom="column">
              <wp:posOffset>4702175</wp:posOffset>
            </wp:positionH>
            <wp:positionV relativeFrom="paragraph">
              <wp:posOffset>116840</wp:posOffset>
            </wp:positionV>
            <wp:extent cx="1137920" cy="365760"/>
            <wp:effectExtent l="0" t="0" r="0" b="0"/>
            <wp:wrapNone/>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137920" cy="365760"/>
                    </a:xfrm>
                    <a:prstGeom prst="rect">
                      <a:avLst/>
                    </a:prstGeom>
                    <a:ln/>
                  </pic:spPr>
                </pic:pic>
              </a:graphicData>
            </a:graphic>
          </wp:anchor>
        </w:drawing>
      </w:r>
    </w:p>
    <w:p w:rsidRPr="00467DB4" w:rsidR="00AA6A18" w:rsidP="00AA6A18" w:rsidRDefault="00AA6A18" w14:paraId="324F57FC" w14:textId="77777777">
      <w:pPr>
        <w:jc w:val="both"/>
        <w:rPr>
          <w:b/>
          <w:sz w:val="20"/>
          <w:szCs w:val="20"/>
          <w:lang w:val="es-ES_tradnl"/>
        </w:rPr>
      </w:pPr>
    </w:p>
    <w:p w:rsidRPr="00467DB4" w:rsidR="00AA6A18" w:rsidP="00AA6A18" w:rsidRDefault="00AA6A18" w14:paraId="28EF3A30" w14:textId="77777777">
      <w:pPr>
        <w:jc w:val="both"/>
        <w:rPr>
          <w:b/>
          <w:sz w:val="20"/>
          <w:szCs w:val="20"/>
          <w:lang w:val="es-ES_tradnl"/>
        </w:rPr>
      </w:pPr>
    </w:p>
    <w:p w:rsidRPr="00467DB4" w:rsidR="00AA6A18" w:rsidP="00AA6A18" w:rsidRDefault="00AA6A18" w14:paraId="7C97FC88" w14:textId="77777777">
      <w:pPr>
        <w:jc w:val="both"/>
        <w:rPr>
          <w:sz w:val="20"/>
          <w:szCs w:val="20"/>
          <w:lang w:val="es-ES_tradnl"/>
        </w:rPr>
      </w:pPr>
    </w:p>
    <w:p w:rsidRPr="00AA6A18" w:rsidR="00AA6A18" w:rsidP="00AA6A18" w:rsidRDefault="00AA6A18" w14:paraId="0D78CAA2" w14:textId="02E401F7">
      <w:pPr>
        <w:pStyle w:val="Normal0"/>
        <w:jc w:val="both"/>
        <w:rPr>
          <w:sz w:val="20"/>
          <w:szCs w:val="20"/>
        </w:rPr>
      </w:pPr>
      <w:r w:rsidRPr="00AA6A18">
        <w:rPr>
          <w:color w:val="000000"/>
          <w:sz w:val="20"/>
          <w:szCs w:val="20"/>
        </w:rPr>
        <w:t>Es importante mencionar que la demanda global de energía va en aumento, por consiguiente, se necesitarán mayores inversiones para que continúe el despliegue comercial y tecnológico de las renovables y la satisfacción de la demanda.</w:t>
      </w:r>
      <w:r>
        <w:rPr>
          <w:color w:val="000000"/>
          <w:sz w:val="20"/>
          <w:szCs w:val="20"/>
        </w:rPr>
        <w:t xml:space="preserve"> </w:t>
      </w:r>
      <w:r w:rsidRPr="00AA6A18">
        <w:rPr>
          <w:sz w:val="20"/>
          <w:szCs w:val="20"/>
        </w:rPr>
        <w:t>En la actualidad, la energía solar fotovoltaica y la eólica son las renovables por las que apuestan los inversores.</w:t>
      </w:r>
    </w:p>
    <w:p w:rsidR="00AA6A18" w:rsidP="007A452B" w:rsidRDefault="00AA6A18" w14:paraId="4531E368" w14:textId="25EDD71D">
      <w:pPr>
        <w:pStyle w:val="Normal0"/>
        <w:keepNext/>
        <w:keepLines/>
        <w:pBdr>
          <w:top w:val="nil"/>
          <w:left w:val="nil"/>
          <w:bottom w:val="nil"/>
          <w:right w:val="nil"/>
          <w:between w:val="nil"/>
        </w:pBdr>
        <w:ind w:left="-76"/>
        <w:rPr>
          <w:sz w:val="20"/>
          <w:szCs w:val="20"/>
        </w:rPr>
      </w:pPr>
    </w:p>
    <w:p w:rsidRPr="007A452B" w:rsidR="005C6D4A" w:rsidP="00AA6A18" w:rsidRDefault="00186C30" w14:paraId="0000007D" w14:textId="60C79DAA">
      <w:pPr>
        <w:pStyle w:val="Normal0"/>
        <w:keepNext/>
        <w:keepLines/>
        <w:pBdr>
          <w:top w:val="nil"/>
          <w:left w:val="nil"/>
          <w:bottom w:val="nil"/>
          <w:right w:val="nil"/>
          <w:between w:val="nil"/>
        </w:pBdr>
        <w:ind w:left="-76"/>
        <w:jc w:val="both"/>
        <w:rPr>
          <w:b/>
          <w:color w:val="000000"/>
          <w:sz w:val="20"/>
          <w:szCs w:val="20"/>
        </w:rPr>
      </w:pPr>
      <w:r w:rsidRPr="007A452B">
        <w:rPr>
          <w:sz w:val="20"/>
          <w:szCs w:val="20"/>
        </w:rPr>
        <w:t xml:space="preserve">A continuación, se presentan </w:t>
      </w:r>
      <w:r w:rsidRPr="007A452B" w:rsidR="003D1F41">
        <w:rPr>
          <w:sz w:val="20"/>
          <w:szCs w:val="20"/>
        </w:rPr>
        <w:t xml:space="preserve">los </w:t>
      </w:r>
      <w:r w:rsidRPr="007A452B">
        <w:rPr>
          <w:sz w:val="20"/>
          <w:szCs w:val="20"/>
        </w:rPr>
        <w:t>antecedentes del panorama global del crecimiento de las fuentes de energía renovable, al igual que una descripción general del contexto nacional con respecto a la integración de estas fuentes de energía.</w:t>
      </w:r>
    </w:p>
    <w:p w:rsidR="009F38DB" w:rsidRDefault="009F38DB" w14:paraId="34770D77" w14:textId="021F5CCC">
      <w:pPr>
        <w:pStyle w:val="Normal0"/>
        <w:ind w:left="284"/>
        <w:jc w:val="both"/>
        <w:rPr>
          <w:sz w:val="20"/>
          <w:szCs w:val="20"/>
        </w:rPr>
      </w:pPr>
    </w:p>
    <w:p w:rsidR="009F38DB" w:rsidRDefault="00AA6A18" w14:paraId="15F09E55" w14:textId="41E3B6D5">
      <w:pPr>
        <w:pStyle w:val="Normal0"/>
        <w:ind w:left="284"/>
        <w:jc w:val="both"/>
        <w:rPr>
          <w:sz w:val="20"/>
          <w:szCs w:val="20"/>
        </w:rPr>
      </w:pPr>
      <w:r>
        <w:rPr>
          <w:noProof/>
          <w:sz w:val="20"/>
          <w:szCs w:val="20"/>
          <w:lang w:eastAsia="es-CO"/>
        </w:rPr>
        <mc:AlternateContent>
          <mc:Choice Requires="wps">
            <w:drawing>
              <wp:anchor distT="0" distB="0" distL="114300" distR="114300" simplePos="0" relativeHeight="251722752" behindDoc="0" locked="0" layoutInCell="1" allowOverlap="1" wp14:anchorId="2EF07E50" wp14:editId="57E9E816">
                <wp:simplePos x="0" y="0"/>
                <wp:positionH relativeFrom="column">
                  <wp:posOffset>409575</wp:posOffset>
                </wp:positionH>
                <wp:positionV relativeFrom="paragraph">
                  <wp:posOffset>71120</wp:posOffset>
                </wp:positionV>
                <wp:extent cx="5258435" cy="704850"/>
                <wp:effectExtent l="57150" t="19050" r="75565" b="95250"/>
                <wp:wrapNone/>
                <wp:docPr id="1080287330" name="Rectángulo 1"/>
                <wp:cNvGraphicFramePr/>
                <a:graphic xmlns:a="http://schemas.openxmlformats.org/drawingml/2006/main">
                  <a:graphicData uri="http://schemas.microsoft.com/office/word/2010/wordprocessingShape">
                    <wps:wsp>
                      <wps:cNvSpPr/>
                      <wps:spPr>
                        <a:xfrm>
                          <a:off x="0" y="0"/>
                          <a:ext cx="5258435" cy="7048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AA6A18" w:rsidR="00CB1FBF" w:rsidP="000F248E" w:rsidRDefault="00CB1FBF" w14:paraId="7B8CF911" w14:textId="1B33AD63">
                            <w:pPr>
                              <w:jc w:val="center"/>
                              <w:rPr>
                                <w:sz w:val="24"/>
                                <w:szCs w:val="26"/>
                              </w:rPr>
                            </w:pPr>
                            <w:r w:rsidRPr="00AA6A18">
                              <w:rPr>
                                <w:sz w:val="24"/>
                                <w:szCs w:val="26"/>
                              </w:rPr>
                              <w:t xml:space="preserve">Presentación Interactiva </w:t>
                            </w:r>
                          </w:p>
                          <w:p w:rsidRPr="00AA6A18" w:rsidR="00CB1FBF" w:rsidP="000F248E" w:rsidRDefault="00CB1FBF" w14:paraId="6A3BF6F6" w14:textId="73032151">
                            <w:pPr>
                              <w:jc w:val="center"/>
                              <w:rPr>
                                <w:sz w:val="24"/>
                                <w:szCs w:val="26"/>
                              </w:rPr>
                            </w:pPr>
                            <w:r w:rsidRPr="00AA6A18">
                              <w:rPr>
                                <w:sz w:val="24"/>
                                <w:szCs w:val="26"/>
                              </w:rPr>
                              <w:t>DI_CF09_</w:t>
                            </w:r>
                            <w:proofErr w:type="gramStart"/>
                            <w:r w:rsidRPr="00AA6A18">
                              <w:rPr>
                                <w:sz w:val="24"/>
                                <w:szCs w:val="26"/>
                              </w:rPr>
                              <w:t>2.Integración</w:t>
                            </w:r>
                            <w:proofErr w:type="gramEnd"/>
                            <w:r w:rsidRPr="00AA6A18">
                              <w:rPr>
                                <w:sz w:val="24"/>
                                <w:szCs w:val="26"/>
                              </w:rPr>
                              <w:t>_de_Energias_Renovables_en_Colombia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47" style="position:absolute;left:0;text-align:left;margin-left:32.25pt;margin-top:5.6pt;width:414.05pt;height:5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2EF07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">
                <v:shadow on="t" color="black" opacity="22937f" offset="0,.63889mm" origin=",.5"/>
                <v:textbox>
                  <w:txbxContent>
                    <w:p w:rsidRPr="00AA6A18" w:rsidR="00CB1FBF" w:rsidP="000F248E" w:rsidRDefault="00CB1FBF" w14:paraId="7B8CF911" w14:textId="1B33AD63">
                      <w:pPr>
                        <w:jc w:val="center"/>
                        <w:rPr>
                          <w:sz w:val="24"/>
                          <w:szCs w:val="26"/>
                        </w:rPr>
                      </w:pPr>
                      <w:r w:rsidRPr="00AA6A18">
                        <w:rPr>
                          <w:sz w:val="24"/>
                          <w:szCs w:val="26"/>
                        </w:rPr>
                        <w:t xml:space="preserve">Presentación Interactiva </w:t>
                      </w:r>
                    </w:p>
                    <w:p w:rsidRPr="00AA6A18" w:rsidR="00CB1FBF" w:rsidP="000F248E" w:rsidRDefault="00CB1FBF" w14:paraId="6A3BF6F6" w14:textId="73032151">
                      <w:pPr>
                        <w:jc w:val="center"/>
                        <w:rPr>
                          <w:sz w:val="24"/>
                          <w:szCs w:val="26"/>
                        </w:rPr>
                      </w:pPr>
                      <w:r w:rsidRPr="00AA6A18">
                        <w:rPr>
                          <w:sz w:val="24"/>
                          <w:szCs w:val="26"/>
                        </w:rPr>
                        <w:t>DI_CF09_</w:t>
                      </w:r>
                      <w:proofErr w:type="gramStart"/>
                      <w:r w:rsidRPr="00AA6A18">
                        <w:rPr>
                          <w:sz w:val="24"/>
                          <w:szCs w:val="26"/>
                        </w:rPr>
                        <w:t>2.Integración</w:t>
                      </w:r>
                      <w:proofErr w:type="gramEnd"/>
                      <w:r w:rsidRPr="00AA6A18">
                        <w:rPr>
                          <w:sz w:val="24"/>
                          <w:szCs w:val="26"/>
                        </w:rPr>
                        <w:t>_de_Energias_Renovables_en_Colombia</w:t>
                      </w:r>
                    </w:p>
                  </w:txbxContent>
                </v:textbox>
              </v:rect>
            </w:pict>
          </mc:Fallback>
        </mc:AlternateContent>
      </w:r>
    </w:p>
    <w:p w:rsidR="00AA6A18" w:rsidRDefault="00AA6A18" w14:paraId="366C02CA" w14:textId="24288785">
      <w:pPr>
        <w:pStyle w:val="Normal0"/>
        <w:ind w:left="284"/>
        <w:jc w:val="both"/>
        <w:rPr>
          <w:sz w:val="20"/>
          <w:szCs w:val="20"/>
        </w:rPr>
      </w:pPr>
    </w:p>
    <w:p w:rsidR="00AA6A18" w:rsidRDefault="00AA6A18" w14:paraId="577E50CC" w14:textId="23EE877D">
      <w:pPr>
        <w:pStyle w:val="Normal0"/>
        <w:ind w:left="284"/>
        <w:jc w:val="both"/>
        <w:rPr>
          <w:sz w:val="20"/>
          <w:szCs w:val="20"/>
        </w:rPr>
      </w:pPr>
    </w:p>
    <w:p w:rsidR="00AA6A18" w:rsidRDefault="00AA6A18" w14:paraId="10D09709" w14:textId="2D3EF8D5">
      <w:pPr>
        <w:pStyle w:val="Normal0"/>
        <w:ind w:left="284"/>
        <w:jc w:val="both"/>
        <w:rPr>
          <w:sz w:val="20"/>
          <w:szCs w:val="20"/>
        </w:rPr>
      </w:pPr>
    </w:p>
    <w:p w:rsidR="00AA6A18" w:rsidRDefault="00AA6A18" w14:paraId="63DCBE92" w14:textId="2687D3E9">
      <w:pPr>
        <w:pStyle w:val="Normal0"/>
        <w:ind w:left="284"/>
        <w:jc w:val="both"/>
        <w:rPr>
          <w:sz w:val="20"/>
          <w:szCs w:val="20"/>
        </w:rPr>
      </w:pPr>
    </w:p>
    <w:p w:rsidR="00AA6A18" w:rsidRDefault="00AA6A18" w14:paraId="43D96890" w14:textId="77777777">
      <w:pPr>
        <w:pStyle w:val="Normal0"/>
        <w:ind w:left="284"/>
        <w:jc w:val="both"/>
        <w:rPr>
          <w:sz w:val="20"/>
          <w:szCs w:val="20"/>
        </w:rPr>
      </w:pPr>
    </w:p>
    <w:p w:rsidRPr="00AA6A18" w:rsidR="00AA6A18" w:rsidP="00AA6A18" w:rsidRDefault="00AA6A18" w14:paraId="5DA19248" w14:textId="56627454">
      <w:pPr>
        <w:pStyle w:val="Normal0"/>
        <w:jc w:val="both"/>
        <w:rPr>
          <w:sz w:val="20"/>
          <w:szCs w:val="20"/>
        </w:rPr>
      </w:pPr>
      <w:r>
        <w:rPr>
          <w:sz w:val="20"/>
          <w:szCs w:val="20"/>
        </w:rPr>
        <w:t>Podemos concluir que t</w:t>
      </w:r>
      <w:r w:rsidRPr="00AA6A18">
        <w:rPr>
          <w:sz w:val="20"/>
          <w:szCs w:val="20"/>
        </w:rPr>
        <w:t>eniendo en cuenta las tendencias en costos y los potenciales de recursos energéticos renovables en Colombia, es posible pensar que el escenario está dado para el fomento de las tecnologías renovables y se espera que, mediante la formulación de políticas adecuadas, se favorezca su implementación.</w:t>
      </w:r>
    </w:p>
    <w:p w:rsidR="009F38DB" w:rsidP="00AA6A18" w:rsidRDefault="009F38DB" w14:paraId="7CFCD689" w14:textId="547555C4">
      <w:pPr>
        <w:pStyle w:val="Normal0"/>
        <w:jc w:val="both"/>
        <w:rPr>
          <w:sz w:val="20"/>
          <w:szCs w:val="20"/>
        </w:rPr>
      </w:pPr>
    </w:p>
    <w:p w:rsidR="009F38DB" w:rsidRDefault="009F38DB" w14:paraId="6473CFA7" w14:textId="66A31403">
      <w:pPr>
        <w:pStyle w:val="Normal0"/>
        <w:ind w:left="284"/>
        <w:jc w:val="both"/>
        <w:rPr>
          <w:sz w:val="20"/>
          <w:szCs w:val="20"/>
        </w:rPr>
      </w:pPr>
    </w:p>
    <w:p w:rsidR="001E102E" w:rsidP="001E102E" w:rsidRDefault="00186C30" w14:paraId="42855CBC" w14:textId="77777777">
      <w:pPr>
        <w:pStyle w:val="Normal0"/>
        <w:keepNext/>
        <w:keepLines/>
        <w:numPr>
          <w:ilvl w:val="0"/>
          <w:numId w:val="3"/>
        </w:numPr>
        <w:pBdr>
          <w:top w:val="nil"/>
          <w:left w:val="nil"/>
          <w:bottom w:val="nil"/>
          <w:right w:val="nil"/>
          <w:between w:val="nil"/>
        </w:pBdr>
        <w:ind w:left="284"/>
        <w:rPr>
          <w:b/>
          <w:color w:val="000000"/>
          <w:sz w:val="20"/>
          <w:szCs w:val="20"/>
        </w:rPr>
      </w:pPr>
      <w:r>
        <w:rPr>
          <w:b/>
          <w:color w:val="000000"/>
          <w:sz w:val="20"/>
          <w:szCs w:val="20"/>
        </w:rPr>
        <w:t>Marco normativo - Legislación colombiana en torno a las energías renovables</w:t>
      </w:r>
    </w:p>
    <w:p w:rsidR="001E102E" w:rsidP="001E102E" w:rsidRDefault="001E102E" w14:paraId="631CBEC8" w14:textId="77777777">
      <w:pPr>
        <w:pStyle w:val="Normal0"/>
        <w:keepNext/>
        <w:keepLines/>
        <w:pBdr>
          <w:top w:val="nil"/>
          <w:left w:val="nil"/>
          <w:bottom w:val="nil"/>
          <w:right w:val="nil"/>
          <w:between w:val="nil"/>
        </w:pBdr>
        <w:ind w:left="-76"/>
        <w:rPr>
          <w:b/>
          <w:color w:val="000000"/>
          <w:sz w:val="20"/>
          <w:szCs w:val="20"/>
        </w:rPr>
      </w:pPr>
    </w:p>
    <w:p w:rsidRPr="001E102E" w:rsidR="005C6D4A" w:rsidP="001E102E" w:rsidRDefault="00186C30" w14:paraId="00000083" w14:textId="11436F97">
      <w:pPr>
        <w:pStyle w:val="Normal0"/>
        <w:keepNext/>
        <w:keepLines/>
        <w:pBdr>
          <w:top w:val="nil"/>
          <w:left w:val="nil"/>
          <w:bottom w:val="nil"/>
          <w:right w:val="nil"/>
          <w:between w:val="nil"/>
        </w:pBdr>
        <w:ind w:left="-76"/>
        <w:jc w:val="both"/>
        <w:rPr>
          <w:b/>
          <w:color w:val="000000"/>
          <w:sz w:val="20"/>
          <w:szCs w:val="20"/>
        </w:rPr>
      </w:pPr>
      <w:r w:rsidRPr="001E102E">
        <w:rPr>
          <w:sz w:val="20"/>
          <w:szCs w:val="20"/>
        </w:rPr>
        <w:t>La inclusión de Fuentes No Convencionales de Energía Renovable (FNCER) de manera sostenible</w:t>
      </w:r>
      <w:r w:rsidRPr="001E102E" w:rsidR="003D1F41">
        <w:rPr>
          <w:sz w:val="20"/>
          <w:szCs w:val="20"/>
        </w:rPr>
        <w:t>,</w:t>
      </w:r>
      <w:r w:rsidRPr="001E102E">
        <w:rPr>
          <w:sz w:val="20"/>
          <w:szCs w:val="20"/>
        </w:rPr>
        <w:t xml:space="preserve"> constituye un pilar fundamental dentro de la estrategia de crecimiento verde y desarrollo bajo en carbono</w:t>
      </w:r>
      <w:r w:rsidRPr="001E102E" w:rsidR="003D1F41">
        <w:rPr>
          <w:sz w:val="20"/>
          <w:szCs w:val="20"/>
        </w:rPr>
        <w:t>,</w:t>
      </w:r>
      <w:r w:rsidRPr="001E102E">
        <w:rPr>
          <w:sz w:val="20"/>
          <w:szCs w:val="20"/>
        </w:rPr>
        <w:t xml:space="preserve"> en la agenda del Estado colombiano. ¡Observe más al respecto en el siguiente recurso!</w:t>
      </w:r>
    </w:p>
    <w:p w:rsidR="009F38DB" w:rsidP="00406424" w:rsidRDefault="009F38DB" w14:paraId="5432F29A" w14:textId="51C5500D">
      <w:pPr>
        <w:pStyle w:val="Normal0"/>
        <w:ind w:left="284"/>
        <w:jc w:val="both"/>
        <w:rPr>
          <w:sz w:val="20"/>
          <w:szCs w:val="20"/>
        </w:rPr>
      </w:pPr>
    </w:p>
    <w:p w:rsidR="009F38DB" w:rsidP="00406424" w:rsidRDefault="001E102E" w14:paraId="78C92BCA" w14:textId="199CF5D1">
      <w:pPr>
        <w:pStyle w:val="Normal0"/>
        <w:ind w:left="284"/>
        <w:jc w:val="both"/>
        <w:rPr>
          <w:sz w:val="20"/>
          <w:szCs w:val="20"/>
        </w:rPr>
      </w:pPr>
      <w:r>
        <w:rPr>
          <w:noProof/>
          <w:sz w:val="20"/>
          <w:szCs w:val="20"/>
          <w:lang w:eastAsia="es-CO"/>
        </w:rPr>
        <mc:AlternateContent>
          <mc:Choice Requires="wps">
            <w:drawing>
              <wp:anchor distT="0" distB="0" distL="114300" distR="114300" simplePos="0" relativeHeight="251724800" behindDoc="0" locked="0" layoutInCell="1" allowOverlap="1" wp14:anchorId="266C704C" wp14:editId="358F0667">
                <wp:simplePos x="0" y="0"/>
                <wp:positionH relativeFrom="column">
                  <wp:posOffset>628650</wp:posOffset>
                </wp:positionH>
                <wp:positionV relativeFrom="paragraph">
                  <wp:posOffset>38735</wp:posOffset>
                </wp:positionV>
                <wp:extent cx="4906010" cy="752475"/>
                <wp:effectExtent l="57150" t="19050" r="85090" b="104775"/>
                <wp:wrapNone/>
                <wp:docPr id="1382940600" name="Rectángulo 1"/>
                <wp:cNvGraphicFramePr/>
                <a:graphic xmlns:a="http://schemas.openxmlformats.org/drawingml/2006/main">
                  <a:graphicData uri="http://schemas.microsoft.com/office/word/2010/wordprocessingShape">
                    <wps:wsp>
                      <wps:cNvSpPr/>
                      <wps:spPr>
                        <a:xfrm>
                          <a:off x="0" y="0"/>
                          <a:ext cx="4906010" cy="752475"/>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1E102E" w:rsidR="00CB1FBF" w:rsidP="000F248E" w:rsidRDefault="00CB1FBF" w14:paraId="34D13DD4" w14:textId="559B8468">
                            <w:pPr>
                              <w:jc w:val="center"/>
                              <w:rPr>
                                <w:sz w:val="24"/>
                                <w:szCs w:val="26"/>
                              </w:rPr>
                            </w:pPr>
                            <w:r w:rsidRPr="001E102E">
                              <w:rPr>
                                <w:sz w:val="24"/>
                                <w:szCs w:val="26"/>
                              </w:rPr>
                              <w:t>Sliders</w:t>
                            </w:r>
                          </w:p>
                          <w:p w:rsidRPr="001E102E" w:rsidR="00CB1FBF" w:rsidP="000F248E" w:rsidRDefault="00CB1FBF" w14:paraId="5A3DB81E" w14:textId="1FCD137C">
                            <w:pPr>
                              <w:jc w:val="center"/>
                              <w:rPr>
                                <w:sz w:val="24"/>
                                <w:szCs w:val="26"/>
                              </w:rPr>
                            </w:pPr>
                            <w:r w:rsidRPr="001E102E">
                              <w:rPr>
                                <w:sz w:val="24"/>
                                <w:szCs w:val="26"/>
                              </w:rPr>
                              <w:t>DI_CF09_</w:t>
                            </w:r>
                            <w:proofErr w:type="gramStart"/>
                            <w:r w:rsidRPr="001E102E">
                              <w:rPr>
                                <w:sz w:val="24"/>
                                <w:szCs w:val="26"/>
                              </w:rPr>
                              <w:t>3.Marco</w:t>
                            </w:r>
                            <w:proofErr w:type="gramEnd"/>
                            <w:r w:rsidRPr="001E102E">
                              <w:rPr>
                                <w:sz w:val="24"/>
                                <w:szCs w:val="26"/>
                              </w:rPr>
                              <w:t>_Normativo_Legislación_Colombiana_entorno_a_las_energías_renovables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48" style="position:absolute;left:0;text-align:left;margin-left:49.5pt;margin-top:3.05pt;width:386.3pt;height:5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266C70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">
                <v:shadow on="t" color="black" opacity="22937f" offset="0,.63889mm" origin=",.5"/>
                <v:textbox>
                  <w:txbxContent>
                    <w:p w:rsidRPr="001E102E" w:rsidR="00CB1FBF" w:rsidP="000F248E" w:rsidRDefault="00CB1FBF" w14:paraId="34D13DD4" w14:textId="559B8468">
                      <w:pPr>
                        <w:jc w:val="center"/>
                        <w:rPr>
                          <w:sz w:val="24"/>
                          <w:szCs w:val="26"/>
                        </w:rPr>
                      </w:pPr>
                      <w:r w:rsidRPr="001E102E">
                        <w:rPr>
                          <w:sz w:val="24"/>
                          <w:szCs w:val="26"/>
                        </w:rPr>
                        <w:t>Sliders</w:t>
                      </w:r>
                    </w:p>
                    <w:p w:rsidRPr="001E102E" w:rsidR="00CB1FBF" w:rsidP="000F248E" w:rsidRDefault="00CB1FBF" w14:paraId="5A3DB81E" w14:textId="1FCD137C">
                      <w:pPr>
                        <w:jc w:val="center"/>
                        <w:rPr>
                          <w:sz w:val="24"/>
                          <w:szCs w:val="26"/>
                        </w:rPr>
                      </w:pPr>
                      <w:r w:rsidRPr="001E102E">
                        <w:rPr>
                          <w:sz w:val="24"/>
                          <w:szCs w:val="26"/>
                        </w:rPr>
                        <w:t>DI_CF09_</w:t>
                      </w:r>
                      <w:proofErr w:type="gramStart"/>
                      <w:r w:rsidRPr="001E102E">
                        <w:rPr>
                          <w:sz w:val="24"/>
                          <w:szCs w:val="26"/>
                        </w:rPr>
                        <w:t>3.Marco</w:t>
                      </w:r>
                      <w:proofErr w:type="gramEnd"/>
                      <w:r w:rsidRPr="001E102E">
                        <w:rPr>
                          <w:sz w:val="24"/>
                          <w:szCs w:val="26"/>
                        </w:rPr>
                        <w:t>_Normativo_Legislación_Colombiana_entorno_a_las_energías_renovables</w:t>
                      </w:r>
                    </w:p>
                  </w:txbxContent>
                </v:textbox>
              </v:rect>
            </w:pict>
          </mc:Fallback>
        </mc:AlternateContent>
      </w:r>
    </w:p>
    <w:p w:rsidR="009F38DB" w:rsidP="00406424" w:rsidRDefault="009F38DB" w14:paraId="2341EE9C" w14:textId="6D39F171">
      <w:pPr>
        <w:pStyle w:val="Normal0"/>
        <w:ind w:left="284"/>
        <w:jc w:val="both"/>
        <w:rPr>
          <w:sz w:val="20"/>
          <w:szCs w:val="20"/>
        </w:rPr>
      </w:pPr>
    </w:p>
    <w:p w:rsidR="009F38DB" w:rsidP="00406424" w:rsidRDefault="009F38DB" w14:paraId="7B4DAF7C" w14:textId="7F6DF711">
      <w:pPr>
        <w:pStyle w:val="Normal0"/>
        <w:ind w:left="284"/>
        <w:jc w:val="both"/>
        <w:rPr>
          <w:sz w:val="20"/>
          <w:szCs w:val="20"/>
        </w:rPr>
      </w:pPr>
    </w:p>
    <w:p w:rsidR="009F38DB" w:rsidP="00406424" w:rsidRDefault="009F38DB" w14:paraId="5FE7BC1E" w14:textId="3B11AA2D">
      <w:pPr>
        <w:pStyle w:val="Normal0"/>
        <w:ind w:left="284"/>
        <w:jc w:val="both"/>
        <w:rPr>
          <w:sz w:val="20"/>
          <w:szCs w:val="20"/>
        </w:rPr>
      </w:pPr>
    </w:p>
    <w:p w:rsidR="001E102E" w:rsidP="00406424" w:rsidRDefault="001E102E" w14:paraId="2CA05D2D" w14:textId="4AF56F17">
      <w:pPr>
        <w:pStyle w:val="Normal0"/>
        <w:ind w:left="284"/>
        <w:jc w:val="both"/>
        <w:rPr>
          <w:sz w:val="20"/>
          <w:szCs w:val="20"/>
        </w:rPr>
      </w:pPr>
    </w:p>
    <w:p w:rsidR="001E102E" w:rsidP="001E102E" w:rsidRDefault="001E102E" w14:paraId="44B39EBF" w14:textId="39DDD39D"/>
    <w:p w:rsidRPr="001E102E" w:rsidR="001E102E" w:rsidP="001E102E" w:rsidRDefault="001E102E" w14:paraId="6E7BAC79" w14:textId="77777777">
      <w:pPr>
        <w:jc w:val="both"/>
        <w:rPr>
          <w:sz w:val="20"/>
        </w:rPr>
      </w:pPr>
      <w:r w:rsidRPr="001E102E">
        <w:rPr>
          <w:sz w:val="20"/>
        </w:rPr>
        <w:t>Estas normas abarcan asuntos relacionados con el mercado y la libre competencia para generar electricidad, mecanismos, lineamientos, actividades y otras consideraciones relacionadas con la generación por fuentes renovables, hasta beneficios tributarios y subastas de energía.</w:t>
      </w:r>
    </w:p>
    <w:p w:rsidRPr="001E102E" w:rsidR="009F38DB" w:rsidP="001E102E" w:rsidRDefault="009F38DB" w14:paraId="0E0BF9CB" w14:textId="77777777"/>
    <w:p w:rsidR="005C6D4A" w:rsidRDefault="005C6D4A" w14:paraId="00000084" w14:textId="29C2CAE4">
      <w:pPr>
        <w:pStyle w:val="Normal0"/>
        <w:keepNext/>
        <w:keepLines/>
        <w:pBdr>
          <w:top w:val="nil"/>
          <w:left w:val="nil"/>
          <w:bottom w:val="nil"/>
          <w:right w:val="nil"/>
          <w:between w:val="nil"/>
        </w:pBdr>
        <w:ind w:left="360"/>
        <w:rPr>
          <w:b/>
          <w:sz w:val="20"/>
          <w:szCs w:val="20"/>
        </w:rPr>
      </w:pPr>
    </w:p>
    <w:p w:rsidR="005C6D4A" w:rsidRDefault="005C6D4A" w14:paraId="00000085" w14:textId="14741227">
      <w:pPr>
        <w:pStyle w:val="Normal0"/>
        <w:keepNext/>
        <w:keepLines/>
        <w:pBdr>
          <w:top w:val="nil"/>
          <w:left w:val="nil"/>
          <w:bottom w:val="nil"/>
          <w:right w:val="nil"/>
          <w:between w:val="nil"/>
        </w:pBdr>
        <w:ind w:left="360"/>
        <w:rPr>
          <w:b/>
          <w:sz w:val="20"/>
          <w:szCs w:val="20"/>
        </w:rPr>
      </w:pPr>
    </w:p>
    <w:p w:rsidR="005C6D4A" w:rsidRDefault="00186C30" w14:paraId="00000086" w14:textId="3C00A175">
      <w:pPr>
        <w:pStyle w:val="Normal0"/>
        <w:keepNext/>
        <w:keepLines/>
        <w:numPr>
          <w:ilvl w:val="0"/>
          <w:numId w:val="3"/>
        </w:numPr>
        <w:pBdr>
          <w:top w:val="nil"/>
          <w:left w:val="nil"/>
          <w:bottom w:val="nil"/>
          <w:right w:val="nil"/>
          <w:between w:val="nil"/>
        </w:pBdr>
        <w:ind w:left="284"/>
        <w:rPr>
          <w:b/>
          <w:color w:val="000000"/>
          <w:sz w:val="20"/>
          <w:szCs w:val="20"/>
        </w:rPr>
      </w:pPr>
      <w:r>
        <w:rPr>
          <w:b/>
          <w:color w:val="000000"/>
          <w:sz w:val="20"/>
          <w:szCs w:val="20"/>
        </w:rPr>
        <w:t>Barreras para el aprovechamiento de las energías renovables en Colombia</w:t>
      </w:r>
    </w:p>
    <w:p w:rsidR="005C6D4A" w:rsidRDefault="005C6D4A" w14:paraId="00000087" w14:textId="315DE621">
      <w:pPr>
        <w:pStyle w:val="Normal0"/>
        <w:pBdr>
          <w:top w:val="nil"/>
          <w:left w:val="nil"/>
          <w:bottom w:val="nil"/>
          <w:right w:val="nil"/>
          <w:between w:val="nil"/>
        </w:pBdr>
        <w:spacing w:line="240" w:lineRule="auto"/>
        <w:ind w:left="284"/>
        <w:rPr>
          <w:b/>
          <w:color w:val="000000"/>
          <w:sz w:val="20"/>
          <w:szCs w:val="20"/>
        </w:rPr>
      </w:pPr>
    </w:p>
    <w:p w:rsidR="005C6D4A" w:rsidP="002D5311" w:rsidRDefault="00186C30" w14:paraId="00000088" w14:textId="3F0766CF">
      <w:pPr>
        <w:pStyle w:val="Normal0"/>
        <w:jc w:val="both"/>
        <w:rPr>
          <w:color w:val="000000"/>
          <w:sz w:val="20"/>
          <w:szCs w:val="20"/>
        </w:rPr>
      </w:pPr>
      <w:r>
        <w:rPr>
          <w:sz w:val="20"/>
          <w:szCs w:val="20"/>
        </w:rPr>
        <w:t xml:space="preserve">Conforme se ha avanzado en la incorporación de las tecnologías de energía renovable en el mundo, se han ido identificando dificultades asociadas, principalmente, a la falta de un marco regulatorio adecuado y a la inexperiencia en su utilización. Se han identificado principalmente obstáculos de tipo económico, regulatorio e institucional y técnico. Colombia no es la excepción a esta condición y en el país también se han identificado obstáculos que impactan el desarrollo de proyectos energéticos sustentables, que, a su vez, han dificultado la toma de decisiones para inversión en los mismos. </w:t>
      </w:r>
      <w:r>
        <w:rPr>
          <w:color w:val="000000"/>
          <w:sz w:val="20"/>
          <w:szCs w:val="20"/>
        </w:rPr>
        <w:t>De acuerdo con estudios realizados por la UPME (UPME, 2015) y el DNP (DNP, 2017), se han identificado y caracterizado las barreras que se presentan a continuación:</w:t>
      </w:r>
      <w:commentRangeStart w:id="17"/>
      <w:r>
        <w:rPr>
          <w:noProof/>
          <w:lang w:eastAsia="es-CO"/>
        </w:rPr>
        <w:drawing>
          <wp:anchor distT="0" distB="0" distL="114300" distR="114300" simplePos="0" relativeHeight="251673600" behindDoc="0" locked="0" layoutInCell="1" hidden="0" allowOverlap="1" wp14:anchorId="671F7A70" wp14:editId="07777777">
            <wp:simplePos x="0" y="0"/>
            <wp:positionH relativeFrom="column">
              <wp:posOffset>3639184</wp:posOffset>
            </wp:positionH>
            <wp:positionV relativeFrom="paragraph">
              <wp:posOffset>10160</wp:posOffset>
            </wp:positionV>
            <wp:extent cx="2673985" cy="1916430"/>
            <wp:effectExtent l="0" t="0" r="0" b="0"/>
            <wp:wrapSquare wrapText="bothSides" distT="0" distB="0" distL="114300" distR="114300"/>
            <wp:docPr id="1688072245" name="image11.jpg" descr="solar panels and wind turbines under blue sky and clouds with city on horizon"/>
            <wp:cNvGraphicFramePr/>
            <a:graphic xmlns:a="http://schemas.openxmlformats.org/drawingml/2006/main">
              <a:graphicData uri="http://schemas.openxmlformats.org/drawingml/2006/picture">
                <pic:pic xmlns:pic="http://schemas.openxmlformats.org/drawingml/2006/picture">
                  <pic:nvPicPr>
                    <pic:cNvPr id="0" name="image11.jpg" descr="solar panels and wind turbines under blue sky and clouds with city on horizon"/>
                    <pic:cNvPicPr preferRelativeResize="0"/>
                  </pic:nvPicPr>
                  <pic:blipFill>
                    <a:blip r:embed="rId48"/>
                    <a:srcRect/>
                    <a:stretch>
                      <a:fillRect/>
                    </a:stretch>
                  </pic:blipFill>
                  <pic:spPr>
                    <a:xfrm>
                      <a:off x="0" y="0"/>
                      <a:ext cx="2673985" cy="1916430"/>
                    </a:xfrm>
                    <a:prstGeom prst="rect">
                      <a:avLst/>
                    </a:prstGeom>
                    <a:ln/>
                  </pic:spPr>
                </pic:pic>
              </a:graphicData>
            </a:graphic>
          </wp:anchor>
        </w:drawing>
      </w:r>
      <w:commentRangeEnd w:id="17"/>
      <w:r w:rsidR="002D5311">
        <w:rPr>
          <w:rStyle w:val="Refdecomentario"/>
        </w:rPr>
        <w:commentReference w:id="17"/>
      </w:r>
    </w:p>
    <w:p w:rsidR="005C6D4A" w:rsidRDefault="005C6D4A" w14:paraId="00000089" w14:textId="17D774B2">
      <w:pPr>
        <w:pStyle w:val="Normal0"/>
        <w:ind w:left="284"/>
        <w:jc w:val="both"/>
        <w:rPr>
          <w:color w:val="000000"/>
          <w:sz w:val="20"/>
          <w:szCs w:val="20"/>
        </w:rPr>
      </w:pPr>
    </w:p>
    <w:p w:rsidR="005C6D4A" w:rsidRDefault="005C6D4A" w14:paraId="0000008A" w14:textId="37D8807C">
      <w:pPr>
        <w:pStyle w:val="Normal0"/>
        <w:ind w:left="284"/>
        <w:jc w:val="both"/>
        <w:rPr>
          <w:color w:val="000000"/>
          <w:sz w:val="20"/>
          <w:szCs w:val="20"/>
        </w:rPr>
      </w:pPr>
    </w:p>
    <w:p w:rsidR="005C6D4A" w:rsidRDefault="005C6D4A" w14:paraId="0000008B" w14:textId="3FA48C03">
      <w:pPr>
        <w:pStyle w:val="Normal0"/>
        <w:ind w:left="284"/>
        <w:jc w:val="both"/>
        <w:rPr>
          <w:color w:val="000000"/>
          <w:sz w:val="20"/>
          <w:szCs w:val="20"/>
        </w:rPr>
      </w:pPr>
    </w:p>
    <w:p w:rsidR="002D5311" w:rsidRDefault="002D5311" w14:paraId="269C142D" w14:textId="69CB3014">
      <w:pPr>
        <w:pStyle w:val="Normal0"/>
        <w:ind w:left="284"/>
        <w:jc w:val="both"/>
        <w:rPr>
          <w:color w:val="000000"/>
          <w:sz w:val="20"/>
          <w:szCs w:val="20"/>
        </w:rPr>
      </w:pPr>
    </w:p>
    <w:p w:rsidR="002D5311" w:rsidRDefault="002D5311" w14:paraId="330071CB" w14:textId="331A3C42">
      <w:pPr>
        <w:pStyle w:val="Normal0"/>
        <w:ind w:left="284"/>
        <w:jc w:val="both"/>
        <w:rPr>
          <w:color w:val="000000"/>
          <w:sz w:val="20"/>
          <w:szCs w:val="20"/>
        </w:rPr>
      </w:pPr>
    </w:p>
    <w:p w:rsidR="002D5311" w:rsidRDefault="002D5311" w14:paraId="10867CB5" w14:textId="126ADF3C">
      <w:pPr>
        <w:pStyle w:val="Normal0"/>
        <w:ind w:left="284"/>
        <w:jc w:val="both"/>
        <w:rPr>
          <w:color w:val="000000"/>
          <w:sz w:val="20"/>
          <w:szCs w:val="20"/>
        </w:rPr>
      </w:pPr>
    </w:p>
    <w:p w:rsidR="002D5311" w:rsidRDefault="002D5311" w14:paraId="2902AC1B" w14:textId="66916132">
      <w:pPr>
        <w:pStyle w:val="Normal0"/>
        <w:ind w:left="284"/>
        <w:jc w:val="both"/>
        <w:rPr>
          <w:color w:val="000000"/>
          <w:sz w:val="20"/>
          <w:szCs w:val="20"/>
        </w:rPr>
      </w:pPr>
    </w:p>
    <w:p w:rsidR="002D5311" w:rsidRDefault="002D5311" w14:paraId="724AAFC0" w14:textId="36454ADE">
      <w:pPr>
        <w:pStyle w:val="Normal0"/>
        <w:ind w:left="284"/>
        <w:jc w:val="both"/>
        <w:rPr>
          <w:color w:val="000000"/>
          <w:sz w:val="20"/>
          <w:szCs w:val="20"/>
        </w:rPr>
      </w:pPr>
    </w:p>
    <w:p w:rsidR="002D5311" w:rsidRDefault="002D5311" w14:paraId="1B55F2B4" w14:textId="77777777">
      <w:pPr>
        <w:pStyle w:val="Normal0"/>
        <w:ind w:left="284"/>
        <w:jc w:val="both"/>
        <w:rPr>
          <w:color w:val="000000"/>
          <w:sz w:val="20"/>
          <w:szCs w:val="20"/>
        </w:rPr>
      </w:pPr>
    </w:p>
    <w:p w:rsidRPr="00F11D7D" w:rsidR="005C6D4A" w:rsidP="00ED6D24" w:rsidRDefault="00115709" w14:paraId="00000093" w14:textId="736A40BB">
      <w:pPr>
        <w:pStyle w:val="Normal0"/>
        <w:ind w:left="284"/>
        <w:jc w:val="both"/>
      </w:pPr>
      <w:sdt>
        <w:sdtPr>
          <w:tag w:val="goog_rdk_3"/>
          <w:id w:val="1247143556"/>
        </w:sdtPr>
        <w:sdtEndPr/>
        <w:sdtContent>
          <w:commentRangeStart w:id="18"/>
        </w:sdtContent>
      </w:sdt>
      <w:r w:rsidR="002D5311">
        <w:rPr>
          <w:b/>
          <w:color w:val="000000"/>
          <w:sz w:val="20"/>
          <w:szCs w:val="20"/>
        </w:rPr>
        <w:t>Tabla 3</w:t>
      </w:r>
    </w:p>
    <w:p w:rsidR="005C6D4A" w:rsidRDefault="00186C30" w14:paraId="00000094" w14:textId="28FC08A4">
      <w:pPr>
        <w:pStyle w:val="Normal0"/>
        <w:pBdr>
          <w:top w:val="nil"/>
          <w:left w:val="nil"/>
          <w:bottom w:val="nil"/>
          <w:right w:val="nil"/>
          <w:between w:val="nil"/>
        </w:pBdr>
        <w:shd w:val="clear" w:color="auto" w:fill="FFFFFF"/>
        <w:ind w:left="284"/>
        <w:jc w:val="both"/>
        <w:rPr>
          <w:i/>
          <w:color w:val="000000"/>
          <w:sz w:val="20"/>
          <w:szCs w:val="20"/>
        </w:rPr>
      </w:pPr>
      <w:r>
        <w:rPr>
          <w:i/>
          <w:color w:val="000000"/>
          <w:sz w:val="20"/>
          <w:szCs w:val="20"/>
        </w:rPr>
        <w:t>Principales barreras que impactan el desarrollo de energías renovables en Colombia</w:t>
      </w:r>
      <w:commentRangeEnd w:id="18"/>
      <w:r>
        <w:commentReference w:id="18"/>
      </w:r>
    </w:p>
    <w:p w:rsidR="00F11D7D" w:rsidRDefault="00F11D7D" w14:paraId="67E43904" w14:textId="538D0CCD">
      <w:pPr>
        <w:pStyle w:val="Normal0"/>
        <w:pBdr>
          <w:top w:val="nil"/>
          <w:left w:val="nil"/>
          <w:bottom w:val="nil"/>
          <w:right w:val="nil"/>
          <w:between w:val="nil"/>
        </w:pBdr>
        <w:shd w:val="clear" w:color="auto" w:fill="FFFFFF"/>
        <w:ind w:left="284"/>
        <w:jc w:val="both"/>
        <w:rPr>
          <w:i/>
          <w:color w:val="000000"/>
          <w:sz w:val="20"/>
          <w:szCs w:val="20"/>
        </w:rPr>
      </w:pPr>
    </w:p>
    <w:tbl>
      <w:tblPr>
        <w:tblStyle w:val="Tablaconcuadrcula"/>
        <w:tblW w:w="0" w:type="auto"/>
        <w:tblInd w:w="284" w:type="dxa"/>
        <w:tblLook w:val="04A0" w:firstRow="1" w:lastRow="0" w:firstColumn="1" w:lastColumn="0" w:noHBand="0" w:noVBand="1"/>
      </w:tblPr>
      <w:tblGrid>
        <w:gridCol w:w="1395"/>
        <w:gridCol w:w="2632"/>
        <w:gridCol w:w="5039"/>
      </w:tblGrid>
      <w:tr w:rsidRPr="002A2DAF" w:rsidR="002A2DAF" w:rsidTr="004E5589" w14:paraId="5AB8359D" w14:textId="77777777">
        <w:tc>
          <w:tcPr>
            <w:tcW w:w="1395" w:type="dxa"/>
            <w:shd w:val="clear" w:color="auto" w:fill="39A900"/>
          </w:tcPr>
          <w:p w:rsidRPr="002A2DAF" w:rsidR="00777BEF" w:rsidP="00777BEF" w:rsidRDefault="00777BEF" w14:paraId="3363B966" w14:textId="0CC1E088">
            <w:pPr>
              <w:pStyle w:val="Normal0"/>
              <w:jc w:val="center"/>
              <w:rPr>
                <w:b/>
                <w:color w:val="FFFFFF" w:themeColor="background1"/>
                <w:sz w:val="16"/>
                <w:szCs w:val="20"/>
              </w:rPr>
            </w:pPr>
            <w:r w:rsidRPr="002A2DAF">
              <w:rPr>
                <w:b/>
                <w:color w:val="FFFFFF" w:themeColor="background1"/>
                <w:sz w:val="16"/>
                <w:szCs w:val="20"/>
              </w:rPr>
              <w:t>Tipo</w:t>
            </w:r>
          </w:p>
        </w:tc>
        <w:tc>
          <w:tcPr>
            <w:tcW w:w="2632" w:type="dxa"/>
            <w:shd w:val="clear" w:color="auto" w:fill="39A900"/>
            <w:vAlign w:val="center"/>
          </w:tcPr>
          <w:p w:rsidRPr="002A2DAF" w:rsidR="00777BEF" w:rsidP="00D06A68" w:rsidRDefault="00777BEF" w14:paraId="13CC59FF" w14:textId="10F76EB5">
            <w:pPr>
              <w:pStyle w:val="Normal0"/>
              <w:jc w:val="center"/>
              <w:rPr>
                <w:b/>
                <w:color w:val="FFFFFF" w:themeColor="background1"/>
                <w:sz w:val="16"/>
                <w:szCs w:val="20"/>
              </w:rPr>
            </w:pPr>
            <w:r w:rsidRPr="002A2DAF">
              <w:rPr>
                <w:b/>
                <w:color w:val="FFFFFF" w:themeColor="background1"/>
                <w:sz w:val="16"/>
                <w:szCs w:val="20"/>
              </w:rPr>
              <w:t>Tema</w:t>
            </w:r>
          </w:p>
        </w:tc>
        <w:tc>
          <w:tcPr>
            <w:tcW w:w="5039" w:type="dxa"/>
            <w:shd w:val="clear" w:color="auto" w:fill="39A900"/>
          </w:tcPr>
          <w:p w:rsidRPr="002A2DAF" w:rsidR="00777BEF" w:rsidP="00777BEF" w:rsidRDefault="00777BEF" w14:paraId="21A53A3F" w14:textId="51E60103">
            <w:pPr>
              <w:pStyle w:val="Normal0"/>
              <w:jc w:val="center"/>
              <w:rPr>
                <w:b/>
                <w:color w:val="FFFFFF" w:themeColor="background1"/>
                <w:sz w:val="16"/>
                <w:szCs w:val="20"/>
              </w:rPr>
            </w:pPr>
            <w:r w:rsidRPr="002A2DAF">
              <w:rPr>
                <w:b/>
                <w:color w:val="FFFFFF" w:themeColor="background1"/>
                <w:sz w:val="16"/>
                <w:szCs w:val="20"/>
              </w:rPr>
              <w:t>Descripción</w:t>
            </w:r>
          </w:p>
        </w:tc>
      </w:tr>
      <w:tr w:rsidRPr="002A2DAF" w:rsidR="00777BEF" w:rsidTr="00D06A68" w14:paraId="3E6FB1EF" w14:textId="77777777">
        <w:tc>
          <w:tcPr>
            <w:tcW w:w="1395" w:type="dxa"/>
            <w:vMerge w:val="restart"/>
            <w:vAlign w:val="center"/>
          </w:tcPr>
          <w:p w:rsidRPr="002A2DAF" w:rsidR="00777BEF" w:rsidP="00777BEF" w:rsidRDefault="00777BEF" w14:paraId="67EDA0C0" w14:textId="5CC8D8B0">
            <w:pPr>
              <w:pStyle w:val="Normal0"/>
              <w:jc w:val="center"/>
              <w:rPr>
                <w:color w:val="000000"/>
                <w:sz w:val="16"/>
                <w:szCs w:val="20"/>
              </w:rPr>
            </w:pPr>
            <w:r w:rsidRPr="002A2DAF">
              <w:rPr>
                <w:color w:val="000000"/>
                <w:sz w:val="16"/>
                <w:szCs w:val="20"/>
              </w:rPr>
              <w:t>Instituciones</w:t>
            </w:r>
          </w:p>
        </w:tc>
        <w:tc>
          <w:tcPr>
            <w:tcW w:w="2632" w:type="dxa"/>
            <w:vAlign w:val="center"/>
          </w:tcPr>
          <w:p w:rsidRPr="002A2DAF" w:rsidR="00777BEF" w:rsidP="00D06A68" w:rsidRDefault="00777BEF" w14:paraId="223CC1FD" w14:textId="6EC4A2B9">
            <w:pPr>
              <w:pStyle w:val="Normal0"/>
              <w:jc w:val="center"/>
              <w:rPr>
                <w:color w:val="000000"/>
                <w:sz w:val="16"/>
                <w:szCs w:val="20"/>
              </w:rPr>
            </w:pPr>
            <w:r w:rsidRPr="002A2DAF">
              <w:rPr>
                <w:color w:val="000000"/>
                <w:sz w:val="16"/>
                <w:szCs w:val="20"/>
              </w:rPr>
              <w:t>Intervención de muchas instituciones y desarticulación institucional</w:t>
            </w:r>
          </w:p>
        </w:tc>
        <w:tc>
          <w:tcPr>
            <w:tcW w:w="5039" w:type="dxa"/>
          </w:tcPr>
          <w:p w:rsidRPr="002A2DAF" w:rsidR="00777BEF" w:rsidRDefault="00777BEF" w14:paraId="0FEAD164" w14:textId="1D7C854C">
            <w:pPr>
              <w:pStyle w:val="Normal0"/>
              <w:jc w:val="both"/>
              <w:rPr>
                <w:color w:val="000000"/>
                <w:sz w:val="16"/>
                <w:szCs w:val="20"/>
              </w:rPr>
            </w:pPr>
            <w:r w:rsidRPr="002A2DAF">
              <w:rPr>
                <w:color w:val="000000"/>
                <w:sz w:val="16"/>
                <w:szCs w:val="20"/>
              </w:rPr>
              <w:t>Para desarrolla un proyecto de generación de electricidad a partir de fuentes se requiere realizar trámites que implican la intervención de varias entidades, con diferente visión respecto a las energías renovables, lo cual resulta en una descoordinación entre las instituciones y obstaculiza la ejecución de los proyectos.</w:t>
            </w:r>
          </w:p>
        </w:tc>
      </w:tr>
      <w:tr w:rsidRPr="002A2DAF" w:rsidR="00777BEF" w:rsidTr="00D06A68" w14:paraId="1F7772F0" w14:textId="77777777">
        <w:tc>
          <w:tcPr>
            <w:tcW w:w="1395" w:type="dxa"/>
            <w:vMerge/>
          </w:tcPr>
          <w:p w:rsidRPr="002A2DAF" w:rsidR="00777BEF" w:rsidRDefault="00777BEF" w14:paraId="5E09F809" w14:textId="77777777">
            <w:pPr>
              <w:pStyle w:val="Normal0"/>
              <w:jc w:val="both"/>
              <w:rPr>
                <w:color w:val="000000"/>
                <w:sz w:val="16"/>
                <w:szCs w:val="20"/>
              </w:rPr>
            </w:pPr>
          </w:p>
        </w:tc>
        <w:tc>
          <w:tcPr>
            <w:tcW w:w="2632" w:type="dxa"/>
            <w:vAlign w:val="center"/>
          </w:tcPr>
          <w:p w:rsidRPr="002A2DAF" w:rsidR="00777BEF" w:rsidP="00D06A68" w:rsidRDefault="00777BEF" w14:paraId="3F7D65C9" w14:textId="349AB613">
            <w:pPr>
              <w:pStyle w:val="Normal0"/>
              <w:jc w:val="center"/>
              <w:rPr>
                <w:color w:val="000000"/>
                <w:sz w:val="16"/>
                <w:szCs w:val="20"/>
              </w:rPr>
            </w:pPr>
            <w:r w:rsidRPr="002A2DAF">
              <w:rPr>
                <w:color w:val="000000"/>
                <w:sz w:val="16"/>
                <w:szCs w:val="20"/>
              </w:rPr>
              <w:t>No se resalta la importancia de las Fuentes No Convencionales de Energía Renovable (FINCER)</w:t>
            </w:r>
          </w:p>
        </w:tc>
        <w:tc>
          <w:tcPr>
            <w:tcW w:w="5039" w:type="dxa"/>
          </w:tcPr>
          <w:p w:rsidRPr="002A2DAF" w:rsidR="00777BEF" w:rsidRDefault="00777BEF" w14:paraId="48B694CE" w14:textId="717A02A6">
            <w:pPr>
              <w:pStyle w:val="Normal0"/>
              <w:jc w:val="both"/>
              <w:rPr>
                <w:color w:val="000000"/>
                <w:sz w:val="16"/>
                <w:szCs w:val="20"/>
              </w:rPr>
            </w:pPr>
            <w:r w:rsidRPr="002A2DAF">
              <w:rPr>
                <w:color w:val="000000"/>
                <w:sz w:val="16"/>
                <w:szCs w:val="20"/>
              </w:rPr>
              <w:t>La generación hidráulica es la que predomina en la canasta energética del país y es la tecnología de producción de electricidad a la que se le da más importancia, lo que traduce en la falta de incentivos adecuados que permitan el desarrollo de las renovables.</w:t>
            </w:r>
          </w:p>
        </w:tc>
      </w:tr>
      <w:tr w:rsidRPr="002A2DAF" w:rsidR="00777BEF" w:rsidTr="00D06A68" w14:paraId="2A7D54F8" w14:textId="77777777">
        <w:tc>
          <w:tcPr>
            <w:tcW w:w="1395" w:type="dxa"/>
            <w:vMerge/>
          </w:tcPr>
          <w:p w:rsidRPr="002A2DAF" w:rsidR="00777BEF" w:rsidRDefault="00777BEF" w14:paraId="44811B55" w14:textId="77777777">
            <w:pPr>
              <w:pStyle w:val="Normal0"/>
              <w:jc w:val="both"/>
              <w:rPr>
                <w:color w:val="000000"/>
                <w:sz w:val="16"/>
                <w:szCs w:val="20"/>
              </w:rPr>
            </w:pPr>
          </w:p>
        </w:tc>
        <w:tc>
          <w:tcPr>
            <w:tcW w:w="2632" w:type="dxa"/>
            <w:vAlign w:val="center"/>
          </w:tcPr>
          <w:p w:rsidRPr="002A2DAF" w:rsidR="00777BEF" w:rsidP="00D06A68" w:rsidRDefault="00777BEF" w14:paraId="280263EC" w14:textId="6EC1F925">
            <w:pPr>
              <w:pStyle w:val="Normal0"/>
              <w:jc w:val="center"/>
              <w:rPr>
                <w:color w:val="000000"/>
                <w:sz w:val="16"/>
                <w:szCs w:val="20"/>
              </w:rPr>
            </w:pPr>
            <w:r w:rsidRPr="002A2DAF">
              <w:rPr>
                <w:color w:val="000000"/>
                <w:sz w:val="16"/>
                <w:szCs w:val="20"/>
              </w:rPr>
              <w:t>Incentivos erróneos</w:t>
            </w:r>
          </w:p>
        </w:tc>
        <w:tc>
          <w:tcPr>
            <w:tcW w:w="5039" w:type="dxa"/>
          </w:tcPr>
          <w:p w:rsidRPr="002A2DAF" w:rsidR="00777BEF" w:rsidP="00CD00D8" w:rsidRDefault="00777BEF" w14:paraId="7EC0189E" w14:textId="44DB967B">
            <w:pPr>
              <w:pStyle w:val="Normal0"/>
              <w:jc w:val="both"/>
              <w:rPr>
                <w:color w:val="000000"/>
                <w:sz w:val="16"/>
                <w:szCs w:val="20"/>
              </w:rPr>
            </w:pPr>
            <w:r w:rsidRPr="002A2DAF">
              <w:rPr>
                <w:color w:val="000000"/>
                <w:sz w:val="16"/>
                <w:szCs w:val="20"/>
              </w:rPr>
              <w:t>Los incentivos o subsidios a energías renovables se asignan de forma errónea, dificultando</w:t>
            </w:r>
            <w:r w:rsidRPr="002A2DAF" w:rsidR="00CD00D8">
              <w:rPr>
                <w:color w:val="000000"/>
                <w:sz w:val="16"/>
                <w:szCs w:val="20"/>
              </w:rPr>
              <w:t xml:space="preserve"> su participación en el mercado energético y los beneficios ambientales y sociales.</w:t>
            </w:r>
          </w:p>
        </w:tc>
      </w:tr>
      <w:tr w:rsidRPr="002A2DAF" w:rsidR="006B0119" w:rsidTr="00D06A68" w14:paraId="78A6C3C8" w14:textId="77777777">
        <w:tc>
          <w:tcPr>
            <w:tcW w:w="1395" w:type="dxa"/>
            <w:vMerge w:val="restart"/>
            <w:vAlign w:val="center"/>
          </w:tcPr>
          <w:p w:rsidRPr="002A2DAF" w:rsidR="006B0119" w:rsidP="006B0119" w:rsidRDefault="006B0119" w14:paraId="25317368" w14:textId="422AD967">
            <w:pPr>
              <w:pStyle w:val="Normal0"/>
              <w:jc w:val="center"/>
              <w:rPr>
                <w:color w:val="000000"/>
                <w:sz w:val="16"/>
                <w:szCs w:val="20"/>
              </w:rPr>
            </w:pPr>
            <w:r w:rsidRPr="002A2DAF">
              <w:rPr>
                <w:color w:val="000000"/>
                <w:sz w:val="16"/>
                <w:szCs w:val="20"/>
              </w:rPr>
              <w:t>Económicos</w:t>
            </w:r>
          </w:p>
        </w:tc>
        <w:tc>
          <w:tcPr>
            <w:tcW w:w="2632" w:type="dxa"/>
            <w:vAlign w:val="center"/>
          </w:tcPr>
          <w:p w:rsidRPr="002A2DAF" w:rsidR="006B0119" w:rsidP="00D06A68" w:rsidRDefault="006B0119" w14:paraId="752510EE" w14:textId="4A6D5344">
            <w:pPr>
              <w:pStyle w:val="Normal0"/>
              <w:jc w:val="center"/>
              <w:rPr>
                <w:color w:val="000000"/>
                <w:sz w:val="16"/>
                <w:szCs w:val="20"/>
              </w:rPr>
            </w:pPr>
            <w:r w:rsidRPr="002A2DAF">
              <w:rPr>
                <w:color w:val="000000"/>
                <w:sz w:val="16"/>
                <w:szCs w:val="20"/>
              </w:rPr>
              <w:t>Percepción de altos costos de la FINCER</w:t>
            </w:r>
          </w:p>
        </w:tc>
        <w:tc>
          <w:tcPr>
            <w:tcW w:w="5039" w:type="dxa"/>
          </w:tcPr>
          <w:p w:rsidRPr="002A2DAF" w:rsidR="006B0119" w:rsidRDefault="006B0119" w14:paraId="2A07647C" w14:textId="1911E02E">
            <w:pPr>
              <w:pStyle w:val="Normal0"/>
              <w:jc w:val="both"/>
              <w:rPr>
                <w:color w:val="000000"/>
                <w:sz w:val="16"/>
                <w:szCs w:val="20"/>
              </w:rPr>
            </w:pPr>
            <w:r w:rsidRPr="002A2DAF">
              <w:rPr>
                <w:color w:val="000000"/>
                <w:sz w:val="16"/>
                <w:szCs w:val="20"/>
              </w:rPr>
              <w:t>Pese a que los costos de fuentes de energía renovables han disminuido considerablemente en los últimos años, en el caso de pequeños proyectos solares y eólicos a nivel residencial y comercial, por ejemplo, la inversión tiende a ser elevada.</w:t>
            </w:r>
          </w:p>
        </w:tc>
      </w:tr>
      <w:tr w:rsidRPr="002A2DAF" w:rsidR="006B0119" w:rsidTr="00D06A68" w14:paraId="7AD9AB3A" w14:textId="77777777">
        <w:tc>
          <w:tcPr>
            <w:tcW w:w="1395" w:type="dxa"/>
            <w:vMerge/>
          </w:tcPr>
          <w:p w:rsidRPr="002A2DAF" w:rsidR="006B0119" w:rsidRDefault="006B0119" w14:paraId="30B1CE96" w14:textId="77777777">
            <w:pPr>
              <w:pStyle w:val="Normal0"/>
              <w:jc w:val="both"/>
              <w:rPr>
                <w:color w:val="000000"/>
                <w:sz w:val="16"/>
                <w:szCs w:val="20"/>
              </w:rPr>
            </w:pPr>
          </w:p>
        </w:tc>
        <w:tc>
          <w:tcPr>
            <w:tcW w:w="2632" w:type="dxa"/>
            <w:vAlign w:val="center"/>
          </w:tcPr>
          <w:p w:rsidRPr="002A2DAF" w:rsidR="006B0119" w:rsidP="00D06A68" w:rsidRDefault="006B0119" w14:paraId="304F1EF2" w14:textId="21E7D13E">
            <w:pPr>
              <w:pStyle w:val="Normal0"/>
              <w:jc w:val="center"/>
              <w:rPr>
                <w:color w:val="000000"/>
                <w:sz w:val="16"/>
                <w:szCs w:val="20"/>
              </w:rPr>
            </w:pPr>
            <w:r w:rsidRPr="002A2DAF">
              <w:rPr>
                <w:color w:val="000000"/>
                <w:sz w:val="16"/>
                <w:szCs w:val="20"/>
              </w:rPr>
              <w:t>Dificultades de financiamiento (percepción de riesgos)</w:t>
            </w:r>
          </w:p>
        </w:tc>
        <w:tc>
          <w:tcPr>
            <w:tcW w:w="5039" w:type="dxa"/>
          </w:tcPr>
          <w:p w:rsidRPr="002A2DAF" w:rsidR="006B0119" w:rsidRDefault="006B0119" w14:paraId="6662E435" w14:textId="7203A354">
            <w:pPr>
              <w:pStyle w:val="Normal0"/>
              <w:jc w:val="both"/>
              <w:rPr>
                <w:color w:val="000000"/>
                <w:sz w:val="16"/>
                <w:szCs w:val="20"/>
              </w:rPr>
            </w:pPr>
            <w:r w:rsidRPr="002A2DAF">
              <w:rPr>
                <w:color w:val="000000"/>
                <w:sz w:val="16"/>
                <w:szCs w:val="20"/>
              </w:rPr>
              <w:t xml:space="preserve">Las entidades financieras consideran </w:t>
            </w:r>
            <w:r w:rsidRPr="002A2DAF" w:rsidR="00D9089D">
              <w:rPr>
                <w:color w:val="000000"/>
                <w:sz w:val="16"/>
                <w:szCs w:val="20"/>
              </w:rPr>
              <w:t xml:space="preserve">que </w:t>
            </w:r>
            <w:r w:rsidRPr="002A2DAF">
              <w:rPr>
                <w:color w:val="000000"/>
                <w:sz w:val="16"/>
                <w:szCs w:val="20"/>
              </w:rPr>
              <w:t>en el país</w:t>
            </w:r>
            <w:r w:rsidRPr="002A2DAF" w:rsidR="00D9089D">
              <w:rPr>
                <w:color w:val="000000"/>
                <w:sz w:val="16"/>
                <w:szCs w:val="20"/>
              </w:rPr>
              <w:t xml:space="preserve"> falta experiencia en materia de tecnología, política e implementación de grandes proyectos de energía renovable, de ahí que sean conservadoras con respecto al financiamiento de proyectos y lo perciba de alto riesgo.</w:t>
            </w:r>
          </w:p>
        </w:tc>
      </w:tr>
      <w:tr w:rsidRPr="002A2DAF" w:rsidR="006B0119" w:rsidTr="00D06A68" w14:paraId="5BCA2311" w14:textId="77777777">
        <w:tc>
          <w:tcPr>
            <w:tcW w:w="1395" w:type="dxa"/>
            <w:vMerge/>
          </w:tcPr>
          <w:p w:rsidRPr="002A2DAF" w:rsidR="006B0119" w:rsidRDefault="006B0119" w14:paraId="0B8AD871" w14:textId="77777777">
            <w:pPr>
              <w:pStyle w:val="Normal0"/>
              <w:jc w:val="both"/>
              <w:rPr>
                <w:color w:val="000000"/>
                <w:sz w:val="16"/>
                <w:szCs w:val="20"/>
              </w:rPr>
            </w:pPr>
          </w:p>
        </w:tc>
        <w:tc>
          <w:tcPr>
            <w:tcW w:w="2632" w:type="dxa"/>
            <w:vAlign w:val="center"/>
          </w:tcPr>
          <w:p w:rsidRPr="002A2DAF" w:rsidR="006B0119" w:rsidP="00D06A68" w:rsidRDefault="006B0119" w14:paraId="689E3101" w14:textId="1B2DAA85">
            <w:pPr>
              <w:pStyle w:val="Normal0"/>
              <w:jc w:val="center"/>
              <w:rPr>
                <w:color w:val="000000"/>
                <w:sz w:val="16"/>
                <w:szCs w:val="20"/>
              </w:rPr>
            </w:pPr>
            <w:r w:rsidRPr="002A2DAF">
              <w:rPr>
                <w:color w:val="000000"/>
                <w:sz w:val="16"/>
                <w:szCs w:val="20"/>
              </w:rPr>
              <w:t>Condiciones del mercado</w:t>
            </w:r>
          </w:p>
        </w:tc>
        <w:tc>
          <w:tcPr>
            <w:tcW w:w="5039" w:type="dxa"/>
          </w:tcPr>
          <w:p w:rsidRPr="002A2DAF" w:rsidR="006B0119" w:rsidRDefault="00AD4305" w14:paraId="17CAD7EB" w14:textId="204D6AF8">
            <w:pPr>
              <w:pStyle w:val="Normal0"/>
              <w:jc w:val="both"/>
              <w:rPr>
                <w:color w:val="000000"/>
                <w:sz w:val="16"/>
                <w:szCs w:val="20"/>
              </w:rPr>
            </w:pPr>
            <w:r w:rsidRPr="002A2DAF">
              <w:rPr>
                <w:color w:val="000000"/>
                <w:sz w:val="16"/>
                <w:szCs w:val="20"/>
              </w:rPr>
              <w:t xml:space="preserve">El dominio por parte de algunos </w:t>
            </w:r>
            <w:r>
              <w:rPr>
                <w:color w:val="000000"/>
                <w:sz w:val="16"/>
                <w:szCs w:val="20"/>
              </w:rPr>
              <w:t>a</w:t>
            </w:r>
            <w:r w:rsidRPr="002A2DAF">
              <w:rPr>
                <w:color w:val="000000"/>
                <w:sz w:val="16"/>
                <w:szCs w:val="20"/>
              </w:rPr>
              <w:t>gentes del mercado dificulta</w:t>
            </w:r>
            <w:r w:rsidRPr="002A2DAF" w:rsidR="00D9089D">
              <w:rPr>
                <w:color w:val="000000"/>
                <w:sz w:val="16"/>
                <w:szCs w:val="20"/>
              </w:rPr>
              <w:t xml:space="preserve"> la entrada de nuevos actores, la incorporación de nuevas tecnologías y la competencia.</w:t>
            </w:r>
          </w:p>
        </w:tc>
      </w:tr>
      <w:tr w:rsidRPr="002A2DAF" w:rsidR="006B0119" w:rsidTr="00D06A68" w14:paraId="71485DA2" w14:textId="77777777">
        <w:tc>
          <w:tcPr>
            <w:tcW w:w="1395" w:type="dxa"/>
            <w:vMerge/>
          </w:tcPr>
          <w:p w:rsidRPr="002A2DAF" w:rsidR="006B0119" w:rsidRDefault="006B0119" w14:paraId="74B03510" w14:textId="77777777">
            <w:pPr>
              <w:pStyle w:val="Normal0"/>
              <w:jc w:val="both"/>
              <w:rPr>
                <w:color w:val="000000"/>
                <w:sz w:val="16"/>
                <w:szCs w:val="20"/>
              </w:rPr>
            </w:pPr>
          </w:p>
        </w:tc>
        <w:tc>
          <w:tcPr>
            <w:tcW w:w="2632" w:type="dxa"/>
            <w:vAlign w:val="center"/>
          </w:tcPr>
          <w:p w:rsidRPr="002A2DAF" w:rsidR="006B0119" w:rsidP="00D06A68" w:rsidRDefault="006B0119" w14:paraId="26F0AA9D" w14:textId="323FE29E">
            <w:pPr>
              <w:pStyle w:val="Normal0"/>
              <w:jc w:val="center"/>
              <w:rPr>
                <w:color w:val="000000"/>
                <w:sz w:val="16"/>
                <w:szCs w:val="20"/>
              </w:rPr>
            </w:pPr>
            <w:r w:rsidRPr="002A2DAF">
              <w:rPr>
                <w:color w:val="000000"/>
                <w:sz w:val="16"/>
                <w:szCs w:val="20"/>
              </w:rPr>
              <w:t>No valoración de externalidades positivas</w:t>
            </w:r>
          </w:p>
        </w:tc>
        <w:tc>
          <w:tcPr>
            <w:tcW w:w="5039" w:type="dxa"/>
          </w:tcPr>
          <w:p w:rsidRPr="002A2DAF" w:rsidR="006B0119" w:rsidRDefault="00D9089D" w14:paraId="79CE0FFD" w14:textId="0F63E58E">
            <w:pPr>
              <w:pStyle w:val="Normal0"/>
              <w:jc w:val="both"/>
              <w:rPr>
                <w:color w:val="000000"/>
                <w:sz w:val="16"/>
                <w:szCs w:val="20"/>
              </w:rPr>
            </w:pPr>
            <w:r w:rsidRPr="002A2DAF">
              <w:rPr>
                <w:color w:val="000000"/>
                <w:sz w:val="16"/>
                <w:szCs w:val="20"/>
              </w:rPr>
              <w:t xml:space="preserve">Uno de los principales aspectos positivos del uso de energía renovable es su bajo impacto ambiental. Sin embargo, </w:t>
            </w:r>
            <w:proofErr w:type="gramStart"/>
            <w:r w:rsidRPr="002A2DAF">
              <w:rPr>
                <w:color w:val="000000"/>
                <w:sz w:val="16"/>
                <w:szCs w:val="20"/>
              </w:rPr>
              <w:t>esta  ventaja</w:t>
            </w:r>
            <w:proofErr w:type="gramEnd"/>
            <w:r w:rsidRPr="002A2DAF">
              <w:rPr>
                <w:color w:val="000000"/>
                <w:sz w:val="16"/>
                <w:szCs w:val="20"/>
              </w:rPr>
              <w:t xml:space="preserve"> no se traduce en beneficios económicos.</w:t>
            </w:r>
          </w:p>
        </w:tc>
      </w:tr>
      <w:tr w:rsidRPr="002A2DAF" w:rsidR="00777BEF" w:rsidTr="00D06A68" w14:paraId="4743FAA4" w14:textId="77777777">
        <w:tc>
          <w:tcPr>
            <w:tcW w:w="1395" w:type="dxa"/>
            <w:vAlign w:val="center"/>
          </w:tcPr>
          <w:p w:rsidRPr="002A2DAF" w:rsidR="00777BEF" w:rsidP="00D06A68" w:rsidRDefault="00D9089D" w14:paraId="003D1275" w14:textId="020CA596">
            <w:pPr>
              <w:pStyle w:val="Normal0"/>
              <w:jc w:val="center"/>
              <w:rPr>
                <w:color w:val="000000"/>
                <w:sz w:val="16"/>
                <w:szCs w:val="20"/>
              </w:rPr>
            </w:pPr>
            <w:r w:rsidRPr="002A2DAF">
              <w:rPr>
                <w:color w:val="000000"/>
                <w:sz w:val="16"/>
                <w:szCs w:val="20"/>
              </w:rPr>
              <w:t>Regulatorias</w:t>
            </w:r>
          </w:p>
        </w:tc>
        <w:tc>
          <w:tcPr>
            <w:tcW w:w="2632" w:type="dxa"/>
            <w:vAlign w:val="center"/>
          </w:tcPr>
          <w:p w:rsidRPr="002A2DAF" w:rsidR="00777BEF" w:rsidP="00D06A68" w:rsidRDefault="00D9089D" w14:paraId="41F9B6B2" w14:textId="6469B188">
            <w:pPr>
              <w:pStyle w:val="Normal0"/>
              <w:jc w:val="center"/>
              <w:rPr>
                <w:color w:val="000000"/>
                <w:sz w:val="16"/>
                <w:szCs w:val="20"/>
              </w:rPr>
            </w:pPr>
            <w:r w:rsidRPr="002A2DAF">
              <w:rPr>
                <w:color w:val="000000"/>
                <w:sz w:val="16"/>
                <w:szCs w:val="20"/>
              </w:rPr>
              <w:t>Procedimiento complejo para obtención de licencias ambientales</w:t>
            </w:r>
          </w:p>
        </w:tc>
        <w:tc>
          <w:tcPr>
            <w:tcW w:w="5039" w:type="dxa"/>
          </w:tcPr>
          <w:p w:rsidRPr="002A2DAF" w:rsidR="00777BEF" w:rsidP="00D9089D" w:rsidRDefault="00D9089D" w14:paraId="23E29A3E" w14:textId="4D6ABE65">
            <w:pPr>
              <w:pStyle w:val="Normal0"/>
              <w:jc w:val="both"/>
              <w:rPr>
                <w:color w:val="000000"/>
                <w:sz w:val="16"/>
                <w:szCs w:val="20"/>
              </w:rPr>
            </w:pPr>
            <w:r w:rsidRPr="002A2DAF">
              <w:rPr>
                <w:color w:val="000000"/>
                <w:sz w:val="16"/>
                <w:szCs w:val="20"/>
              </w:rPr>
              <w:t xml:space="preserve"> El proceso para obtener licencia ambiental de proyectos de energía renovable se realiza similar a un proyecto de energía con generación convencional. Pese a que la autoridad ambiental ha creado términos de referencia para los estudios de impacto ambiental de proyectos eólicos</w:t>
            </w:r>
            <w:r w:rsidRPr="002A2DAF" w:rsidR="006A23EA">
              <w:rPr>
                <w:color w:val="000000"/>
                <w:sz w:val="16"/>
                <w:szCs w:val="20"/>
              </w:rPr>
              <w:t xml:space="preserve"> en tierra y solares fotovoltaicos, sigue siendo un procedimiento extenso y no simplificado. </w:t>
            </w:r>
            <w:r w:rsidRPr="002A2DAF">
              <w:rPr>
                <w:color w:val="000000"/>
                <w:sz w:val="16"/>
                <w:szCs w:val="20"/>
              </w:rPr>
              <w:t xml:space="preserve"> </w:t>
            </w:r>
          </w:p>
        </w:tc>
      </w:tr>
      <w:tr w:rsidRPr="002A2DAF" w:rsidR="006A23EA" w:rsidTr="00D06A68" w14:paraId="5192B518" w14:textId="77777777">
        <w:tc>
          <w:tcPr>
            <w:tcW w:w="1395" w:type="dxa"/>
            <w:vMerge w:val="restart"/>
            <w:vAlign w:val="center"/>
          </w:tcPr>
          <w:p w:rsidRPr="002A2DAF" w:rsidR="006A23EA" w:rsidP="006A23EA" w:rsidRDefault="006A23EA" w14:paraId="15F32F4F" w14:textId="30ED9BA6">
            <w:pPr>
              <w:pStyle w:val="Normal0"/>
              <w:jc w:val="center"/>
              <w:rPr>
                <w:color w:val="000000"/>
                <w:sz w:val="16"/>
                <w:szCs w:val="20"/>
              </w:rPr>
            </w:pPr>
            <w:r w:rsidRPr="002A2DAF">
              <w:rPr>
                <w:color w:val="000000"/>
                <w:sz w:val="16"/>
                <w:szCs w:val="20"/>
              </w:rPr>
              <w:t>Tecnológicas</w:t>
            </w:r>
          </w:p>
        </w:tc>
        <w:tc>
          <w:tcPr>
            <w:tcW w:w="2632" w:type="dxa"/>
            <w:vAlign w:val="center"/>
          </w:tcPr>
          <w:p w:rsidRPr="002A2DAF" w:rsidR="006A23EA" w:rsidP="00D06A68" w:rsidRDefault="006A23EA" w14:paraId="2D6AB959" w14:textId="580C6597">
            <w:pPr>
              <w:pStyle w:val="Normal0"/>
              <w:jc w:val="center"/>
              <w:rPr>
                <w:color w:val="000000"/>
                <w:sz w:val="16"/>
                <w:szCs w:val="20"/>
              </w:rPr>
            </w:pPr>
            <w:r w:rsidRPr="002A2DAF">
              <w:rPr>
                <w:color w:val="000000"/>
                <w:sz w:val="16"/>
                <w:szCs w:val="20"/>
              </w:rPr>
              <w:t>Capital humano capacitado</w:t>
            </w:r>
          </w:p>
        </w:tc>
        <w:tc>
          <w:tcPr>
            <w:tcW w:w="5039" w:type="dxa"/>
          </w:tcPr>
          <w:p w:rsidRPr="002A2DAF" w:rsidR="006A23EA" w:rsidRDefault="006A23EA" w14:paraId="72556864" w14:textId="6C0ABE6F">
            <w:pPr>
              <w:pStyle w:val="Normal0"/>
              <w:jc w:val="both"/>
              <w:rPr>
                <w:color w:val="000000"/>
                <w:sz w:val="16"/>
                <w:szCs w:val="20"/>
              </w:rPr>
            </w:pPr>
            <w:r w:rsidRPr="002A2DAF">
              <w:rPr>
                <w:color w:val="000000"/>
                <w:sz w:val="16"/>
                <w:szCs w:val="20"/>
              </w:rPr>
              <w:t>Falta de capital humano con conocimientos de las tecnologías de energía renovable. Se requiere personal a nivel técnico, tecnológico y profesional, capacitado en energías renovables, equipos, operación y mantenimiento de instalaciones, entre otros, para la implementación adecuada de las tecnologías energéticas en el mercado.</w:t>
            </w:r>
          </w:p>
        </w:tc>
      </w:tr>
      <w:tr w:rsidRPr="002A2DAF" w:rsidR="006A23EA" w:rsidTr="00D06A68" w14:paraId="09187BEC" w14:textId="77777777">
        <w:tc>
          <w:tcPr>
            <w:tcW w:w="1395" w:type="dxa"/>
            <w:vMerge/>
          </w:tcPr>
          <w:p w:rsidRPr="002A2DAF" w:rsidR="006A23EA" w:rsidRDefault="006A23EA" w14:paraId="043A41CC" w14:textId="77777777">
            <w:pPr>
              <w:pStyle w:val="Normal0"/>
              <w:jc w:val="both"/>
              <w:rPr>
                <w:color w:val="000000"/>
                <w:sz w:val="16"/>
                <w:szCs w:val="20"/>
              </w:rPr>
            </w:pPr>
          </w:p>
        </w:tc>
        <w:tc>
          <w:tcPr>
            <w:tcW w:w="2632" w:type="dxa"/>
            <w:vAlign w:val="center"/>
          </w:tcPr>
          <w:p w:rsidRPr="002A2DAF" w:rsidR="006A23EA" w:rsidP="00D06A68" w:rsidRDefault="006A23EA" w14:paraId="49FAEE0D" w14:textId="5750DFC4">
            <w:pPr>
              <w:pStyle w:val="Normal0"/>
              <w:jc w:val="center"/>
              <w:rPr>
                <w:color w:val="000000"/>
                <w:sz w:val="16"/>
                <w:szCs w:val="20"/>
              </w:rPr>
            </w:pPr>
            <w:r w:rsidRPr="002A2DAF">
              <w:rPr>
                <w:color w:val="000000"/>
                <w:sz w:val="16"/>
                <w:szCs w:val="20"/>
              </w:rPr>
              <w:t>Falta de madurez tecnológica</w:t>
            </w:r>
          </w:p>
        </w:tc>
        <w:tc>
          <w:tcPr>
            <w:tcW w:w="5039" w:type="dxa"/>
          </w:tcPr>
          <w:p w:rsidRPr="002A2DAF" w:rsidR="006A23EA" w:rsidRDefault="006A23EA" w14:paraId="3A8B3261" w14:textId="1EED91E1">
            <w:pPr>
              <w:pStyle w:val="Normal0"/>
              <w:jc w:val="both"/>
              <w:rPr>
                <w:color w:val="000000"/>
                <w:sz w:val="16"/>
                <w:szCs w:val="20"/>
              </w:rPr>
            </w:pPr>
            <w:r w:rsidRPr="002A2DAF">
              <w:rPr>
                <w:color w:val="000000"/>
                <w:sz w:val="16"/>
                <w:szCs w:val="20"/>
              </w:rPr>
              <w:t>Existe una inclinación por el uso de las tecnologías convencionales y las capacidades a través de los años. Además, no hay amplia experiencia práctica en la gestión y operación de proyectos de energías renovables no convencionales de considerable escala.</w:t>
            </w:r>
          </w:p>
        </w:tc>
      </w:tr>
      <w:tr w:rsidRPr="002A2DAF" w:rsidR="006A23EA" w:rsidTr="00D06A68" w14:paraId="75C45DDC" w14:textId="77777777">
        <w:tc>
          <w:tcPr>
            <w:tcW w:w="1395" w:type="dxa"/>
            <w:vMerge/>
          </w:tcPr>
          <w:p w:rsidRPr="002A2DAF" w:rsidR="006A23EA" w:rsidRDefault="006A23EA" w14:paraId="5AE9782F" w14:textId="77777777">
            <w:pPr>
              <w:pStyle w:val="Normal0"/>
              <w:jc w:val="both"/>
              <w:rPr>
                <w:color w:val="000000"/>
                <w:sz w:val="16"/>
                <w:szCs w:val="20"/>
              </w:rPr>
            </w:pPr>
          </w:p>
        </w:tc>
        <w:tc>
          <w:tcPr>
            <w:tcW w:w="2632" w:type="dxa"/>
            <w:vAlign w:val="center"/>
          </w:tcPr>
          <w:p w:rsidRPr="002A2DAF" w:rsidR="006A23EA" w:rsidP="00D06A68" w:rsidRDefault="006A23EA" w14:paraId="49B49617" w14:textId="19D6A865">
            <w:pPr>
              <w:pStyle w:val="Normal0"/>
              <w:jc w:val="center"/>
              <w:rPr>
                <w:color w:val="000000"/>
                <w:sz w:val="16"/>
                <w:szCs w:val="20"/>
              </w:rPr>
            </w:pPr>
            <w:r w:rsidRPr="002A2DAF">
              <w:rPr>
                <w:color w:val="000000"/>
                <w:sz w:val="16"/>
                <w:szCs w:val="20"/>
              </w:rPr>
              <w:t>Medición de potencial de recursos y difusión de información sobre las FINCER</w:t>
            </w:r>
          </w:p>
        </w:tc>
        <w:tc>
          <w:tcPr>
            <w:tcW w:w="5039" w:type="dxa"/>
          </w:tcPr>
          <w:p w:rsidRPr="002A2DAF" w:rsidR="006A23EA" w:rsidRDefault="006A23EA" w14:paraId="2FEEC33A" w14:textId="23A4A08F">
            <w:pPr>
              <w:pStyle w:val="Normal0"/>
              <w:jc w:val="both"/>
              <w:rPr>
                <w:color w:val="000000"/>
                <w:sz w:val="16"/>
                <w:szCs w:val="20"/>
              </w:rPr>
            </w:pPr>
            <w:r w:rsidRPr="002A2DAF">
              <w:rPr>
                <w:color w:val="000000"/>
                <w:sz w:val="16"/>
                <w:szCs w:val="20"/>
              </w:rPr>
              <w:t>Aunque se han realizado estudios para la medición del potencial de recursos como el solar y el eólico, todavía falta mucha información, además se requiere un soporte riguroso</w:t>
            </w:r>
            <w:r w:rsidRPr="002A2DAF" w:rsidR="00D06A68">
              <w:rPr>
                <w:color w:val="000000"/>
                <w:sz w:val="16"/>
                <w:szCs w:val="20"/>
              </w:rPr>
              <w:t xml:space="preserve"> y con datos confiables, respecto de las mediciones que se lleven a cabo en el país.</w:t>
            </w:r>
          </w:p>
        </w:tc>
      </w:tr>
    </w:tbl>
    <w:p w:rsidRPr="00D720F4" w:rsidR="005C6D4A" w:rsidRDefault="00186C30" w14:paraId="00000098" w14:textId="3A218F27">
      <w:pPr>
        <w:pStyle w:val="Normal0"/>
        <w:ind w:left="284"/>
        <w:jc w:val="both"/>
        <w:rPr>
          <w:sz w:val="16"/>
          <w:szCs w:val="16"/>
          <w:lang w:val="en-US"/>
        </w:rPr>
      </w:pPr>
      <w:r w:rsidRPr="003B5195">
        <w:rPr>
          <w:b/>
          <w:sz w:val="16"/>
          <w:szCs w:val="16"/>
        </w:rPr>
        <w:t>Nota</w:t>
      </w:r>
      <w:r w:rsidRPr="003B5195">
        <w:rPr>
          <w:sz w:val="16"/>
          <w:szCs w:val="16"/>
        </w:rPr>
        <w:t xml:space="preserve">. </w:t>
      </w:r>
      <w:r w:rsidR="00D06A68">
        <w:rPr>
          <w:sz w:val="16"/>
          <w:szCs w:val="16"/>
        </w:rPr>
        <w:t xml:space="preserve">Adaptado del documento Energy </w:t>
      </w:r>
      <w:proofErr w:type="spellStart"/>
      <w:r w:rsidR="00D06A68">
        <w:rPr>
          <w:sz w:val="16"/>
          <w:szCs w:val="16"/>
        </w:rPr>
        <w:t>Supply</w:t>
      </w:r>
      <w:proofErr w:type="spellEnd"/>
      <w:r w:rsidR="00D06A68">
        <w:rPr>
          <w:sz w:val="16"/>
          <w:szCs w:val="16"/>
        </w:rPr>
        <w:t xml:space="preserve"> </w:t>
      </w:r>
      <w:proofErr w:type="spellStart"/>
      <w:r w:rsidR="00D06A68">
        <w:rPr>
          <w:sz w:val="16"/>
          <w:szCs w:val="16"/>
        </w:rPr>
        <w:t>Situation</w:t>
      </w:r>
      <w:proofErr w:type="spellEnd"/>
      <w:r w:rsidR="00D06A68">
        <w:rPr>
          <w:sz w:val="16"/>
          <w:szCs w:val="16"/>
        </w:rPr>
        <w:t xml:space="preserve"> in Colombia. </w:t>
      </w:r>
      <w:r w:rsidRPr="00D720F4" w:rsidR="00D06A68">
        <w:rPr>
          <w:sz w:val="16"/>
          <w:szCs w:val="16"/>
          <w:lang w:val="en-US"/>
        </w:rPr>
        <w:t xml:space="preserve">DNP (2017). </w:t>
      </w:r>
      <w:r w:rsidRPr="00D720F4" w:rsidR="002E0764">
        <w:rPr>
          <w:sz w:val="16"/>
          <w:szCs w:val="16"/>
          <w:lang w:val="en-US"/>
        </w:rPr>
        <w:t xml:space="preserve"> </w:t>
      </w:r>
      <w:hyperlink w:history="1" r:id="rId49">
        <w:r w:rsidRPr="00D720F4" w:rsidR="002E0764">
          <w:rPr>
            <w:rStyle w:val="Hipervnculo"/>
            <w:sz w:val="16"/>
            <w:szCs w:val="16"/>
            <w:lang w:val="en-US"/>
          </w:rPr>
          <w:t>https://www1.upme.gov.co/DemandaEnergetica/INTEGRACION_ENERGIAS_RENOVANLES_WEB.pdf</w:t>
        </w:r>
      </w:hyperlink>
      <w:r w:rsidRPr="00D720F4" w:rsidR="002E0764">
        <w:rPr>
          <w:sz w:val="16"/>
          <w:szCs w:val="16"/>
          <w:lang w:val="en-US"/>
        </w:rPr>
        <w:t xml:space="preserve"> </w:t>
      </w:r>
    </w:p>
    <w:p w:rsidRPr="00D720F4" w:rsidR="005C6D4A" w:rsidRDefault="005C6D4A" w14:paraId="00000099" w14:textId="77777777">
      <w:pPr>
        <w:pStyle w:val="Normal0"/>
        <w:ind w:left="284"/>
        <w:rPr>
          <w:color w:val="000000"/>
          <w:sz w:val="20"/>
          <w:szCs w:val="20"/>
          <w:lang w:val="en-US"/>
        </w:rPr>
      </w:pPr>
    </w:p>
    <w:p w:rsidR="005C6D4A" w:rsidRDefault="00186C30" w14:paraId="000000A9" w14:textId="7EC21CF4">
      <w:pPr>
        <w:pStyle w:val="Normal0"/>
        <w:ind w:left="284"/>
        <w:jc w:val="both"/>
        <w:rPr>
          <w:color w:val="000000"/>
          <w:sz w:val="20"/>
          <w:szCs w:val="20"/>
        </w:rPr>
      </w:pPr>
      <w:r>
        <w:rPr>
          <w:color w:val="000000"/>
          <w:sz w:val="20"/>
          <w:szCs w:val="20"/>
        </w:rPr>
        <w:t xml:space="preserve">Teniendo en cuenta que los proyectos de energía solar y energía eólica son los que más se han desarrollado a nivel nacional, a continuación, se muestran las barreras </w:t>
      </w:r>
      <w:r w:rsidR="004E5589">
        <w:rPr>
          <w:color w:val="000000"/>
          <w:sz w:val="20"/>
          <w:szCs w:val="20"/>
        </w:rPr>
        <w:t>encontradas</w:t>
      </w:r>
      <w:r>
        <w:rPr>
          <w:color w:val="000000"/>
          <w:sz w:val="20"/>
          <w:szCs w:val="20"/>
        </w:rPr>
        <w:t xml:space="preserve"> para los nichos de oportunidad identificados por la UPME, </w:t>
      </w:r>
      <w:r w:rsidR="004E5589">
        <w:rPr>
          <w:color w:val="000000"/>
          <w:sz w:val="20"/>
          <w:szCs w:val="20"/>
        </w:rPr>
        <w:t>como</w:t>
      </w:r>
      <w:r>
        <w:rPr>
          <w:color w:val="000000"/>
          <w:sz w:val="20"/>
          <w:szCs w:val="20"/>
        </w:rPr>
        <w:t xml:space="preserve"> son: </w:t>
      </w:r>
      <w:r w:rsidR="004E5589">
        <w:rPr>
          <w:color w:val="000000"/>
          <w:sz w:val="20"/>
          <w:szCs w:val="20"/>
        </w:rPr>
        <w:t>p</w:t>
      </w:r>
      <w:r>
        <w:rPr>
          <w:color w:val="000000"/>
          <w:sz w:val="20"/>
          <w:szCs w:val="20"/>
        </w:rPr>
        <w:t>royectos de energía eólic</w:t>
      </w:r>
      <w:r w:rsidR="004E5589">
        <w:rPr>
          <w:color w:val="000000"/>
          <w:sz w:val="20"/>
          <w:szCs w:val="20"/>
        </w:rPr>
        <w:t>a en zonas de alto potencial y s</w:t>
      </w:r>
      <w:r>
        <w:rPr>
          <w:color w:val="000000"/>
          <w:sz w:val="20"/>
          <w:szCs w:val="20"/>
        </w:rPr>
        <w:t>istemas de autogeneración con energía solar FV.</w:t>
      </w:r>
    </w:p>
    <w:p w:rsidR="005C6D4A" w:rsidRDefault="005C6D4A" w14:paraId="000000AA" w14:textId="77777777">
      <w:pPr>
        <w:pStyle w:val="Normal0"/>
        <w:ind w:left="284"/>
        <w:jc w:val="both"/>
        <w:rPr>
          <w:color w:val="000000"/>
          <w:sz w:val="20"/>
          <w:szCs w:val="20"/>
        </w:rPr>
      </w:pPr>
    </w:p>
    <w:p w:rsidRPr="004E5589" w:rsidR="005C6D4A" w:rsidP="003B5195" w:rsidRDefault="00186C30" w14:paraId="000000AC" w14:textId="1DA867E8">
      <w:pPr>
        <w:pStyle w:val="Normal0"/>
        <w:pBdr>
          <w:top w:val="nil"/>
          <w:left w:val="nil"/>
          <w:bottom w:val="nil"/>
          <w:right w:val="nil"/>
          <w:between w:val="nil"/>
        </w:pBdr>
        <w:shd w:val="clear" w:color="auto" w:fill="FFFFFF"/>
        <w:ind w:left="284"/>
        <w:jc w:val="both"/>
        <w:rPr>
          <w:b/>
          <w:color w:val="000000"/>
          <w:sz w:val="20"/>
          <w:szCs w:val="20"/>
        </w:rPr>
      </w:pPr>
      <w:commentRangeStart w:id="19"/>
      <w:r w:rsidRPr="004E5589">
        <w:rPr>
          <w:b/>
          <w:color w:val="000000"/>
          <w:sz w:val="20"/>
          <w:szCs w:val="20"/>
        </w:rPr>
        <w:t>T</w:t>
      </w:r>
      <w:r w:rsidR="002D5311">
        <w:rPr>
          <w:b/>
          <w:color w:val="000000"/>
          <w:sz w:val="20"/>
          <w:szCs w:val="20"/>
        </w:rPr>
        <w:t>abla 4</w:t>
      </w:r>
    </w:p>
    <w:p w:rsidRPr="004E5589" w:rsidR="005C6D4A" w:rsidRDefault="00186C30" w14:paraId="000000AD" w14:textId="6CB493C1">
      <w:pPr>
        <w:pStyle w:val="Normal0"/>
        <w:pBdr>
          <w:top w:val="nil"/>
          <w:left w:val="nil"/>
          <w:bottom w:val="nil"/>
          <w:right w:val="nil"/>
          <w:between w:val="nil"/>
        </w:pBdr>
        <w:shd w:val="clear" w:color="auto" w:fill="FFFFFF"/>
        <w:ind w:left="284"/>
        <w:jc w:val="both"/>
        <w:rPr>
          <w:i/>
          <w:color w:val="000000"/>
          <w:sz w:val="20"/>
          <w:szCs w:val="20"/>
        </w:rPr>
      </w:pPr>
      <w:r w:rsidRPr="004E5589">
        <w:rPr>
          <w:i/>
          <w:color w:val="000000"/>
          <w:sz w:val="20"/>
          <w:szCs w:val="20"/>
        </w:rPr>
        <w:lastRenderedPageBreak/>
        <w:t>Principales barreras identificadas para energía eólica</w:t>
      </w:r>
    </w:p>
    <w:p w:rsidR="004E5589" w:rsidRDefault="00186C30" w14:paraId="1B6130F7" w14:textId="77777777">
      <w:pPr>
        <w:pStyle w:val="Normal0"/>
        <w:spacing w:line="240" w:lineRule="auto"/>
        <w:ind w:left="284"/>
        <w:rPr>
          <w:color w:val="000000"/>
          <w:sz w:val="20"/>
          <w:szCs w:val="20"/>
        </w:rPr>
      </w:pPr>
      <w:commentRangeEnd w:id="19"/>
      <w:r>
        <w:commentReference w:id="19"/>
      </w:r>
    </w:p>
    <w:tbl>
      <w:tblPr>
        <w:tblStyle w:val="Tablaconcuadrcula5oscura-nfasis3"/>
        <w:tblW w:w="9493" w:type="dxa"/>
        <w:tblLook w:val="04A0" w:firstRow="1" w:lastRow="0" w:firstColumn="1" w:lastColumn="0" w:noHBand="0" w:noVBand="1"/>
      </w:tblPr>
      <w:tblGrid>
        <w:gridCol w:w="1838"/>
        <w:gridCol w:w="7655"/>
      </w:tblGrid>
      <w:tr w:rsidRPr="002A2DAF" w:rsidR="002A2DAF" w:rsidTr="002D5311" w14:paraId="39797D9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39A900"/>
          </w:tcPr>
          <w:p w:rsidRPr="002A2DAF" w:rsidR="004E5589" w:rsidP="004E5589" w:rsidRDefault="004E5589" w14:paraId="50B8C984" w14:textId="15376A33">
            <w:pPr>
              <w:pStyle w:val="Normal0"/>
              <w:jc w:val="center"/>
              <w:rPr>
                <w:b w:val="0"/>
                <w:sz w:val="18"/>
                <w:szCs w:val="18"/>
              </w:rPr>
            </w:pPr>
            <w:r w:rsidRPr="002A2DAF">
              <w:rPr>
                <w:b w:val="0"/>
                <w:sz w:val="18"/>
                <w:szCs w:val="18"/>
              </w:rPr>
              <w:t>Tema</w:t>
            </w:r>
          </w:p>
        </w:tc>
        <w:tc>
          <w:tcPr>
            <w:tcW w:w="7655" w:type="dxa"/>
            <w:shd w:val="clear" w:color="auto" w:fill="39A900"/>
          </w:tcPr>
          <w:p w:rsidRPr="002A2DAF" w:rsidR="004E5589" w:rsidP="004E5589" w:rsidRDefault="004E5589" w14:paraId="5C17AD9D" w14:textId="79066834">
            <w:pPr>
              <w:pStyle w:val="Normal0"/>
              <w:jc w:val="center"/>
              <w:cnfStyle w:val="100000000000" w:firstRow="1" w:lastRow="0" w:firstColumn="0" w:lastColumn="0" w:oddVBand="0" w:evenVBand="0" w:oddHBand="0" w:evenHBand="0" w:firstRowFirstColumn="0" w:firstRowLastColumn="0" w:lastRowFirstColumn="0" w:lastRowLastColumn="0"/>
              <w:rPr>
                <w:b w:val="0"/>
                <w:sz w:val="18"/>
                <w:szCs w:val="18"/>
              </w:rPr>
            </w:pPr>
            <w:r w:rsidRPr="002A2DAF">
              <w:rPr>
                <w:b w:val="0"/>
                <w:sz w:val="18"/>
                <w:szCs w:val="18"/>
              </w:rPr>
              <w:t>Descripción</w:t>
            </w:r>
          </w:p>
        </w:tc>
      </w:tr>
      <w:tr w:rsidRPr="004E5589" w:rsidR="004E5589" w:rsidTr="002D5311" w14:paraId="6020CC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C2D69B" w:themeFill="accent3" w:themeFillTint="99"/>
          </w:tcPr>
          <w:p w:rsidRPr="002A2DAF" w:rsidR="004E5589" w:rsidRDefault="004E5589" w14:paraId="04D49474" w14:textId="331C0287">
            <w:pPr>
              <w:pStyle w:val="Normal0"/>
              <w:rPr>
                <w:color w:val="auto"/>
                <w:sz w:val="18"/>
                <w:szCs w:val="18"/>
              </w:rPr>
            </w:pPr>
            <w:r w:rsidRPr="002A2DAF">
              <w:rPr>
                <w:color w:val="auto"/>
                <w:sz w:val="18"/>
                <w:szCs w:val="18"/>
              </w:rPr>
              <w:t>Licenciamiento</w:t>
            </w:r>
          </w:p>
        </w:tc>
        <w:tc>
          <w:tcPr>
            <w:tcW w:w="7655" w:type="dxa"/>
          </w:tcPr>
          <w:p w:rsidRPr="004E5589" w:rsidR="004E5589" w:rsidRDefault="004E5589" w14:paraId="2A9D5DBA" w14:textId="77777777">
            <w:pPr>
              <w:pStyle w:val="Normal0"/>
              <w:cnfStyle w:val="000000100000" w:firstRow="0" w:lastRow="0" w:firstColumn="0" w:lastColumn="0" w:oddVBand="0" w:evenVBand="0" w:oddHBand="1" w:evenHBand="0" w:firstRowFirstColumn="0" w:firstRowLastColumn="0" w:lastRowFirstColumn="0" w:lastRowLastColumn="0"/>
              <w:rPr>
                <w:sz w:val="18"/>
                <w:szCs w:val="18"/>
              </w:rPr>
            </w:pPr>
            <w:r w:rsidRPr="004E5589">
              <w:rPr>
                <w:sz w:val="18"/>
                <w:szCs w:val="18"/>
              </w:rPr>
              <w:t xml:space="preserve">Hasta la fecha, la normatividad ambiental ha reglamentado los temas de la generación con fuentes termoeléctricas convencionales e hidroeléctricas. Sin embargo, no se cuenta con términos de referencia (TDR) específicos para los estudios ambientales de las fuentes no convencionales. </w:t>
            </w:r>
          </w:p>
          <w:p w:rsidRPr="004E5589" w:rsidR="004E5589" w:rsidRDefault="004E5589" w14:paraId="0647D95A" w14:textId="77777777">
            <w:pPr>
              <w:pStyle w:val="Normal0"/>
              <w:cnfStyle w:val="000000100000" w:firstRow="0" w:lastRow="0" w:firstColumn="0" w:lastColumn="0" w:oddVBand="0" w:evenVBand="0" w:oddHBand="1" w:evenHBand="0" w:firstRowFirstColumn="0" w:firstRowLastColumn="0" w:lastRowFirstColumn="0" w:lastRowLastColumn="0"/>
              <w:rPr>
                <w:sz w:val="18"/>
                <w:szCs w:val="18"/>
              </w:rPr>
            </w:pPr>
          </w:p>
          <w:p w:rsidRPr="004E5589" w:rsidR="004E5589" w:rsidRDefault="004E5589" w14:paraId="6A4FE441" w14:textId="722165B6">
            <w:pPr>
              <w:pStyle w:val="Normal0"/>
              <w:cnfStyle w:val="000000100000" w:firstRow="0" w:lastRow="0" w:firstColumn="0" w:lastColumn="0" w:oddVBand="0" w:evenVBand="0" w:oddHBand="1" w:evenHBand="0" w:firstRowFirstColumn="0" w:firstRowLastColumn="0" w:lastRowFirstColumn="0" w:lastRowLastColumn="0"/>
              <w:rPr>
                <w:color w:val="000000"/>
                <w:sz w:val="18"/>
                <w:szCs w:val="18"/>
              </w:rPr>
            </w:pPr>
            <w:r w:rsidRPr="004E5589">
              <w:rPr>
                <w:sz w:val="18"/>
                <w:szCs w:val="18"/>
              </w:rPr>
              <w:t>Adicionalmente, el punto más crítico enfrentado en materia de licenciamiento corresponde a los procesos de consulta previa con comunidades indígenas como en el caso de La Guajira.</w:t>
            </w:r>
          </w:p>
        </w:tc>
      </w:tr>
      <w:tr w:rsidRPr="004E5589" w:rsidR="004E5589" w:rsidTr="002D5311" w14:paraId="2B083E9C" w14:textId="77777777">
        <w:tc>
          <w:tcPr>
            <w:cnfStyle w:val="001000000000" w:firstRow="0" w:lastRow="0" w:firstColumn="1" w:lastColumn="0" w:oddVBand="0" w:evenVBand="0" w:oddHBand="0" w:evenHBand="0" w:firstRowFirstColumn="0" w:firstRowLastColumn="0" w:lastRowFirstColumn="0" w:lastRowLastColumn="0"/>
            <w:tcW w:w="1838" w:type="dxa"/>
            <w:shd w:val="clear" w:color="auto" w:fill="EAF1DD" w:themeFill="accent3" w:themeFillTint="33"/>
          </w:tcPr>
          <w:p w:rsidRPr="002A2DAF" w:rsidR="004E5589" w:rsidRDefault="004E5589" w14:paraId="654E687A" w14:textId="6B0E2F59">
            <w:pPr>
              <w:pStyle w:val="Normal0"/>
              <w:rPr>
                <w:color w:val="auto"/>
                <w:sz w:val="18"/>
                <w:szCs w:val="18"/>
              </w:rPr>
            </w:pPr>
            <w:r w:rsidRPr="002A2DAF">
              <w:rPr>
                <w:color w:val="auto"/>
                <w:sz w:val="18"/>
                <w:szCs w:val="18"/>
              </w:rPr>
              <w:t>Requerimientos técnicos</w:t>
            </w:r>
          </w:p>
        </w:tc>
        <w:tc>
          <w:tcPr>
            <w:tcW w:w="7655" w:type="dxa"/>
          </w:tcPr>
          <w:p w:rsidRPr="004E5589" w:rsidR="004E5589" w:rsidRDefault="004E5589" w14:paraId="0C0B0117" w14:textId="3BB738CC">
            <w:pPr>
              <w:pStyle w:val="Normal0"/>
              <w:cnfStyle w:val="000000000000" w:firstRow="0" w:lastRow="0" w:firstColumn="0" w:lastColumn="0" w:oddVBand="0" w:evenVBand="0" w:oddHBand="0" w:evenHBand="0" w:firstRowFirstColumn="0" w:firstRowLastColumn="0" w:lastRowFirstColumn="0" w:lastRowLastColumn="0"/>
              <w:rPr>
                <w:color w:val="000000"/>
                <w:sz w:val="18"/>
                <w:szCs w:val="18"/>
              </w:rPr>
            </w:pPr>
            <w:r w:rsidRPr="004E5589">
              <w:rPr>
                <w:sz w:val="18"/>
                <w:szCs w:val="18"/>
              </w:rPr>
              <w:t>No existen requerimientos técnicos específicos definidos en el código de redes para la conexión y operación de parques eólicos interconectados al SIN.</w:t>
            </w:r>
          </w:p>
        </w:tc>
      </w:tr>
      <w:tr w:rsidRPr="004E5589" w:rsidR="004E5589" w:rsidTr="002D5311" w14:paraId="2942C5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C2D69B" w:themeFill="accent3" w:themeFillTint="99"/>
          </w:tcPr>
          <w:p w:rsidRPr="002A2DAF" w:rsidR="004E5589" w:rsidRDefault="004E5589" w14:paraId="7656B472" w14:textId="633B2586">
            <w:pPr>
              <w:pStyle w:val="Normal0"/>
              <w:rPr>
                <w:color w:val="auto"/>
                <w:sz w:val="18"/>
                <w:szCs w:val="18"/>
              </w:rPr>
            </w:pPr>
            <w:r w:rsidRPr="002A2DAF">
              <w:rPr>
                <w:color w:val="auto"/>
                <w:sz w:val="18"/>
                <w:szCs w:val="18"/>
              </w:rPr>
              <w:t>Infraestructura</w:t>
            </w:r>
          </w:p>
        </w:tc>
        <w:tc>
          <w:tcPr>
            <w:tcW w:w="7655" w:type="dxa"/>
          </w:tcPr>
          <w:p w:rsidRPr="004E5589" w:rsidR="004E5589" w:rsidRDefault="004E5589" w14:paraId="77556815" w14:textId="2830CDC2">
            <w:pPr>
              <w:pStyle w:val="Normal0"/>
              <w:cnfStyle w:val="000000100000" w:firstRow="0" w:lastRow="0" w:firstColumn="0" w:lastColumn="0" w:oddVBand="0" w:evenVBand="0" w:oddHBand="1" w:evenHBand="0" w:firstRowFirstColumn="0" w:firstRowLastColumn="0" w:lastRowFirstColumn="0" w:lastRowLastColumn="0"/>
              <w:rPr>
                <w:color w:val="000000"/>
                <w:sz w:val="18"/>
                <w:szCs w:val="18"/>
              </w:rPr>
            </w:pPr>
            <w:r w:rsidRPr="004E5589">
              <w:rPr>
                <w:sz w:val="18"/>
                <w:szCs w:val="18"/>
              </w:rPr>
              <w:t>En la gran mayoría de los casos, para lo cual Colombia no es la excepción, las áreas con mayores potenciales para el aprovechamiento de las FNCER se encuentran localizadas en sitios alejados de obras de infraestructura esenciales como son redes eléctricas para la transmisión de la energía, adecuadas vías de acceso y comunicación y otros servicios básicos, lo cual dificulta la construcción de estos proyectos y, ante todo, su integración al Sistema energético nacional.</w:t>
            </w:r>
          </w:p>
        </w:tc>
      </w:tr>
      <w:tr w:rsidRPr="004E5589" w:rsidR="004E5589" w:rsidTr="002D5311" w14:paraId="2B21CA50" w14:textId="77777777">
        <w:tc>
          <w:tcPr>
            <w:cnfStyle w:val="001000000000" w:firstRow="0" w:lastRow="0" w:firstColumn="1" w:lastColumn="0" w:oddVBand="0" w:evenVBand="0" w:oddHBand="0" w:evenHBand="0" w:firstRowFirstColumn="0" w:firstRowLastColumn="0" w:lastRowFirstColumn="0" w:lastRowLastColumn="0"/>
            <w:tcW w:w="1838" w:type="dxa"/>
            <w:shd w:val="clear" w:color="auto" w:fill="EAF1DD" w:themeFill="accent3" w:themeFillTint="33"/>
          </w:tcPr>
          <w:p w:rsidRPr="002A2DAF" w:rsidR="004E5589" w:rsidRDefault="004E5589" w14:paraId="019E0601" w14:textId="688AD4D8">
            <w:pPr>
              <w:pStyle w:val="Normal0"/>
              <w:rPr>
                <w:color w:val="auto"/>
                <w:sz w:val="18"/>
                <w:szCs w:val="18"/>
              </w:rPr>
            </w:pPr>
            <w:r w:rsidRPr="002A2DAF">
              <w:rPr>
                <w:color w:val="auto"/>
                <w:sz w:val="18"/>
                <w:szCs w:val="18"/>
              </w:rPr>
              <w:t>Conocimiento del recurso</w:t>
            </w:r>
          </w:p>
        </w:tc>
        <w:tc>
          <w:tcPr>
            <w:tcW w:w="7655" w:type="dxa"/>
          </w:tcPr>
          <w:p w:rsidRPr="004E5589" w:rsidR="004E5589" w:rsidRDefault="004E5589" w14:paraId="26590871" w14:textId="113D9871">
            <w:pPr>
              <w:pStyle w:val="Normal0"/>
              <w:cnfStyle w:val="000000000000" w:firstRow="0" w:lastRow="0" w:firstColumn="0" w:lastColumn="0" w:oddVBand="0" w:evenVBand="0" w:oddHBand="0" w:evenHBand="0" w:firstRowFirstColumn="0" w:firstRowLastColumn="0" w:lastRowFirstColumn="0" w:lastRowLastColumn="0"/>
              <w:rPr>
                <w:color w:val="000000"/>
                <w:sz w:val="18"/>
                <w:szCs w:val="18"/>
              </w:rPr>
            </w:pPr>
            <w:r w:rsidRPr="004E5589">
              <w:rPr>
                <w:sz w:val="18"/>
                <w:szCs w:val="18"/>
              </w:rPr>
              <w:t>Si bien existen iniciativas puntuales de entidades como la UPME y el IDEAM, para brindar información de caracterización del recurso eólico como una primera aproximación para agentes interesados en su aprovechamiento, no existe un mecanismo para brindar información pública suficiente de este recurso, u otras FNCER. Así mismo, no existen obligaciones por parte de quienes estudian estos recursos para compartir información con entidades como la UPME para planear su adecuado aprovechamiento.</w:t>
            </w:r>
          </w:p>
        </w:tc>
      </w:tr>
      <w:tr w:rsidRPr="004E5589" w:rsidR="004E5589" w:rsidTr="002D5311" w14:paraId="3B53C8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C2D69B" w:themeFill="accent3" w:themeFillTint="99"/>
          </w:tcPr>
          <w:p w:rsidRPr="004E5589" w:rsidR="004E5589" w:rsidRDefault="004E5589" w14:paraId="4A5B189B" w14:textId="439B5380">
            <w:pPr>
              <w:pStyle w:val="Normal0"/>
              <w:rPr>
                <w:color w:val="000000"/>
                <w:sz w:val="18"/>
                <w:szCs w:val="18"/>
              </w:rPr>
            </w:pPr>
            <w:r w:rsidRPr="004E5589">
              <w:rPr>
                <w:color w:val="000000"/>
                <w:sz w:val="18"/>
                <w:szCs w:val="18"/>
              </w:rPr>
              <w:t>Financiación</w:t>
            </w:r>
          </w:p>
        </w:tc>
        <w:tc>
          <w:tcPr>
            <w:tcW w:w="7655" w:type="dxa"/>
          </w:tcPr>
          <w:p w:rsidRPr="004E5589" w:rsidR="004E5589" w:rsidRDefault="004E5589" w14:paraId="23CBDF55" w14:textId="04AC3994">
            <w:pPr>
              <w:pStyle w:val="Normal0"/>
              <w:cnfStyle w:val="000000100000" w:firstRow="0" w:lastRow="0" w:firstColumn="0" w:lastColumn="0" w:oddVBand="0" w:evenVBand="0" w:oddHBand="1" w:evenHBand="0" w:firstRowFirstColumn="0" w:firstRowLastColumn="0" w:lastRowFirstColumn="0" w:lastRowLastColumn="0"/>
              <w:rPr>
                <w:color w:val="000000"/>
                <w:sz w:val="18"/>
                <w:szCs w:val="18"/>
              </w:rPr>
            </w:pPr>
            <w:r w:rsidRPr="004E5589">
              <w:rPr>
                <w:sz w:val="18"/>
                <w:szCs w:val="18"/>
              </w:rPr>
              <w:t>La falta de conocimiento local en el desarrollo de proyectos eólicos, sus características en materia de tecnología, rendimientos, costos operacionales, riesgos, etc., y la ausencia de mecanismos locales de promoción para el desarrollo de esta fuente, dificulta el acceso de los agentes interesados a fuentes de financiación favorables para la realización de estos proyectos.</w:t>
            </w:r>
          </w:p>
        </w:tc>
      </w:tr>
      <w:tr w:rsidRPr="004E5589" w:rsidR="004E5589" w:rsidTr="002D5311" w14:paraId="2D16FF80" w14:textId="77777777">
        <w:tc>
          <w:tcPr>
            <w:cnfStyle w:val="001000000000" w:firstRow="0" w:lastRow="0" w:firstColumn="1" w:lastColumn="0" w:oddVBand="0" w:evenVBand="0" w:oddHBand="0" w:evenHBand="0" w:firstRowFirstColumn="0" w:firstRowLastColumn="0" w:lastRowFirstColumn="0" w:lastRowLastColumn="0"/>
            <w:tcW w:w="1838" w:type="dxa"/>
            <w:shd w:val="clear" w:color="auto" w:fill="EAF1DD" w:themeFill="accent3" w:themeFillTint="33"/>
          </w:tcPr>
          <w:p w:rsidRPr="004E5589" w:rsidR="004E5589" w:rsidRDefault="004E5589" w14:paraId="18481C41" w14:textId="2157BE73">
            <w:pPr>
              <w:pStyle w:val="Normal0"/>
              <w:rPr>
                <w:color w:val="000000"/>
                <w:sz w:val="18"/>
                <w:szCs w:val="18"/>
              </w:rPr>
            </w:pPr>
            <w:r w:rsidRPr="004E5589">
              <w:rPr>
                <w:color w:val="000000"/>
                <w:sz w:val="18"/>
                <w:szCs w:val="18"/>
              </w:rPr>
              <w:t>Costos de inversión</w:t>
            </w:r>
          </w:p>
        </w:tc>
        <w:tc>
          <w:tcPr>
            <w:tcW w:w="7655" w:type="dxa"/>
          </w:tcPr>
          <w:p w:rsidRPr="004E5589" w:rsidR="004E5589" w:rsidRDefault="004E5589" w14:paraId="2170A230" w14:textId="62154938">
            <w:pPr>
              <w:pStyle w:val="Normal0"/>
              <w:cnfStyle w:val="000000000000" w:firstRow="0" w:lastRow="0" w:firstColumn="0" w:lastColumn="0" w:oddVBand="0" w:evenVBand="0" w:oddHBand="0" w:evenHBand="0" w:firstRowFirstColumn="0" w:firstRowLastColumn="0" w:lastRowFirstColumn="0" w:lastRowLastColumn="0"/>
              <w:rPr>
                <w:color w:val="000000"/>
                <w:sz w:val="18"/>
                <w:szCs w:val="18"/>
              </w:rPr>
            </w:pPr>
            <w:r w:rsidRPr="004E5589">
              <w:rPr>
                <w:sz w:val="18"/>
                <w:szCs w:val="18"/>
              </w:rPr>
              <w:t>Si bien los costos de inversión de la tecnología para el aprovechamiento de la energía eólica han venido reduciéndose en la medida en que su eficiencia y factores de planta se han venido incrementando, y en algunos casos se puede decir que están en la frontera de competitividad con las fuentes tradicionales, los costos nivelados de la energía a partir de esta fuente aún pueden resultar relativamente altos dadas las implicaciones comerciales de la variabilidad del recurso.</w:t>
            </w:r>
          </w:p>
        </w:tc>
      </w:tr>
    </w:tbl>
    <w:p w:rsidRPr="002A2DAF" w:rsidR="002A2DAF" w:rsidP="002A2DAF" w:rsidRDefault="002A2DAF" w14:paraId="46BABF2D" w14:textId="0CF76563">
      <w:pPr>
        <w:pStyle w:val="Normal0"/>
        <w:rPr>
          <w:sz w:val="10"/>
          <w:szCs w:val="16"/>
        </w:rPr>
      </w:pPr>
      <w:r w:rsidRPr="002A2DAF">
        <w:rPr>
          <w:b/>
          <w:sz w:val="16"/>
          <w:szCs w:val="16"/>
        </w:rPr>
        <w:t>Nota</w:t>
      </w:r>
      <w:r w:rsidRPr="003B5195">
        <w:rPr>
          <w:sz w:val="16"/>
          <w:szCs w:val="16"/>
        </w:rPr>
        <w:t xml:space="preserve">. </w:t>
      </w:r>
      <w:r>
        <w:rPr>
          <w:sz w:val="16"/>
          <w:szCs w:val="16"/>
        </w:rPr>
        <w:t>Adaptado</w:t>
      </w:r>
      <w:r w:rsidRPr="003B5195">
        <w:rPr>
          <w:sz w:val="16"/>
          <w:szCs w:val="16"/>
        </w:rPr>
        <w:t xml:space="preserve"> de</w:t>
      </w:r>
      <w:r>
        <w:rPr>
          <w:sz w:val="16"/>
          <w:szCs w:val="16"/>
        </w:rPr>
        <w:t xml:space="preserve"> la</w:t>
      </w:r>
      <w:r w:rsidRPr="003B5195">
        <w:rPr>
          <w:sz w:val="16"/>
          <w:szCs w:val="16"/>
        </w:rPr>
        <w:t xml:space="preserve"> Unidad de Planeación Minero Energética. (2015). </w:t>
      </w:r>
      <w:r w:rsidRPr="003B5195">
        <w:rPr>
          <w:i/>
          <w:sz w:val="16"/>
          <w:szCs w:val="16"/>
        </w:rPr>
        <w:t>Integración de las Energías Renovables no convencionales en Colombia</w:t>
      </w:r>
      <w:r w:rsidRPr="003B5195">
        <w:rPr>
          <w:sz w:val="16"/>
          <w:szCs w:val="16"/>
        </w:rPr>
        <w:t xml:space="preserve">. pp. </w:t>
      </w:r>
      <w:r>
        <w:rPr>
          <w:sz w:val="16"/>
          <w:szCs w:val="16"/>
        </w:rPr>
        <w:t>31-32</w:t>
      </w:r>
      <w:r w:rsidRPr="003B5195">
        <w:rPr>
          <w:sz w:val="16"/>
          <w:szCs w:val="16"/>
        </w:rPr>
        <w:t xml:space="preserve">. </w:t>
      </w:r>
      <w:hyperlink w:history="1" r:id="rId50">
        <w:r w:rsidRPr="002A2DAF">
          <w:rPr>
            <w:rStyle w:val="Hipervnculo"/>
            <w:sz w:val="16"/>
          </w:rPr>
          <w:t>http://www.upme.gov.co/Estudios/2015/Integracion_Energias_Renovables/INTEGRACION_ENERGIAS_RENOVANLES_WEB.pdf</w:t>
        </w:r>
      </w:hyperlink>
      <w:r w:rsidRPr="002A2DAF">
        <w:rPr>
          <w:sz w:val="16"/>
        </w:rPr>
        <w:t xml:space="preserve"> </w:t>
      </w:r>
      <w:r w:rsidRPr="002A2DAF">
        <w:rPr>
          <w:sz w:val="10"/>
          <w:szCs w:val="16"/>
        </w:rPr>
        <w:t xml:space="preserve"> </w:t>
      </w:r>
    </w:p>
    <w:p w:rsidRPr="002A2DAF" w:rsidR="004E5589" w:rsidRDefault="004E5589" w14:paraId="5DC5D798" w14:textId="09ECB997">
      <w:pPr>
        <w:pStyle w:val="Normal0"/>
        <w:spacing w:line="240" w:lineRule="auto"/>
        <w:ind w:left="284"/>
        <w:rPr>
          <w:color w:val="000000"/>
          <w:sz w:val="18"/>
          <w:szCs w:val="20"/>
        </w:rPr>
      </w:pPr>
    </w:p>
    <w:p w:rsidR="004E5589" w:rsidRDefault="004E5589" w14:paraId="59988163" w14:textId="4AA8A142">
      <w:pPr>
        <w:pStyle w:val="Normal0"/>
        <w:spacing w:line="240" w:lineRule="auto"/>
        <w:ind w:left="284"/>
        <w:rPr>
          <w:color w:val="000000"/>
          <w:sz w:val="20"/>
          <w:szCs w:val="20"/>
        </w:rPr>
      </w:pPr>
    </w:p>
    <w:p w:rsidR="004E5589" w:rsidRDefault="004E5589" w14:paraId="423F4934" w14:textId="10E81CC5">
      <w:pPr>
        <w:pStyle w:val="Normal0"/>
        <w:spacing w:line="240" w:lineRule="auto"/>
        <w:ind w:left="284"/>
        <w:rPr>
          <w:color w:val="000000"/>
          <w:sz w:val="20"/>
          <w:szCs w:val="20"/>
        </w:rPr>
      </w:pPr>
    </w:p>
    <w:p w:rsidRPr="002A2DAF" w:rsidR="005C6D4A" w:rsidRDefault="002D5311" w14:paraId="000000B3" w14:textId="26942DA6">
      <w:pPr>
        <w:pStyle w:val="Normal0"/>
        <w:pBdr>
          <w:top w:val="nil"/>
          <w:left w:val="nil"/>
          <w:bottom w:val="nil"/>
          <w:right w:val="nil"/>
          <w:between w:val="nil"/>
        </w:pBdr>
        <w:shd w:val="clear" w:color="auto" w:fill="FFFFFF"/>
        <w:ind w:left="284"/>
        <w:jc w:val="both"/>
        <w:rPr>
          <w:b/>
          <w:color w:val="000000"/>
          <w:sz w:val="20"/>
          <w:szCs w:val="20"/>
        </w:rPr>
      </w:pPr>
      <w:r>
        <w:rPr>
          <w:b/>
          <w:color w:val="000000"/>
          <w:sz w:val="20"/>
          <w:szCs w:val="20"/>
        </w:rPr>
        <w:t>Tabla 5</w:t>
      </w:r>
    </w:p>
    <w:p w:rsidR="005C6D4A" w:rsidRDefault="00186C30" w14:paraId="000000B4" w14:textId="1C6B4E20">
      <w:pPr>
        <w:pStyle w:val="Normal0"/>
        <w:pBdr>
          <w:top w:val="nil"/>
          <w:left w:val="nil"/>
          <w:bottom w:val="nil"/>
          <w:right w:val="nil"/>
          <w:between w:val="nil"/>
        </w:pBdr>
        <w:shd w:val="clear" w:color="auto" w:fill="FFFFFF"/>
        <w:ind w:left="284"/>
        <w:jc w:val="both"/>
        <w:rPr>
          <w:i/>
          <w:color w:val="000000"/>
          <w:sz w:val="20"/>
          <w:szCs w:val="20"/>
        </w:rPr>
      </w:pPr>
      <w:r>
        <w:rPr>
          <w:i/>
          <w:color w:val="000000"/>
          <w:sz w:val="20"/>
          <w:szCs w:val="20"/>
        </w:rPr>
        <w:t>Principales barreras identificadas para energía solar</w:t>
      </w:r>
    </w:p>
    <w:p w:rsidR="002A2DAF" w:rsidRDefault="002A2DAF" w14:paraId="5BA0D420" w14:textId="77777777">
      <w:pPr>
        <w:pStyle w:val="Normal0"/>
        <w:pBdr>
          <w:top w:val="nil"/>
          <w:left w:val="nil"/>
          <w:bottom w:val="nil"/>
          <w:right w:val="nil"/>
          <w:between w:val="nil"/>
        </w:pBdr>
        <w:shd w:val="clear" w:color="auto" w:fill="FFFFFF"/>
        <w:ind w:left="284"/>
        <w:jc w:val="both"/>
        <w:rPr>
          <w:i/>
          <w:color w:val="000000"/>
          <w:sz w:val="20"/>
          <w:szCs w:val="20"/>
        </w:rPr>
      </w:pPr>
    </w:p>
    <w:tbl>
      <w:tblPr>
        <w:tblStyle w:val="Tablaconcuadrcula"/>
        <w:tblW w:w="9498" w:type="dxa"/>
        <w:tblInd w:w="-5" w:type="dxa"/>
        <w:tblLook w:val="04A0" w:firstRow="1" w:lastRow="0" w:firstColumn="1" w:lastColumn="0" w:noHBand="0" w:noVBand="1"/>
      </w:tblPr>
      <w:tblGrid>
        <w:gridCol w:w="2552"/>
        <w:gridCol w:w="6946"/>
      </w:tblGrid>
      <w:tr w:rsidRPr="002A2DAF" w:rsidR="002A2DAF" w:rsidTr="00421002" w14:paraId="75290815" w14:textId="77777777">
        <w:tc>
          <w:tcPr>
            <w:tcW w:w="2552" w:type="dxa"/>
            <w:shd w:val="clear" w:color="auto" w:fill="39A900"/>
            <w:vAlign w:val="center"/>
          </w:tcPr>
          <w:p w:rsidRPr="002A2DAF" w:rsidR="002A2DAF" w:rsidP="002A2DAF" w:rsidRDefault="002A2DAF" w14:paraId="5155D079" w14:textId="7C56F3A8">
            <w:pPr>
              <w:pStyle w:val="Normal0"/>
              <w:jc w:val="center"/>
              <w:rPr>
                <w:b/>
                <w:color w:val="FFFFFF" w:themeColor="background1"/>
                <w:sz w:val="18"/>
                <w:szCs w:val="18"/>
              </w:rPr>
            </w:pPr>
            <w:r w:rsidRPr="002A2DAF">
              <w:rPr>
                <w:b/>
                <w:color w:val="FFFFFF" w:themeColor="background1"/>
                <w:sz w:val="18"/>
                <w:szCs w:val="18"/>
              </w:rPr>
              <w:t>Tema</w:t>
            </w:r>
          </w:p>
        </w:tc>
        <w:tc>
          <w:tcPr>
            <w:tcW w:w="6946" w:type="dxa"/>
            <w:shd w:val="clear" w:color="auto" w:fill="39A900"/>
          </w:tcPr>
          <w:p w:rsidRPr="002A2DAF" w:rsidR="002A2DAF" w:rsidP="002A2DAF" w:rsidRDefault="002A2DAF" w14:paraId="642B88B9" w14:textId="14C9CA87">
            <w:pPr>
              <w:pStyle w:val="Normal0"/>
              <w:jc w:val="center"/>
              <w:rPr>
                <w:b/>
                <w:color w:val="FFFFFF" w:themeColor="background1"/>
                <w:sz w:val="18"/>
                <w:szCs w:val="18"/>
              </w:rPr>
            </w:pPr>
            <w:r w:rsidRPr="002A2DAF">
              <w:rPr>
                <w:b/>
                <w:color w:val="FFFFFF" w:themeColor="background1"/>
                <w:sz w:val="18"/>
                <w:szCs w:val="18"/>
              </w:rPr>
              <w:t>Descripción</w:t>
            </w:r>
          </w:p>
        </w:tc>
      </w:tr>
      <w:tr w:rsidRPr="002A2DAF" w:rsidR="002A2DAF" w:rsidTr="00421002" w14:paraId="5CDE061D" w14:textId="77777777">
        <w:tc>
          <w:tcPr>
            <w:tcW w:w="2552" w:type="dxa"/>
            <w:vAlign w:val="center"/>
          </w:tcPr>
          <w:p w:rsidRPr="002A2DAF" w:rsidR="002A2DAF" w:rsidP="002A2DAF" w:rsidRDefault="002A2DAF" w14:paraId="4227F687" w14:textId="407DC79A">
            <w:pPr>
              <w:pStyle w:val="Normal0"/>
              <w:jc w:val="center"/>
              <w:rPr>
                <w:b/>
                <w:color w:val="000000"/>
                <w:sz w:val="18"/>
                <w:szCs w:val="18"/>
              </w:rPr>
            </w:pPr>
            <w:r w:rsidRPr="002A2DAF">
              <w:rPr>
                <w:sz w:val="18"/>
                <w:szCs w:val="18"/>
              </w:rPr>
              <w:t>Venta de excedentes</w:t>
            </w:r>
          </w:p>
        </w:tc>
        <w:tc>
          <w:tcPr>
            <w:tcW w:w="6946" w:type="dxa"/>
          </w:tcPr>
          <w:p w:rsidRPr="002A2DAF" w:rsidR="002A2DAF" w:rsidRDefault="002A2DAF" w14:paraId="12297E46" w14:textId="345F308B">
            <w:pPr>
              <w:pStyle w:val="Normal0"/>
              <w:rPr>
                <w:b/>
                <w:color w:val="000000"/>
                <w:sz w:val="18"/>
                <w:szCs w:val="18"/>
              </w:rPr>
            </w:pPr>
            <w:r w:rsidRPr="002A2DAF">
              <w:rPr>
                <w:sz w:val="18"/>
                <w:szCs w:val="18"/>
              </w:rPr>
              <w:t>La ley (anterior a la Ley 1715 de 2014) prohíbe a los auto generadores la venta de excedentes en condiciones permanentes, y no existe una figura reglamentada de productor margina</w:t>
            </w:r>
          </w:p>
        </w:tc>
      </w:tr>
      <w:tr w:rsidRPr="002A2DAF" w:rsidR="002A2DAF" w:rsidTr="00421002" w14:paraId="0E23E74C" w14:textId="77777777">
        <w:tc>
          <w:tcPr>
            <w:tcW w:w="2552" w:type="dxa"/>
            <w:vAlign w:val="center"/>
          </w:tcPr>
          <w:p w:rsidRPr="002A2DAF" w:rsidR="002A2DAF" w:rsidP="002A2DAF" w:rsidRDefault="002A2DAF" w14:paraId="4C9D79B3" w14:textId="6E709EB8">
            <w:pPr>
              <w:pStyle w:val="Normal0"/>
              <w:jc w:val="center"/>
              <w:rPr>
                <w:b/>
                <w:color w:val="000000"/>
                <w:sz w:val="18"/>
                <w:szCs w:val="18"/>
              </w:rPr>
            </w:pPr>
            <w:r w:rsidRPr="002A2DAF">
              <w:rPr>
                <w:sz w:val="18"/>
                <w:szCs w:val="18"/>
              </w:rPr>
              <w:t>Política energética</w:t>
            </w:r>
          </w:p>
        </w:tc>
        <w:tc>
          <w:tcPr>
            <w:tcW w:w="6946" w:type="dxa"/>
          </w:tcPr>
          <w:p w:rsidRPr="002A2DAF" w:rsidR="002A2DAF" w:rsidRDefault="002A2DAF" w14:paraId="5052A8D6" w14:textId="5D098F5A">
            <w:pPr>
              <w:pStyle w:val="Normal0"/>
              <w:rPr>
                <w:b/>
                <w:color w:val="000000"/>
                <w:sz w:val="18"/>
                <w:szCs w:val="18"/>
              </w:rPr>
            </w:pPr>
            <w:r w:rsidRPr="002A2DAF">
              <w:rPr>
                <w:sz w:val="18"/>
                <w:szCs w:val="18"/>
              </w:rPr>
              <w:t>No existe una política energética en materia de generación distribuida con FNCER de pequeña escala, desarrollada por o para usuarios medianos y pequeños, conectados a las redes de distribución</w:t>
            </w:r>
          </w:p>
        </w:tc>
      </w:tr>
      <w:tr w:rsidRPr="002A2DAF" w:rsidR="002A2DAF" w:rsidTr="00421002" w14:paraId="56190441" w14:textId="77777777">
        <w:tc>
          <w:tcPr>
            <w:tcW w:w="2552" w:type="dxa"/>
            <w:vAlign w:val="center"/>
          </w:tcPr>
          <w:p w:rsidRPr="002A2DAF" w:rsidR="002A2DAF" w:rsidP="002A2DAF" w:rsidRDefault="002A2DAF" w14:paraId="126D0203" w14:textId="11264DA8">
            <w:pPr>
              <w:pStyle w:val="Normal0"/>
              <w:jc w:val="center"/>
              <w:rPr>
                <w:b/>
                <w:color w:val="000000"/>
                <w:sz w:val="18"/>
                <w:szCs w:val="18"/>
              </w:rPr>
            </w:pPr>
            <w:r w:rsidRPr="002A2DAF">
              <w:rPr>
                <w:sz w:val="18"/>
                <w:szCs w:val="18"/>
              </w:rPr>
              <w:t>Requerimientos técnicos</w:t>
            </w:r>
          </w:p>
        </w:tc>
        <w:tc>
          <w:tcPr>
            <w:tcW w:w="6946" w:type="dxa"/>
          </w:tcPr>
          <w:p w:rsidRPr="002A2DAF" w:rsidR="002A2DAF" w:rsidRDefault="002A2DAF" w14:paraId="7AF2F7CA" w14:textId="5E66773F">
            <w:pPr>
              <w:pStyle w:val="Normal0"/>
              <w:rPr>
                <w:b/>
                <w:color w:val="000000"/>
                <w:sz w:val="18"/>
                <w:szCs w:val="18"/>
              </w:rPr>
            </w:pPr>
            <w:r w:rsidRPr="002A2DAF">
              <w:rPr>
                <w:sz w:val="18"/>
                <w:szCs w:val="18"/>
              </w:rPr>
              <w:t>No existe una normatividad (normas técnicas y estándares) establecida para la selección de equipos, la configuración, instalación y conexión al SIN de pequeños o grandes sistemas de generación con energía solar FV</w:t>
            </w:r>
          </w:p>
        </w:tc>
      </w:tr>
      <w:tr w:rsidRPr="002A2DAF" w:rsidR="002A2DAF" w:rsidTr="00421002" w14:paraId="325CC877" w14:textId="77777777">
        <w:tc>
          <w:tcPr>
            <w:tcW w:w="2552" w:type="dxa"/>
            <w:vAlign w:val="center"/>
          </w:tcPr>
          <w:p w:rsidRPr="002A2DAF" w:rsidR="002A2DAF" w:rsidP="002A2DAF" w:rsidRDefault="002A2DAF" w14:paraId="18C525D4" w14:textId="57BB938F">
            <w:pPr>
              <w:pStyle w:val="Normal0"/>
              <w:jc w:val="center"/>
              <w:rPr>
                <w:b/>
                <w:color w:val="000000"/>
                <w:sz w:val="18"/>
                <w:szCs w:val="18"/>
              </w:rPr>
            </w:pPr>
            <w:r w:rsidRPr="002A2DAF">
              <w:rPr>
                <w:sz w:val="18"/>
                <w:szCs w:val="18"/>
              </w:rPr>
              <w:t>Información de potenciales</w:t>
            </w:r>
          </w:p>
        </w:tc>
        <w:tc>
          <w:tcPr>
            <w:tcW w:w="6946" w:type="dxa"/>
          </w:tcPr>
          <w:p w:rsidRPr="002A2DAF" w:rsidR="002A2DAF" w:rsidRDefault="002A2DAF" w14:paraId="5E49054A" w14:textId="3EBFB158">
            <w:pPr>
              <w:pStyle w:val="Normal0"/>
              <w:rPr>
                <w:b/>
                <w:color w:val="000000"/>
                <w:sz w:val="18"/>
                <w:szCs w:val="18"/>
              </w:rPr>
            </w:pPr>
            <w:r w:rsidRPr="002A2DAF">
              <w:rPr>
                <w:sz w:val="18"/>
                <w:szCs w:val="18"/>
              </w:rPr>
              <w:t>No se tiene certeza sobre los potenciales objeto de posible desarrollo para con base en ellos determinar y cuantificar los posibles impactos sobre las redes de distribución</w:t>
            </w:r>
          </w:p>
        </w:tc>
      </w:tr>
      <w:tr w:rsidRPr="002A2DAF" w:rsidR="002A2DAF" w:rsidTr="00421002" w14:paraId="49A4BE76" w14:textId="77777777">
        <w:tc>
          <w:tcPr>
            <w:tcW w:w="2552" w:type="dxa"/>
            <w:vAlign w:val="center"/>
          </w:tcPr>
          <w:p w:rsidRPr="002A2DAF" w:rsidR="002A2DAF" w:rsidP="002A2DAF" w:rsidRDefault="002A2DAF" w14:paraId="2C835C3E" w14:textId="0411F4C5">
            <w:pPr>
              <w:pStyle w:val="Normal0"/>
              <w:jc w:val="center"/>
              <w:rPr>
                <w:b/>
                <w:color w:val="000000"/>
                <w:sz w:val="18"/>
                <w:szCs w:val="18"/>
              </w:rPr>
            </w:pPr>
            <w:r w:rsidRPr="002A2DAF">
              <w:rPr>
                <w:sz w:val="18"/>
                <w:szCs w:val="18"/>
              </w:rPr>
              <w:lastRenderedPageBreak/>
              <w:t>Financiación</w:t>
            </w:r>
          </w:p>
        </w:tc>
        <w:tc>
          <w:tcPr>
            <w:tcW w:w="6946" w:type="dxa"/>
          </w:tcPr>
          <w:p w:rsidRPr="002A2DAF" w:rsidR="002A2DAF" w:rsidP="002A2DAF" w:rsidRDefault="002A2DAF" w14:paraId="4676764A" w14:textId="460A7808">
            <w:pPr>
              <w:pStyle w:val="Normal0"/>
              <w:rPr>
                <w:b/>
                <w:color w:val="000000"/>
                <w:sz w:val="18"/>
                <w:szCs w:val="18"/>
              </w:rPr>
            </w:pPr>
            <w:r w:rsidRPr="002A2DAF">
              <w:rPr>
                <w:sz w:val="18"/>
                <w:szCs w:val="18"/>
              </w:rPr>
              <w:t>No se cuenta con esquemas financieros orientados a la inversión en este tipo de sistemas, especialmente dirigidos a los mercados o subsectores propicios para el desarrollo de sistemas de generación distribuida con solar FV</w:t>
            </w:r>
          </w:p>
        </w:tc>
      </w:tr>
    </w:tbl>
    <w:p w:rsidRPr="003B5195" w:rsidR="002A2DAF" w:rsidP="002A2DAF" w:rsidRDefault="002A2DAF" w14:paraId="76586CF5" w14:textId="34E67875">
      <w:pPr>
        <w:pStyle w:val="Normal0"/>
        <w:spacing w:line="240" w:lineRule="auto"/>
        <w:rPr>
          <w:sz w:val="16"/>
          <w:szCs w:val="16"/>
        </w:rPr>
      </w:pPr>
      <w:r w:rsidRPr="002A2DAF">
        <w:rPr>
          <w:b/>
          <w:sz w:val="16"/>
          <w:szCs w:val="16"/>
        </w:rPr>
        <w:t>Nota</w:t>
      </w:r>
      <w:r w:rsidRPr="003B5195">
        <w:rPr>
          <w:sz w:val="16"/>
          <w:szCs w:val="16"/>
        </w:rPr>
        <w:t xml:space="preserve">. </w:t>
      </w:r>
      <w:r>
        <w:rPr>
          <w:sz w:val="16"/>
          <w:szCs w:val="16"/>
        </w:rPr>
        <w:t>Adaptado</w:t>
      </w:r>
      <w:r w:rsidRPr="003B5195">
        <w:rPr>
          <w:sz w:val="16"/>
          <w:szCs w:val="16"/>
        </w:rPr>
        <w:t xml:space="preserve"> de</w:t>
      </w:r>
      <w:r>
        <w:rPr>
          <w:sz w:val="16"/>
          <w:szCs w:val="16"/>
        </w:rPr>
        <w:t xml:space="preserve"> la</w:t>
      </w:r>
      <w:r w:rsidRPr="003B5195">
        <w:rPr>
          <w:sz w:val="16"/>
          <w:szCs w:val="16"/>
        </w:rPr>
        <w:t xml:space="preserve"> Unidad de Planeación Minero Energética. (2015). </w:t>
      </w:r>
      <w:r w:rsidRPr="003B5195">
        <w:rPr>
          <w:i/>
          <w:sz w:val="16"/>
          <w:szCs w:val="16"/>
        </w:rPr>
        <w:t>Integración de las Energías Renovables no convencionales en Colombia</w:t>
      </w:r>
      <w:r>
        <w:rPr>
          <w:sz w:val="16"/>
          <w:szCs w:val="16"/>
        </w:rPr>
        <w:t>. pp. 3</w:t>
      </w:r>
      <w:r w:rsidRPr="003B5195">
        <w:rPr>
          <w:sz w:val="16"/>
          <w:szCs w:val="16"/>
        </w:rPr>
        <w:t xml:space="preserve">4. </w:t>
      </w:r>
      <w:hyperlink w:history="1" r:id="rId51">
        <w:r w:rsidRPr="002A2DAF">
          <w:rPr>
            <w:rStyle w:val="Hipervnculo"/>
            <w:sz w:val="16"/>
          </w:rPr>
          <w:t>http://www.upme.gov.co/Estudios/2015/Integracion_Energias_Renovables/INTEGRACION_ENERGIAS_RENOVANLES_WEB.pdf</w:t>
        </w:r>
      </w:hyperlink>
      <w:r w:rsidRPr="002A2DAF">
        <w:rPr>
          <w:sz w:val="16"/>
        </w:rPr>
        <w:t xml:space="preserve"> </w:t>
      </w:r>
      <w:r w:rsidRPr="002A2DAF">
        <w:rPr>
          <w:sz w:val="10"/>
          <w:szCs w:val="16"/>
        </w:rPr>
        <w:t xml:space="preserve"> </w:t>
      </w:r>
    </w:p>
    <w:p w:rsidR="005C6D4A" w:rsidRDefault="005C6D4A" w14:paraId="000000B5" w14:textId="77777777">
      <w:pPr>
        <w:pStyle w:val="Normal0"/>
        <w:pBdr>
          <w:top w:val="nil"/>
          <w:left w:val="nil"/>
          <w:bottom w:val="nil"/>
          <w:right w:val="nil"/>
          <w:between w:val="nil"/>
        </w:pBdr>
        <w:spacing w:line="240" w:lineRule="auto"/>
        <w:ind w:left="284"/>
        <w:rPr>
          <w:b/>
          <w:color w:val="000000"/>
          <w:sz w:val="20"/>
          <w:szCs w:val="20"/>
        </w:rPr>
      </w:pPr>
    </w:p>
    <w:p w:rsidR="005C6D4A" w:rsidRDefault="005C6D4A" w14:paraId="000000BA" w14:textId="77777777">
      <w:pPr>
        <w:pStyle w:val="Normal0"/>
        <w:spacing w:line="240" w:lineRule="auto"/>
        <w:ind w:left="284"/>
        <w:rPr>
          <w:sz w:val="20"/>
          <w:szCs w:val="20"/>
        </w:rPr>
      </w:pPr>
    </w:p>
    <w:p w:rsidR="005C6D4A" w:rsidRDefault="00186C30" w14:paraId="000000BB" w14:textId="24B82F09">
      <w:pPr>
        <w:pStyle w:val="Normal0"/>
        <w:keepNext/>
        <w:keepLines/>
        <w:numPr>
          <w:ilvl w:val="0"/>
          <w:numId w:val="3"/>
        </w:numPr>
        <w:pBdr>
          <w:top w:val="nil"/>
          <w:left w:val="nil"/>
          <w:bottom w:val="nil"/>
          <w:right w:val="nil"/>
          <w:between w:val="nil"/>
        </w:pBdr>
        <w:ind w:left="284"/>
        <w:rPr>
          <w:b/>
          <w:color w:val="000000"/>
          <w:sz w:val="20"/>
          <w:szCs w:val="20"/>
        </w:rPr>
      </w:pPr>
      <w:r>
        <w:rPr>
          <w:b/>
          <w:color w:val="000000"/>
          <w:sz w:val="20"/>
          <w:szCs w:val="20"/>
        </w:rPr>
        <w:t>Instrumentos y mecanismos para la utilización de energías renovables en Colombia</w:t>
      </w:r>
    </w:p>
    <w:p w:rsidR="005C6D4A" w:rsidRDefault="005C6D4A" w14:paraId="000000BC" w14:textId="3117E77F">
      <w:pPr>
        <w:pStyle w:val="Normal0"/>
        <w:spacing w:line="240" w:lineRule="auto"/>
        <w:ind w:left="284"/>
        <w:rPr>
          <w:color w:val="000000"/>
          <w:sz w:val="20"/>
          <w:szCs w:val="20"/>
        </w:rPr>
      </w:pPr>
    </w:p>
    <w:p w:rsidR="005C6D4A" w:rsidRDefault="00186C30" w14:paraId="000000BD" w14:textId="14936E7E">
      <w:pPr>
        <w:pStyle w:val="Normal0"/>
        <w:pBdr>
          <w:top w:val="nil"/>
          <w:left w:val="nil"/>
          <w:bottom w:val="nil"/>
          <w:right w:val="nil"/>
          <w:between w:val="nil"/>
        </w:pBdr>
        <w:ind w:left="284"/>
        <w:jc w:val="both"/>
        <w:rPr>
          <w:color w:val="000000"/>
          <w:sz w:val="20"/>
          <w:szCs w:val="20"/>
        </w:rPr>
      </w:pPr>
      <w:r>
        <w:rPr>
          <w:color w:val="000000"/>
          <w:sz w:val="20"/>
          <w:szCs w:val="20"/>
        </w:rPr>
        <w:t>A nivel mundial, se han creado múltiples instrumentos y mecanismos con el propósito de fomentar de manera efectiva la integración de las energías renovables en las diferentes estructuras energéticas de los países. A conti</w:t>
      </w:r>
      <w:sdt>
        <w:sdtPr>
          <w:tag w:val="goog_rdk_5"/>
          <w:id w:val="115707418"/>
        </w:sdtPr>
        <w:sdtEndPr/>
        <w:sdtContent/>
      </w:sdt>
      <w:r>
        <w:rPr>
          <w:color w:val="000000"/>
          <w:sz w:val="20"/>
          <w:szCs w:val="20"/>
        </w:rPr>
        <w:t xml:space="preserve">nuación, le invitamos a explorar el siguiente recurso para ampliar más sobre </w:t>
      </w:r>
      <w:r w:rsidR="002D46E2">
        <w:rPr>
          <w:color w:val="000000"/>
          <w:sz w:val="20"/>
          <w:szCs w:val="20"/>
        </w:rPr>
        <w:t>este</w:t>
      </w:r>
      <w:r>
        <w:rPr>
          <w:color w:val="000000"/>
          <w:sz w:val="20"/>
          <w:szCs w:val="20"/>
        </w:rPr>
        <w:t xml:space="preserve"> tema.</w:t>
      </w:r>
    </w:p>
    <w:p w:rsidR="00043965" w:rsidRDefault="000F248E" w14:paraId="4D9DCDB7" w14:textId="13C65E29">
      <w:pPr>
        <w:pStyle w:val="Normal0"/>
        <w:pBdr>
          <w:top w:val="nil"/>
          <w:left w:val="nil"/>
          <w:bottom w:val="nil"/>
          <w:right w:val="nil"/>
          <w:between w:val="nil"/>
        </w:pBdr>
        <w:ind w:left="284"/>
        <w:jc w:val="both"/>
        <w:rPr>
          <w:noProof/>
        </w:rPr>
      </w:pPr>
      <w:r>
        <w:rPr>
          <w:noProof/>
          <w:sz w:val="20"/>
          <w:szCs w:val="20"/>
          <w:lang w:eastAsia="es-CO"/>
        </w:rPr>
        <mc:AlternateContent>
          <mc:Choice Requires="wps">
            <w:drawing>
              <wp:anchor distT="0" distB="0" distL="114300" distR="114300" simplePos="0" relativeHeight="251652090" behindDoc="0" locked="0" layoutInCell="1" allowOverlap="1" wp14:anchorId="771CF01B" wp14:editId="362670DA">
                <wp:simplePos x="0" y="0"/>
                <wp:positionH relativeFrom="column">
                  <wp:posOffset>152400</wp:posOffset>
                </wp:positionH>
                <wp:positionV relativeFrom="paragraph">
                  <wp:posOffset>89535</wp:posOffset>
                </wp:positionV>
                <wp:extent cx="5982335" cy="914400"/>
                <wp:effectExtent l="57150" t="19050" r="75565" b="95250"/>
                <wp:wrapNone/>
                <wp:docPr id="830930856" name="Rectángulo 1"/>
                <wp:cNvGraphicFramePr/>
                <a:graphic xmlns:a="http://schemas.openxmlformats.org/drawingml/2006/main">
                  <a:graphicData uri="http://schemas.microsoft.com/office/word/2010/wordprocessingShape">
                    <wps:wsp>
                      <wps:cNvSpPr/>
                      <wps:spPr>
                        <a:xfrm>
                          <a:off x="0" y="0"/>
                          <a:ext cx="5982335" cy="91440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0D59D9" w:rsidR="00CB1FBF" w:rsidP="000F248E" w:rsidRDefault="00CB1FBF" w14:paraId="2E670CA4" w14:textId="021F6C80">
                            <w:pPr>
                              <w:jc w:val="center"/>
                              <w:rPr>
                                <w:sz w:val="24"/>
                                <w:szCs w:val="26"/>
                              </w:rPr>
                            </w:pPr>
                            <w:r w:rsidRPr="000D59D9">
                              <w:rPr>
                                <w:sz w:val="24"/>
                                <w:szCs w:val="26"/>
                              </w:rPr>
                              <w:t xml:space="preserve">Presentación Interactiva </w:t>
                            </w:r>
                          </w:p>
                          <w:p w:rsidRPr="000D59D9" w:rsidR="00CB1FBF" w:rsidP="000F248E" w:rsidRDefault="00CB1FBF" w14:paraId="425CC286" w14:textId="2159B687">
                            <w:pPr>
                              <w:jc w:val="center"/>
                              <w:rPr>
                                <w:sz w:val="24"/>
                                <w:szCs w:val="26"/>
                              </w:rPr>
                            </w:pPr>
                            <w:r w:rsidRPr="000D59D9">
                              <w:rPr>
                                <w:sz w:val="24"/>
                                <w:szCs w:val="26"/>
                              </w:rPr>
                              <w:t>DI_CF09_</w:t>
                            </w:r>
                            <w:proofErr w:type="gramStart"/>
                            <w:r w:rsidRPr="000D59D9">
                              <w:rPr>
                                <w:sz w:val="24"/>
                                <w:szCs w:val="26"/>
                              </w:rPr>
                              <w:t>5.Instrumentos</w:t>
                            </w:r>
                            <w:proofErr w:type="gramEnd"/>
                            <w:r w:rsidRPr="000D59D9">
                              <w:rPr>
                                <w:sz w:val="24"/>
                                <w:szCs w:val="26"/>
                              </w:rPr>
                              <w:t>_y_mecanismos_para_la_utilización_de_energías_renovables_en_Colombia.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49" style="position:absolute;left:0;text-align:left;margin-left:12pt;margin-top:7.05pt;width:471.05pt;height:1in;z-index:2516520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39a900" strokecolor="#4579b8 [3044]" w14:anchorId="771CF0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">
                <v:shadow on="t" color="black" opacity="22937f" offset="0,.63889mm" origin=",.5"/>
                <v:textbox>
                  <w:txbxContent>
                    <w:p w:rsidRPr="000D59D9" w:rsidR="00CB1FBF" w:rsidP="000F248E" w:rsidRDefault="00CB1FBF" w14:paraId="2E670CA4" w14:textId="021F6C80">
                      <w:pPr>
                        <w:jc w:val="center"/>
                        <w:rPr>
                          <w:sz w:val="24"/>
                          <w:szCs w:val="26"/>
                        </w:rPr>
                      </w:pPr>
                      <w:r w:rsidRPr="000D59D9">
                        <w:rPr>
                          <w:sz w:val="24"/>
                          <w:szCs w:val="26"/>
                        </w:rPr>
                        <w:t xml:space="preserve">Presentación Interactiva </w:t>
                      </w:r>
                    </w:p>
                    <w:p w:rsidRPr="000D59D9" w:rsidR="00CB1FBF" w:rsidP="000F248E" w:rsidRDefault="00CB1FBF" w14:paraId="425CC286" w14:textId="2159B687">
                      <w:pPr>
                        <w:jc w:val="center"/>
                        <w:rPr>
                          <w:sz w:val="24"/>
                          <w:szCs w:val="26"/>
                        </w:rPr>
                      </w:pPr>
                      <w:r w:rsidRPr="000D59D9">
                        <w:rPr>
                          <w:sz w:val="24"/>
                          <w:szCs w:val="26"/>
                        </w:rPr>
                        <w:t>DI_CF09_</w:t>
                      </w:r>
                      <w:proofErr w:type="gramStart"/>
                      <w:r w:rsidRPr="000D59D9">
                        <w:rPr>
                          <w:sz w:val="24"/>
                          <w:szCs w:val="26"/>
                        </w:rPr>
                        <w:t>5.Instrumentos</w:t>
                      </w:r>
                      <w:proofErr w:type="gramEnd"/>
                      <w:r w:rsidRPr="000D59D9">
                        <w:rPr>
                          <w:sz w:val="24"/>
                          <w:szCs w:val="26"/>
                        </w:rPr>
                        <w:t>_y_mecanismos_para_la_utilización_de_energías_renovables_en_Colombia.</w:t>
                      </w:r>
                    </w:p>
                  </w:txbxContent>
                </v:textbox>
              </v:rect>
            </w:pict>
          </mc:Fallback>
        </mc:AlternateContent>
      </w:r>
    </w:p>
    <w:p w:rsidR="00043965" w:rsidRDefault="00043965" w14:paraId="57F5D79B" w14:textId="77777777">
      <w:pPr>
        <w:pStyle w:val="Normal0"/>
        <w:pBdr>
          <w:top w:val="nil"/>
          <w:left w:val="nil"/>
          <w:bottom w:val="nil"/>
          <w:right w:val="nil"/>
          <w:between w:val="nil"/>
        </w:pBdr>
        <w:ind w:left="284"/>
        <w:jc w:val="both"/>
        <w:rPr>
          <w:noProof/>
        </w:rPr>
      </w:pPr>
    </w:p>
    <w:p w:rsidR="00043965" w:rsidRDefault="00043965" w14:paraId="4C98A2F3" w14:textId="77777777">
      <w:pPr>
        <w:pStyle w:val="Normal0"/>
        <w:pBdr>
          <w:top w:val="nil"/>
          <w:left w:val="nil"/>
          <w:bottom w:val="nil"/>
          <w:right w:val="nil"/>
          <w:between w:val="nil"/>
        </w:pBdr>
        <w:ind w:left="284"/>
        <w:jc w:val="both"/>
        <w:rPr>
          <w:noProof/>
        </w:rPr>
      </w:pPr>
    </w:p>
    <w:p w:rsidR="00043965" w:rsidRDefault="00043965" w14:paraId="7C2A25F5" w14:textId="77777777">
      <w:pPr>
        <w:pStyle w:val="Normal0"/>
        <w:pBdr>
          <w:top w:val="nil"/>
          <w:left w:val="nil"/>
          <w:bottom w:val="nil"/>
          <w:right w:val="nil"/>
          <w:between w:val="nil"/>
        </w:pBdr>
        <w:ind w:left="284"/>
        <w:jc w:val="both"/>
        <w:rPr>
          <w:noProof/>
        </w:rPr>
      </w:pPr>
    </w:p>
    <w:p w:rsidR="00043965" w:rsidRDefault="00043965" w14:paraId="1165FA36" w14:textId="77777777">
      <w:pPr>
        <w:pStyle w:val="Normal0"/>
        <w:pBdr>
          <w:top w:val="nil"/>
          <w:left w:val="nil"/>
          <w:bottom w:val="nil"/>
          <w:right w:val="nil"/>
          <w:between w:val="nil"/>
        </w:pBdr>
        <w:ind w:left="284"/>
        <w:jc w:val="both"/>
        <w:rPr>
          <w:color w:val="000000"/>
          <w:sz w:val="20"/>
          <w:szCs w:val="20"/>
        </w:rPr>
      </w:pPr>
    </w:p>
    <w:p w:rsidR="005C6D4A" w:rsidRDefault="005C6D4A" w14:paraId="000000BF" w14:textId="7BC418B5">
      <w:pPr>
        <w:pStyle w:val="Normal0"/>
        <w:pBdr>
          <w:top w:val="nil"/>
          <w:left w:val="nil"/>
          <w:bottom w:val="nil"/>
          <w:right w:val="nil"/>
          <w:between w:val="nil"/>
        </w:pBdr>
        <w:ind w:left="284"/>
        <w:jc w:val="both"/>
        <w:rPr>
          <w:color w:val="000000"/>
          <w:sz w:val="20"/>
          <w:szCs w:val="20"/>
        </w:rPr>
      </w:pPr>
    </w:p>
    <w:p w:rsidR="00FB4490" w:rsidRDefault="00FB4490" w14:paraId="2CF4DCD4" w14:textId="77777777">
      <w:pPr>
        <w:pStyle w:val="Normal0"/>
        <w:pBdr>
          <w:top w:val="nil"/>
          <w:left w:val="nil"/>
          <w:bottom w:val="nil"/>
          <w:right w:val="nil"/>
          <w:between w:val="nil"/>
        </w:pBdr>
        <w:ind w:left="284"/>
        <w:jc w:val="both"/>
        <w:rPr>
          <w:color w:val="000000"/>
          <w:sz w:val="20"/>
          <w:szCs w:val="20"/>
        </w:rPr>
      </w:pPr>
    </w:p>
    <w:p w:rsidR="005C6D4A" w:rsidRDefault="00186C30" w14:paraId="000000C0" w14:textId="77777777">
      <w:pPr>
        <w:pStyle w:val="Normal0"/>
        <w:keepNext/>
        <w:keepLines/>
        <w:numPr>
          <w:ilvl w:val="0"/>
          <w:numId w:val="3"/>
        </w:numPr>
        <w:pBdr>
          <w:top w:val="nil"/>
          <w:left w:val="nil"/>
          <w:bottom w:val="nil"/>
          <w:right w:val="nil"/>
          <w:between w:val="nil"/>
        </w:pBdr>
        <w:rPr>
          <w:b/>
          <w:color w:val="000000"/>
          <w:sz w:val="20"/>
          <w:szCs w:val="20"/>
        </w:rPr>
      </w:pPr>
      <w:r>
        <w:rPr>
          <w:b/>
          <w:color w:val="000000"/>
          <w:sz w:val="20"/>
          <w:szCs w:val="20"/>
        </w:rPr>
        <w:t>Mecanismos de financiación de proyectos de energía renovable</w:t>
      </w:r>
    </w:p>
    <w:p w:rsidR="005C6D4A" w:rsidRDefault="005C6D4A" w14:paraId="000000C1" w14:textId="77777777">
      <w:pPr>
        <w:pStyle w:val="Normal0"/>
        <w:spacing w:line="240" w:lineRule="auto"/>
        <w:ind w:left="284"/>
        <w:rPr>
          <w:b/>
          <w:color w:val="000000"/>
          <w:sz w:val="20"/>
          <w:szCs w:val="20"/>
        </w:rPr>
      </w:pPr>
    </w:p>
    <w:p w:rsidR="005C6D4A" w:rsidP="0088273B" w:rsidRDefault="00186C30" w14:paraId="000000C2" w14:textId="77777777">
      <w:pPr>
        <w:pStyle w:val="Normal0"/>
        <w:ind w:left="284"/>
        <w:jc w:val="both"/>
        <w:rPr>
          <w:color w:val="000000"/>
          <w:sz w:val="20"/>
          <w:szCs w:val="20"/>
        </w:rPr>
      </w:pPr>
      <w:r>
        <w:rPr>
          <w:color w:val="000000"/>
          <w:sz w:val="20"/>
          <w:szCs w:val="20"/>
        </w:rPr>
        <w:t xml:space="preserve">La financiación de proyectos de energía renovable en Colombia ha ido aumentando en los últimos años. La expectativa es que tenga un crecimiento mayor en los años venideros, teniendo en cuenta la relevancia de las energías renovables en el mundo y el interés del país en impulsar su despliegue. También, las entidades financieras han detectado rentabilidad en este tipo de proyectos, así que han buscado formas de facilitar y flexibilizar su financiación. Con respecto a cómo financiar proyectos de energías renovables, mediante la Ley 1715, se estableció en Colombia el Fondo de Energías No Convencionales y Gestión Eficiente de la Energía –FENOGE, con el fin de gestionar el financiamiento de proyectos de fuentes no convencionales de energía y eficiencia energética con recursos de origen estatal, privado, o provenientes de entidades multilaterales e internacionales. </w:t>
      </w:r>
      <w:commentRangeStart w:id="20"/>
      <w:r>
        <w:rPr>
          <w:noProof/>
          <w:lang w:eastAsia="es-CO"/>
        </w:rPr>
        <w:drawing>
          <wp:anchor distT="0" distB="0" distL="114300" distR="114300" simplePos="0" relativeHeight="251678720" behindDoc="0" locked="0" layoutInCell="1" hidden="0" allowOverlap="1" wp14:anchorId="266B3EF4" wp14:editId="07777777">
            <wp:simplePos x="0" y="0"/>
            <wp:positionH relativeFrom="column">
              <wp:posOffset>3141980</wp:posOffset>
            </wp:positionH>
            <wp:positionV relativeFrom="paragraph">
              <wp:posOffset>7620</wp:posOffset>
            </wp:positionV>
            <wp:extent cx="3190240" cy="1887220"/>
            <wp:effectExtent l="0" t="0" r="0" b="0"/>
            <wp:wrapSquare wrapText="bothSides" distT="0" distB="0" distL="114300" distR="114300"/>
            <wp:docPr id="1688072256" name="image18.jpg" descr="Trabajador de ingeniería en la planta de construcción de la central eólica"/>
            <wp:cNvGraphicFramePr/>
            <a:graphic xmlns:a="http://schemas.openxmlformats.org/drawingml/2006/main">
              <a:graphicData uri="http://schemas.openxmlformats.org/drawingml/2006/picture">
                <pic:pic xmlns:pic="http://schemas.openxmlformats.org/drawingml/2006/picture">
                  <pic:nvPicPr>
                    <pic:cNvPr id="0" name="image18.jpg" descr="Trabajador de ingeniería en la planta de construcción de la central eólica"/>
                    <pic:cNvPicPr preferRelativeResize="0"/>
                  </pic:nvPicPr>
                  <pic:blipFill>
                    <a:blip r:embed="rId52"/>
                    <a:srcRect/>
                    <a:stretch>
                      <a:fillRect/>
                    </a:stretch>
                  </pic:blipFill>
                  <pic:spPr>
                    <a:xfrm>
                      <a:off x="0" y="0"/>
                      <a:ext cx="3190240" cy="1887220"/>
                    </a:xfrm>
                    <a:prstGeom prst="rect">
                      <a:avLst/>
                    </a:prstGeom>
                    <a:ln/>
                  </pic:spPr>
                </pic:pic>
              </a:graphicData>
            </a:graphic>
          </wp:anchor>
        </w:drawing>
      </w:r>
      <w:commentRangeEnd w:id="20"/>
      <w:r w:rsidR="004E08CD">
        <w:rPr>
          <w:rStyle w:val="Refdecomentario"/>
        </w:rPr>
        <w:commentReference w:id="20"/>
      </w:r>
    </w:p>
    <w:p w:rsidR="005C6D4A" w:rsidRDefault="005C6D4A" w14:paraId="000000C6" w14:textId="77777777">
      <w:pPr>
        <w:pStyle w:val="Normal0"/>
        <w:ind w:left="284"/>
        <w:jc w:val="both"/>
        <w:rPr>
          <w:color w:val="000000"/>
          <w:sz w:val="20"/>
          <w:szCs w:val="20"/>
        </w:rPr>
      </w:pPr>
    </w:p>
    <w:p w:rsidR="005C6D4A" w:rsidP="004E08CD" w:rsidRDefault="00186C30" w14:paraId="000000C7" w14:textId="77777777">
      <w:pPr>
        <w:pStyle w:val="Normal0"/>
        <w:ind w:left="284"/>
        <w:jc w:val="both"/>
        <w:rPr>
          <w:color w:val="000000"/>
          <w:sz w:val="20"/>
          <w:szCs w:val="20"/>
        </w:rPr>
      </w:pPr>
      <w:r>
        <w:rPr>
          <w:color w:val="000000"/>
          <w:sz w:val="20"/>
          <w:szCs w:val="20"/>
        </w:rPr>
        <w:t xml:space="preserve">A continuación, se </w:t>
      </w:r>
      <w:r>
        <w:rPr>
          <w:sz w:val="20"/>
          <w:szCs w:val="20"/>
        </w:rPr>
        <w:t>mencionan</w:t>
      </w:r>
      <w:r>
        <w:rPr>
          <w:color w:val="000000"/>
          <w:sz w:val="20"/>
          <w:szCs w:val="20"/>
        </w:rPr>
        <w:t xml:space="preserve"> las fuentes de financiamiento más importantes identificadas en Colombia, divididas en financiamiento nacional e internacional.</w:t>
      </w:r>
    </w:p>
    <w:p w:rsidR="005C6D4A" w:rsidP="0088273B" w:rsidRDefault="00186C30" w14:paraId="000000C8" w14:textId="58B09F93">
      <w:pPr>
        <w:pStyle w:val="Normal0"/>
        <w:numPr>
          <w:ilvl w:val="0"/>
          <w:numId w:val="5"/>
        </w:numPr>
        <w:pBdr>
          <w:top w:val="nil"/>
          <w:left w:val="nil"/>
          <w:bottom w:val="nil"/>
          <w:right w:val="nil"/>
          <w:between w:val="nil"/>
        </w:pBdr>
        <w:spacing w:before="240" w:line="240" w:lineRule="auto"/>
        <w:jc w:val="both"/>
        <w:rPr>
          <w:b/>
          <w:color w:val="000000"/>
          <w:sz w:val="20"/>
          <w:szCs w:val="20"/>
        </w:rPr>
      </w:pPr>
      <w:r>
        <w:rPr>
          <w:b/>
          <w:color w:val="000000"/>
          <w:sz w:val="20"/>
          <w:szCs w:val="20"/>
        </w:rPr>
        <w:t>Financiamiento nacional</w:t>
      </w:r>
    </w:p>
    <w:p w:rsidR="005C6D4A" w:rsidRDefault="005C6D4A" w14:paraId="000000C9" w14:textId="7FC413E8">
      <w:pPr>
        <w:pStyle w:val="Normal0"/>
        <w:ind w:left="284"/>
        <w:jc w:val="both"/>
        <w:rPr>
          <w:b/>
          <w:sz w:val="20"/>
          <w:szCs w:val="20"/>
        </w:rPr>
      </w:pPr>
    </w:p>
    <w:p w:rsidR="005C6D4A" w:rsidRDefault="00186C30" w14:paraId="000000CA" w14:textId="4E85908E">
      <w:pPr>
        <w:pStyle w:val="Normal0"/>
        <w:ind w:left="284"/>
        <w:jc w:val="both"/>
        <w:rPr>
          <w:sz w:val="20"/>
          <w:szCs w:val="20"/>
        </w:rPr>
      </w:pPr>
      <w:r>
        <w:rPr>
          <w:sz w:val="20"/>
          <w:szCs w:val="20"/>
        </w:rPr>
        <w:t>Se refiere a fondos dirigidos al financiamiento de proyectos de fuentes no convencionales de energía renova</w:t>
      </w:r>
      <w:sdt>
        <w:sdtPr>
          <w:tag w:val="goog_rdk_6"/>
          <w:id w:val="1601666739"/>
        </w:sdtPr>
        <w:sdtEndPr/>
        <w:sdtContent/>
      </w:sdt>
      <w:r>
        <w:rPr>
          <w:sz w:val="20"/>
          <w:szCs w:val="20"/>
        </w:rPr>
        <w:t xml:space="preserve">ble. Cuentan con la participación del Estado. </w:t>
      </w:r>
    </w:p>
    <w:p w:rsidR="004E08CD" w:rsidRDefault="00750E07" w14:paraId="6757848C" w14:textId="1CFA6844">
      <w:pPr>
        <w:pStyle w:val="Normal0"/>
        <w:ind w:left="284"/>
        <w:jc w:val="both"/>
        <w:rPr>
          <w:sz w:val="20"/>
          <w:szCs w:val="20"/>
        </w:rPr>
      </w:pPr>
      <w:r>
        <w:rPr>
          <w:noProof/>
          <w:sz w:val="20"/>
          <w:szCs w:val="20"/>
          <w:lang w:eastAsia="es-CO"/>
        </w:rPr>
        <mc:AlternateContent>
          <mc:Choice Requires="wps">
            <w:drawing>
              <wp:anchor distT="0" distB="0" distL="114300" distR="114300" simplePos="0" relativeHeight="251651065" behindDoc="0" locked="0" layoutInCell="1" allowOverlap="1" wp14:anchorId="7791A242" wp14:editId="4D7EC4FB">
                <wp:simplePos x="0" y="0"/>
                <wp:positionH relativeFrom="column">
                  <wp:posOffset>466725</wp:posOffset>
                </wp:positionH>
                <wp:positionV relativeFrom="paragraph">
                  <wp:posOffset>154940</wp:posOffset>
                </wp:positionV>
                <wp:extent cx="5372735" cy="723900"/>
                <wp:effectExtent l="57150" t="19050" r="75565" b="95250"/>
                <wp:wrapNone/>
                <wp:docPr id="904963355" name="Rectángulo 1"/>
                <wp:cNvGraphicFramePr/>
                <a:graphic xmlns:a="http://schemas.openxmlformats.org/drawingml/2006/main">
                  <a:graphicData uri="http://schemas.microsoft.com/office/word/2010/wordprocessingShape">
                    <wps:wsp>
                      <wps:cNvSpPr/>
                      <wps:spPr>
                        <a:xfrm>
                          <a:off x="0" y="0"/>
                          <a:ext cx="5372735" cy="72390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750E07" w:rsidR="00CB1FBF" w:rsidP="000F248E" w:rsidRDefault="00CB1FBF" w14:paraId="7053A9BC" w14:textId="21777346">
                            <w:pPr>
                              <w:jc w:val="center"/>
                              <w:rPr>
                                <w:sz w:val="24"/>
                                <w:szCs w:val="26"/>
                              </w:rPr>
                            </w:pPr>
                            <w:r w:rsidRPr="00750E07">
                              <w:rPr>
                                <w:sz w:val="24"/>
                                <w:szCs w:val="26"/>
                              </w:rPr>
                              <w:t xml:space="preserve">Sliders </w:t>
                            </w:r>
                          </w:p>
                          <w:p w:rsidRPr="00750E07" w:rsidR="00CB1FBF" w:rsidP="000F248E" w:rsidRDefault="00CB1FBF" w14:paraId="54A39372" w14:textId="2B8A040E">
                            <w:pPr>
                              <w:jc w:val="center"/>
                              <w:rPr>
                                <w:sz w:val="24"/>
                                <w:szCs w:val="26"/>
                              </w:rPr>
                            </w:pPr>
                            <w:r w:rsidRPr="00750E07">
                              <w:rPr>
                                <w:sz w:val="24"/>
                                <w:szCs w:val="26"/>
                              </w:rPr>
                              <w:t>DI_CF09_6.</w:t>
                            </w:r>
                            <w:proofErr w:type="gramStart"/>
                            <w:r w:rsidRPr="00750E07">
                              <w:rPr>
                                <w:sz w:val="24"/>
                                <w:szCs w:val="26"/>
                              </w:rPr>
                              <w:t>1.Financiamiento</w:t>
                            </w:r>
                            <w:proofErr w:type="gramEnd"/>
                            <w:r w:rsidRPr="00750E07">
                              <w:rPr>
                                <w:sz w:val="24"/>
                                <w:szCs w:val="26"/>
                              </w:rPr>
                              <w:t>_nacional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50" style="position:absolute;left:0;text-align:left;margin-left:36.75pt;margin-top:12.2pt;width:423.05pt;height:57pt;z-index:2516510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7791A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">
                <v:shadow on="t" color="black" opacity="22937f" offset="0,.63889mm" origin=",.5"/>
                <v:textbox>
                  <w:txbxContent>
                    <w:p w:rsidRPr="00750E07" w:rsidR="00CB1FBF" w:rsidP="000F248E" w:rsidRDefault="00CB1FBF" w14:paraId="7053A9BC" w14:textId="21777346">
                      <w:pPr>
                        <w:jc w:val="center"/>
                        <w:rPr>
                          <w:sz w:val="24"/>
                          <w:szCs w:val="26"/>
                        </w:rPr>
                      </w:pPr>
                      <w:r w:rsidRPr="00750E07">
                        <w:rPr>
                          <w:sz w:val="24"/>
                          <w:szCs w:val="26"/>
                        </w:rPr>
                        <w:t xml:space="preserve">Sliders </w:t>
                      </w:r>
                    </w:p>
                    <w:p w:rsidRPr="00750E07" w:rsidR="00CB1FBF" w:rsidP="000F248E" w:rsidRDefault="00CB1FBF" w14:paraId="54A39372" w14:textId="2B8A040E">
                      <w:pPr>
                        <w:jc w:val="center"/>
                        <w:rPr>
                          <w:sz w:val="24"/>
                          <w:szCs w:val="26"/>
                        </w:rPr>
                      </w:pPr>
                      <w:r w:rsidRPr="00750E07">
                        <w:rPr>
                          <w:sz w:val="24"/>
                          <w:szCs w:val="26"/>
                        </w:rPr>
                        <w:t>DI_CF09_6.</w:t>
                      </w:r>
                      <w:proofErr w:type="gramStart"/>
                      <w:r w:rsidRPr="00750E07">
                        <w:rPr>
                          <w:sz w:val="24"/>
                          <w:szCs w:val="26"/>
                        </w:rPr>
                        <w:t>1.Financiamiento</w:t>
                      </w:r>
                      <w:proofErr w:type="gramEnd"/>
                      <w:r w:rsidRPr="00750E07">
                        <w:rPr>
                          <w:sz w:val="24"/>
                          <w:szCs w:val="26"/>
                        </w:rPr>
                        <w:t>_nacional</w:t>
                      </w:r>
                    </w:p>
                  </w:txbxContent>
                </v:textbox>
              </v:rect>
            </w:pict>
          </mc:Fallback>
        </mc:AlternateContent>
      </w:r>
    </w:p>
    <w:p w:rsidR="00043965" w:rsidRDefault="00043965" w14:paraId="2AE67067" w14:textId="0D4EA41B">
      <w:pPr>
        <w:pStyle w:val="Normal0"/>
        <w:ind w:left="284"/>
        <w:jc w:val="both"/>
        <w:rPr>
          <w:noProof/>
        </w:rPr>
      </w:pPr>
    </w:p>
    <w:p w:rsidR="00043965" w:rsidRDefault="00043965" w14:paraId="47F02B83" w14:textId="77777777">
      <w:pPr>
        <w:pStyle w:val="Normal0"/>
        <w:ind w:left="284"/>
        <w:jc w:val="both"/>
        <w:rPr>
          <w:noProof/>
        </w:rPr>
      </w:pPr>
    </w:p>
    <w:p w:rsidR="00043965" w:rsidRDefault="00043965" w14:paraId="27E7465C" w14:textId="77777777">
      <w:pPr>
        <w:pStyle w:val="Normal0"/>
        <w:ind w:left="284"/>
        <w:jc w:val="both"/>
        <w:rPr>
          <w:noProof/>
        </w:rPr>
      </w:pPr>
    </w:p>
    <w:p w:rsidR="00043965" w:rsidRDefault="00043965" w14:paraId="32C76535" w14:textId="77777777">
      <w:pPr>
        <w:pStyle w:val="Normal0"/>
        <w:ind w:left="284"/>
        <w:jc w:val="both"/>
        <w:rPr>
          <w:noProof/>
        </w:rPr>
      </w:pPr>
    </w:p>
    <w:p w:rsidR="00043965" w:rsidRDefault="00043965" w14:paraId="73759DB4" w14:textId="77777777">
      <w:pPr>
        <w:pStyle w:val="Normal0"/>
        <w:ind w:left="284"/>
        <w:jc w:val="both"/>
        <w:rPr>
          <w:sz w:val="20"/>
          <w:szCs w:val="20"/>
        </w:rPr>
      </w:pPr>
    </w:p>
    <w:p w:rsidR="005C6D4A" w:rsidP="0088273B" w:rsidRDefault="00186C30" w14:paraId="000000CB" w14:textId="77777777">
      <w:pPr>
        <w:pStyle w:val="Normal0"/>
        <w:numPr>
          <w:ilvl w:val="0"/>
          <w:numId w:val="5"/>
        </w:numPr>
        <w:pBdr>
          <w:top w:val="nil"/>
          <w:left w:val="nil"/>
          <w:bottom w:val="nil"/>
          <w:right w:val="nil"/>
          <w:between w:val="nil"/>
        </w:pBdr>
        <w:spacing w:before="240" w:line="240" w:lineRule="auto"/>
        <w:jc w:val="both"/>
        <w:rPr>
          <w:b/>
          <w:color w:val="000000"/>
          <w:sz w:val="20"/>
          <w:szCs w:val="20"/>
        </w:rPr>
      </w:pPr>
      <w:r>
        <w:rPr>
          <w:b/>
          <w:color w:val="000000"/>
          <w:sz w:val="20"/>
          <w:szCs w:val="20"/>
        </w:rPr>
        <w:t>Financiamiento internacional</w:t>
      </w:r>
    </w:p>
    <w:p w:rsidR="005C6D4A" w:rsidRDefault="005C6D4A" w14:paraId="000000CC" w14:textId="77777777">
      <w:pPr>
        <w:pStyle w:val="Normal0"/>
        <w:ind w:left="284"/>
        <w:jc w:val="both"/>
        <w:rPr>
          <w:b/>
          <w:sz w:val="20"/>
          <w:szCs w:val="20"/>
        </w:rPr>
      </w:pPr>
    </w:p>
    <w:p w:rsidR="00043965" w:rsidRDefault="00186C30" w14:paraId="5284B407" w14:textId="6B3794B1">
      <w:pPr>
        <w:pStyle w:val="Normal0"/>
        <w:ind w:left="284"/>
        <w:jc w:val="both"/>
        <w:rPr>
          <w:sz w:val="20"/>
          <w:szCs w:val="20"/>
        </w:rPr>
      </w:pPr>
      <w:r>
        <w:rPr>
          <w:sz w:val="20"/>
          <w:szCs w:val="20"/>
        </w:rPr>
        <w:t>Se refiere a financiamiento internacional de proyectos y exportaciones, que busca financiar la adquisición de tecnologías novedosas y financiar proyectos para pequeñas empresas; de esta forma, promocionar el desarrollo urbano y gestión de recursos naturales. Dentro de estos, se encuentran los siguientes:</w:t>
      </w:r>
    </w:p>
    <w:p w:rsidR="005C6D4A" w:rsidRDefault="00043965" w14:paraId="000000CE" w14:textId="4E5037B2">
      <w:pPr>
        <w:pStyle w:val="Normal0"/>
        <w:ind w:left="284"/>
        <w:jc w:val="both"/>
        <w:rPr>
          <w:sz w:val="20"/>
          <w:szCs w:val="20"/>
        </w:rPr>
      </w:pPr>
      <w:r>
        <w:rPr>
          <w:noProof/>
          <w:sz w:val="20"/>
          <w:szCs w:val="20"/>
          <w:lang w:eastAsia="es-CO"/>
        </w:rPr>
        <mc:AlternateContent>
          <mc:Choice Requires="wps">
            <w:drawing>
              <wp:anchor distT="0" distB="0" distL="114300" distR="114300" simplePos="0" relativeHeight="251650040" behindDoc="0" locked="0" layoutInCell="1" allowOverlap="1" wp14:anchorId="69F7E138" wp14:editId="1357A794">
                <wp:simplePos x="0" y="0"/>
                <wp:positionH relativeFrom="column">
                  <wp:posOffset>476250</wp:posOffset>
                </wp:positionH>
                <wp:positionV relativeFrom="paragraph">
                  <wp:posOffset>95250</wp:posOffset>
                </wp:positionV>
                <wp:extent cx="5363210" cy="609600"/>
                <wp:effectExtent l="57150" t="19050" r="85090" b="95250"/>
                <wp:wrapNone/>
                <wp:docPr id="343552550" name="Rectángulo 1"/>
                <wp:cNvGraphicFramePr/>
                <a:graphic xmlns:a="http://schemas.openxmlformats.org/drawingml/2006/main">
                  <a:graphicData uri="http://schemas.microsoft.com/office/word/2010/wordprocessingShape">
                    <wps:wsp>
                      <wps:cNvSpPr/>
                      <wps:spPr>
                        <a:xfrm>
                          <a:off x="0" y="0"/>
                          <a:ext cx="5363210" cy="60960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750E07" w:rsidR="00CB1FBF" w:rsidP="000F248E" w:rsidRDefault="00CB1FBF" w14:paraId="4EE9BCAB" w14:textId="54939DC5">
                            <w:pPr>
                              <w:jc w:val="center"/>
                              <w:rPr>
                                <w:sz w:val="24"/>
                                <w:szCs w:val="26"/>
                              </w:rPr>
                            </w:pPr>
                            <w:r w:rsidRPr="00750E07">
                              <w:rPr>
                                <w:sz w:val="24"/>
                                <w:szCs w:val="26"/>
                              </w:rPr>
                              <w:t xml:space="preserve">Sliders </w:t>
                            </w:r>
                          </w:p>
                          <w:p w:rsidRPr="00750E07" w:rsidR="00CB1FBF" w:rsidP="000F248E" w:rsidRDefault="00CB1FBF" w14:paraId="77F7BD0A" w14:textId="209D72FD">
                            <w:pPr>
                              <w:jc w:val="center"/>
                              <w:rPr>
                                <w:sz w:val="24"/>
                                <w:szCs w:val="26"/>
                              </w:rPr>
                            </w:pPr>
                            <w:r w:rsidRPr="00750E07">
                              <w:rPr>
                                <w:sz w:val="24"/>
                                <w:szCs w:val="26"/>
                              </w:rPr>
                              <w:t>DI_CF09_6.</w:t>
                            </w:r>
                            <w:proofErr w:type="gramStart"/>
                            <w:r w:rsidRPr="00750E07">
                              <w:rPr>
                                <w:sz w:val="24"/>
                                <w:szCs w:val="26"/>
                              </w:rPr>
                              <w:t>2.Financiamiento</w:t>
                            </w:r>
                            <w:proofErr w:type="gramEnd"/>
                            <w:r w:rsidRPr="00750E07">
                              <w:rPr>
                                <w:sz w:val="24"/>
                                <w:szCs w:val="26"/>
                              </w:rPr>
                              <w:t>_Internacional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51" style="position:absolute;left:0;text-align:left;margin-left:37.5pt;margin-top:7.5pt;width:422.3pt;height:48pt;z-index:251650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69F7E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">
                <v:shadow on="t" color="black" opacity="22937f" offset="0,.63889mm" origin=",.5"/>
                <v:textbox>
                  <w:txbxContent>
                    <w:p w:rsidRPr="00750E07" w:rsidR="00CB1FBF" w:rsidP="000F248E" w:rsidRDefault="00CB1FBF" w14:paraId="4EE9BCAB" w14:textId="54939DC5">
                      <w:pPr>
                        <w:jc w:val="center"/>
                        <w:rPr>
                          <w:sz w:val="24"/>
                          <w:szCs w:val="26"/>
                        </w:rPr>
                      </w:pPr>
                      <w:r w:rsidRPr="00750E07">
                        <w:rPr>
                          <w:sz w:val="24"/>
                          <w:szCs w:val="26"/>
                        </w:rPr>
                        <w:t xml:space="preserve">Sliders </w:t>
                      </w:r>
                    </w:p>
                    <w:p w:rsidRPr="00750E07" w:rsidR="00CB1FBF" w:rsidP="000F248E" w:rsidRDefault="00CB1FBF" w14:paraId="77F7BD0A" w14:textId="209D72FD">
                      <w:pPr>
                        <w:jc w:val="center"/>
                        <w:rPr>
                          <w:sz w:val="24"/>
                          <w:szCs w:val="26"/>
                        </w:rPr>
                      </w:pPr>
                      <w:r w:rsidRPr="00750E07">
                        <w:rPr>
                          <w:sz w:val="24"/>
                          <w:szCs w:val="26"/>
                        </w:rPr>
                        <w:t>DI_CF09_6.</w:t>
                      </w:r>
                      <w:proofErr w:type="gramStart"/>
                      <w:r w:rsidRPr="00750E07">
                        <w:rPr>
                          <w:sz w:val="24"/>
                          <w:szCs w:val="26"/>
                        </w:rPr>
                        <w:t>2.Financiamiento</w:t>
                      </w:r>
                      <w:proofErr w:type="gramEnd"/>
                      <w:r w:rsidRPr="00750E07">
                        <w:rPr>
                          <w:sz w:val="24"/>
                          <w:szCs w:val="26"/>
                        </w:rPr>
                        <w:t>_Internacional</w:t>
                      </w:r>
                    </w:p>
                  </w:txbxContent>
                </v:textbox>
              </v:rect>
            </w:pict>
          </mc:Fallback>
        </mc:AlternateContent>
      </w:r>
      <w:sdt>
        <w:sdtPr>
          <w:tag w:val="goog_rdk_7"/>
          <w:id w:val="1885892018"/>
        </w:sdtPr>
        <w:sdtEndPr/>
        <w:sdtContent/>
      </w:sdt>
    </w:p>
    <w:p w:rsidR="005C6D4A" w:rsidRDefault="005C6D4A" w14:paraId="000000CF" w14:textId="0C8141F6">
      <w:pPr>
        <w:pStyle w:val="Normal0"/>
        <w:ind w:left="284"/>
        <w:jc w:val="both"/>
        <w:rPr>
          <w:b/>
          <w:sz w:val="20"/>
          <w:szCs w:val="20"/>
        </w:rPr>
      </w:pPr>
    </w:p>
    <w:p w:rsidR="005C6D4A" w:rsidRDefault="005C6D4A" w14:paraId="000000D0" w14:textId="77777777">
      <w:pPr>
        <w:pStyle w:val="Normal0"/>
        <w:ind w:left="284"/>
        <w:jc w:val="both"/>
        <w:rPr>
          <w:color w:val="000000"/>
          <w:sz w:val="20"/>
          <w:szCs w:val="20"/>
        </w:rPr>
      </w:pPr>
    </w:p>
    <w:p w:rsidR="00043965" w:rsidP="00043965" w:rsidRDefault="00043965" w14:paraId="421D7478" w14:textId="77777777">
      <w:pPr>
        <w:pStyle w:val="Normal0"/>
        <w:keepNext/>
        <w:keepLines/>
        <w:pBdr>
          <w:top w:val="nil"/>
          <w:left w:val="nil"/>
          <w:bottom w:val="nil"/>
          <w:right w:val="nil"/>
          <w:between w:val="nil"/>
        </w:pBdr>
        <w:ind w:left="360"/>
        <w:rPr>
          <w:b/>
          <w:color w:val="000000"/>
          <w:sz w:val="20"/>
          <w:szCs w:val="20"/>
        </w:rPr>
      </w:pPr>
    </w:p>
    <w:p w:rsidR="00043965" w:rsidP="00043965" w:rsidRDefault="00043965" w14:paraId="3CA76984" w14:textId="77777777">
      <w:pPr>
        <w:pStyle w:val="Normal0"/>
        <w:keepNext/>
        <w:keepLines/>
        <w:pBdr>
          <w:top w:val="nil"/>
          <w:left w:val="nil"/>
          <w:bottom w:val="nil"/>
          <w:right w:val="nil"/>
          <w:between w:val="nil"/>
        </w:pBdr>
        <w:ind w:left="360"/>
        <w:rPr>
          <w:b/>
          <w:color w:val="000000"/>
          <w:sz w:val="20"/>
          <w:szCs w:val="20"/>
        </w:rPr>
      </w:pPr>
    </w:p>
    <w:p w:rsidR="005C6D4A" w:rsidRDefault="00186C30" w14:paraId="000000D1" w14:textId="5066A6B3">
      <w:pPr>
        <w:pStyle w:val="Normal0"/>
        <w:keepNext/>
        <w:keepLines/>
        <w:numPr>
          <w:ilvl w:val="0"/>
          <w:numId w:val="3"/>
        </w:numPr>
        <w:pBdr>
          <w:top w:val="nil"/>
          <w:left w:val="nil"/>
          <w:bottom w:val="nil"/>
          <w:right w:val="nil"/>
          <w:between w:val="nil"/>
        </w:pBdr>
        <w:rPr>
          <w:b/>
          <w:color w:val="000000"/>
          <w:sz w:val="20"/>
          <w:szCs w:val="20"/>
        </w:rPr>
      </w:pPr>
      <w:r>
        <w:rPr>
          <w:b/>
          <w:color w:val="000000"/>
          <w:sz w:val="20"/>
          <w:szCs w:val="20"/>
        </w:rPr>
        <w:t xml:space="preserve">Evaluación financiera de proyectos de energía renovable </w:t>
      </w:r>
      <w:r w:rsidR="00CF3FE2">
        <w:rPr>
          <w:b/>
          <w:color w:val="000000"/>
          <w:sz w:val="20"/>
          <w:szCs w:val="20"/>
        </w:rPr>
        <w:t>en Colombia.</w:t>
      </w:r>
    </w:p>
    <w:p w:rsidR="005C6D4A" w:rsidRDefault="005C6D4A" w14:paraId="000000D2" w14:textId="0DD4136F">
      <w:pPr>
        <w:pStyle w:val="Normal0"/>
        <w:ind w:left="284"/>
        <w:rPr>
          <w:b/>
          <w:color w:val="000000"/>
          <w:sz w:val="20"/>
          <w:szCs w:val="20"/>
          <w:highlight w:val="yellow"/>
        </w:rPr>
      </w:pPr>
    </w:p>
    <w:p w:rsidR="005C6D4A" w:rsidRDefault="00115709" w14:paraId="000000D3" w14:textId="175EB151">
      <w:pPr>
        <w:pStyle w:val="Normal0"/>
        <w:ind w:left="284"/>
        <w:rPr>
          <w:color w:val="000000"/>
          <w:sz w:val="20"/>
          <w:szCs w:val="20"/>
        </w:rPr>
      </w:pPr>
      <w:sdt>
        <w:sdtPr>
          <w:tag w:val="goog_rdk_8"/>
          <w:id w:val="99759991"/>
        </w:sdtPr>
        <w:sdtEndPr/>
        <w:sdtContent/>
      </w:sdt>
      <w:r w:rsidR="00186C30">
        <w:rPr>
          <w:color w:val="000000"/>
          <w:sz w:val="20"/>
          <w:szCs w:val="20"/>
        </w:rPr>
        <w:t>Observe, a continuación, qué implica tomar decisiones financieras para un proyecto de inversión de energía renovable.</w:t>
      </w:r>
    </w:p>
    <w:p w:rsidR="005C6D4A" w:rsidRDefault="005C6D4A" w14:paraId="000000D4" w14:textId="09404261">
      <w:pPr>
        <w:pStyle w:val="Normal0"/>
        <w:rPr>
          <w:noProof/>
        </w:rPr>
      </w:pPr>
    </w:p>
    <w:p w:rsidR="00043965" w:rsidRDefault="00750E07" w14:paraId="195EE4B3" w14:textId="013F3273">
      <w:pPr>
        <w:pStyle w:val="Normal0"/>
        <w:rPr>
          <w:noProof/>
        </w:rPr>
      </w:pPr>
      <w:r>
        <w:rPr>
          <w:noProof/>
          <w:sz w:val="20"/>
          <w:szCs w:val="20"/>
          <w:lang w:eastAsia="es-CO"/>
        </w:rPr>
        <mc:AlternateContent>
          <mc:Choice Requires="wps">
            <w:drawing>
              <wp:anchor distT="0" distB="0" distL="114300" distR="114300" simplePos="0" relativeHeight="251649015" behindDoc="0" locked="0" layoutInCell="1" allowOverlap="1" wp14:anchorId="0F53E446" wp14:editId="7D840B3D">
                <wp:simplePos x="0" y="0"/>
                <wp:positionH relativeFrom="column">
                  <wp:posOffset>476250</wp:posOffset>
                </wp:positionH>
                <wp:positionV relativeFrom="paragraph">
                  <wp:posOffset>51435</wp:posOffset>
                </wp:positionV>
                <wp:extent cx="5038725" cy="704850"/>
                <wp:effectExtent l="57150" t="19050" r="85725" b="95250"/>
                <wp:wrapNone/>
                <wp:docPr id="1864922546" name="Rectángulo 1"/>
                <wp:cNvGraphicFramePr/>
                <a:graphic xmlns:a="http://schemas.openxmlformats.org/drawingml/2006/main">
                  <a:graphicData uri="http://schemas.microsoft.com/office/word/2010/wordprocessingShape">
                    <wps:wsp>
                      <wps:cNvSpPr/>
                      <wps:spPr>
                        <a:xfrm>
                          <a:off x="0" y="0"/>
                          <a:ext cx="5038725" cy="7048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750E07" w:rsidR="00CB1FBF" w:rsidP="000F248E" w:rsidRDefault="00AD4305" w14:paraId="24493067" w14:textId="3911CBF6">
                            <w:pPr>
                              <w:jc w:val="center"/>
                              <w:rPr>
                                <w:sz w:val="24"/>
                                <w:szCs w:val="26"/>
                              </w:rPr>
                            </w:pPr>
                            <w:r>
                              <w:rPr>
                                <w:sz w:val="24"/>
                                <w:szCs w:val="26"/>
                              </w:rPr>
                              <w:t>Rutas - pasos</w:t>
                            </w:r>
                          </w:p>
                          <w:p w:rsidRPr="00750E07" w:rsidR="00CB1FBF" w:rsidP="000F248E" w:rsidRDefault="00CB1FBF" w14:paraId="26D29990" w14:textId="2BC4EDA6">
                            <w:pPr>
                              <w:jc w:val="center"/>
                              <w:rPr>
                                <w:sz w:val="24"/>
                                <w:szCs w:val="26"/>
                              </w:rPr>
                            </w:pPr>
                            <w:r w:rsidRPr="00750E07">
                              <w:rPr>
                                <w:sz w:val="24"/>
                                <w:szCs w:val="26"/>
                              </w:rPr>
                              <w:t>DI_CF09_</w:t>
                            </w:r>
                            <w:proofErr w:type="gramStart"/>
                            <w:r w:rsidRPr="00750E07">
                              <w:rPr>
                                <w:sz w:val="24"/>
                                <w:szCs w:val="26"/>
                              </w:rPr>
                              <w:t>7.Evaluación</w:t>
                            </w:r>
                            <w:proofErr w:type="gramEnd"/>
                            <w:r w:rsidRPr="00750E07">
                              <w:rPr>
                                <w:sz w:val="24"/>
                                <w:szCs w:val="26"/>
                              </w:rPr>
                              <w:t>_financiera_de_proyectos_de_Energía_Renovable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2" style="position:absolute;margin-left:37.5pt;margin-top:4.05pt;width:396.75pt;height:55.5pt;z-index:25164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0F53E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">
                <v:shadow on="t" color="black" opacity="22937f" offset="0,.63889mm" origin=",.5"/>
                <v:textbox>
                  <w:txbxContent>
                    <w:p w:rsidRPr="00750E07" w:rsidR="00CB1FBF" w:rsidP="000F248E" w:rsidRDefault="00AD4305" w14:paraId="24493067" w14:textId="3911CBF6">
                      <w:pPr>
                        <w:jc w:val="center"/>
                        <w:rPr>
                          <w:sz w:val="24"/>
                          <w:szCs w:val="26"/>
                        </w:rPr>
                      </w:pPr>
                      <w:r>
                        <w:rPr>
                          <w:sz w:val="24"/>
                          <w:szCs w:val="26"/>
                        </w:rPr>
                        <w:t>Rutas - pasos</w:t>
                      </w:r>
                    </w:p>
                    <w:p w:rsidRPr="00750E07" w:rsidR="00CB1FBF" w:rsidP="000F248E" w:rsidRDefault="00CB1FBF" w14:paraId="26D29990" w14:textId="2BC4EDA6">
                      <w:pPr>
                        <w:jc w:val="center"/>
                        <w:rPr>
                          <w:sz w:val="24"/>
                          <w:szCs w:val="26"/>
                        </w:rPr>
                      </w:pPr>
                      <w:r w:rsidRPr="00750E07">
                        <w:rPr>
                          <w:sz w:val="24"/>
                          <w:szCs w:val="26"/>
                        </w:rPr>
                        <w:t>DI_CF09_</w:t>
                      </w:r>
                      <w:proofErr w:type="gramStart"/>
                      <w:r w:rsidRPr="00750E07">
                        <w:rPr>
                          <w:sz w:val="24"/>
                          <w:szCs w:val="26"/>
                        </w:rPr>
                        <w:t>7.Evaluación</w:t>
                      </w:r>
                      <w:proofErr w:type="gramEnd"/>
                      <w:r w:rsidRPr="00750E07">
                        <w:rPr>
                          <w:sz w:val="24"/>
                          <w:szCs w:val="26"/>
                        </w:rPr>
                        <w:t>_financiera_de_proyectos_de_Energía_Renovable</w:t>
                      </w:r>
                    </w:p>
                  </w:txbxContent>
                </v:textbox>
              </v:rect>
            </w:pict>
          </mc:Fallback>
        </mc:AlternateContent>
      </w:r>
    </w:p>
    <w:p w:rsidR="00043965" w:rsidRDefault="00043965" w14:paraId="4CAF21CB" w14:textId="77777777">
      <w:pPr>
        <w:pStyle w:val="Normal0"/>
        <w:rPr>
          <w:noProof/>
        </w:rPr>
      </w:pPr>
    </w:p>
    <w:p w:rsidR="00043965" w:rsidRDefault="00043965" w14:paraId="058A0B15" w14:textId="77777777">
      <w:pPr>
        <w:pStyle w:val="Normal0"/>
        <w:rPr>
          <w:noProof/>
        </w:rPr>
      </w:pPr>
    </w:p>
    <w:p w:rsidR="00043965" w:rsidRDefault="00043965" w14:paraId="42F1D0D3" w14:textId="77777777">
      <w:pPr>
        <w:pStyle w:val="Normal0"/>
        <w:rPr>
          <w:noProof/>
        </w:rPr>
      </w:pPr>
    </w:p>
    <w:p w:rsidR="00043965" w:rsidRDefault="00043965" w14:paraId="5B35D36D" w14:textId="77777777">
      <w:pPr>
        <w:pStyle w:val="Normal0"/>
        <w:rPr>
          <w:b/>
          <w:color w:val="000000"/>
          <w:sz w:val="20"/>
          <w:szCs w:val="20"/>
          <w:highlight w:val="yellow"/>
        </w:rPr>
      </w:pPr>
    </w:p>
    <w:p w:rsidR="005C6D4A" w:rsidRDefault="005C6D4A" w14:paraId="000000D5" w14:textId="77777777">
      <w:pPr>
        <w:pStyle w:val="Normal0"/>
        <w:rPr>
          <w:b/>
          <w:sz w:val="20"/>
          <w:szCs w:val="20"/>
          <w:highlight w:val="yellow"/>
        </w:rPr>
      </w:pPr>
    </w:p>
    <w:p w:rsidR="005C6D4A" w:rsidRDefault="00115709" w14:paraId="000000D7" w14:textId="075FC522">
      <w:pPr>
        <w:pStyle w:val="Normal0"/>
        <w:rPr>
          <w:b/>
          <w:color w:val="000000"/>
          <w:sz w:val="20"/>
          <w:szCs w:val="20"/>
          <w:highlight w:val="yellow"/>
        </w:rPr>
      </w:pPr>
      <w:sdt>
        <w:sdtPr>
          <w:tag w:val="goog_rdk_9"/>
          <w:id w:val="57602098"/>
          <w:showingPlcHdr/>
        </w:sdtPr>
        <w:sdtEndPr/>
        <w:sdtContent>
          <w:r w:rsidR="00FA05C3">
            <w:t xml:space="preserve">     </w:t>
          </w:r>
          <w:commentRangeStart w:id="21"/>
        </w:sdtContent>
      </w:sdt>
    </w:p>
    <w:p w:rsidRPr="00750E07" w:rsidR="005C6D4A" w:rsidRDefault="002E0764" w14:paraId="000000D8" w14:textId="53B709CA">
      <w:pPr>
        <w:pStyle w:val="Normal0"/>
        <w:pBdr>
          <w:top w:val="nil"/>
          <w:left w:val="nil"/>
          <w:bottom w:val="nil"/>
          <w:right w:val="nil"/>
          <w:between w:val="nil"/>
        </w:pBdr>
        <w:shd w:val="clear" w:color="auto" w:fill="FFFFFF"/>
        <w:ind w:left="284"/>
        <w:jc w:val="both"/>
        <w:rPr>
          <w:b/>
          <w:color w:val="000000"/>
          <w:sz w:val="20"/>
          <w:szCs w:val="20"/>
        </w:rPr>
      </w:pPr>
      <w:r w:rsidRPr="00750E07">
        <w:rPr>
          <w:b/>
          <w:color w:val="000000"/>
          <w:sz w:val="20"/>
          <w:szCs w:val="20"/>
        </w:rPr>
        <w:t xml:space="preserve">Figura </w:t>
      </w:r>
      <w:r w:rsidRPr="00750E07" w:rsidR="00750E07">
        <w:rPr>
          <w:b/>
          <w:color w:val="000000"/>
          <w:sz w:val="20"/>
          <w:szCs w:val="20"/>
        </w:rPr>
        <w:t>4</w:t>
      </w:r>
    </w:p>
    <w:p w:rsidR="005C6D4A" w:rsidRDefault="00186C30" w14:paraId="000000D9" w14:textId="77777777">
      <w:pPr>
        <w:pStyle w:val="Normal0"/>
        <w:pBdr>
          <w:top w:val="nil"/>
          <w:left w:val="nil"/>
          <w:bottom w:val="nil"/>
          <w:right w:val="nil"/>
          <w:between w:val="nil"/>
        </w:pBdr>
        <w:shd w:val="clear" w:color="auto" w:fill="FFFFFF"/>
        <w:ind w:left="284"/>
        <w:jc w:val="both"/>
        <w:rPr>
          <w:i/>
          <w:color w:val="000000"/>
          <w:sz w:val="20"/>
          <w:szCs w:val="20"/>
        </w:rPr>
      </w:pPr>
      <w:r>
        <w:rPr>
          <w:i/>
          <w:color w:val="000000"/>
          <w:sz w:val="20"/>
          <w:szCs w:val="20"/>
        </w:rPr>
        <w:t>Representación de la secuencia de estudios para la toma de decisión de desarrollo del proyecto</w:t>
      </w:r>
      <w:commentRangeEnd w:id="21"/>
      <w:r>
        <w:commentReference w:id="21"/>
      </w:r>
    </w:p>
    <w:p w:rsidR="005C6D4A" w:rsidRDefault="005C6D4A" w14:paraId="000000DA" w14:textId="77777777">
      <w:pPr>
        <w:pStyle w:val="Normal0"/>
        <w:spacing w:line="240" w:lineRule="auto"/>
        <w:ind w:left="284"/>
        <w:jc w:val="both"/>
        <w:rPr>
          <w:color w:val="000000"/>
          <w:sz w:val="20"/>
          <w:szCs w:val="20"/>
        </w:rPr>
      </w:pPr>
    </w:p>
    <w:p w:rsidR="005C6D4A" w:rsidRDefault="00186C30" w14:paraId="000000DB" w14:textId="77777777">
      <w:pPr>
        <w:pStyle w:val="Normal0"/>
        <w:spacing w:line="240" w:lineRule="auto"/>
        <w:ind w:left="284"/>
        <w:jc w:val="center"/>
        <w:rPr>
          <w:color w:val="000000"/>
          <w:sz w:val="20"/>
          <w:szCs w:val="20"/>
        </w:rPr>
      </w:pPr>
      <w:r>
        <w:rPr>
          <w:noProof/>
          <w:color w:val="000000"/>
          <w:sz w:val="20"/>
          <w:szCs w:val="20"/>
          <w:lang w:eastAsia="es-CO"/>
        </w:rPr>
        <w:drawing>
          <wp:inline distT="0" distB="0" distL="0" distR="0" wp14:anchorId="0DB2759D" wp14:editId="07777777">
            <wp:extent cx="3933825" cy="1653812"/>
            <wp:effectExtent l="0" t="0" r="0" b="0"/>
            <wp:docPr id="168807226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3"/>
                    <a:srcRect/>
                    <a:stretch>
                      <a:fillRect/>
                    </a:stretch>
                  </pic:blipFill>
                  <pic:spPr>
                    <a:xfrm>
                      <a:off x="0" y="0"/>
                      <a:ext cx="3933825" cy="1653812"/>
                    </a:xfrm>
                    <a:prstGeom prst="rect">
                      <a:avLst/>
                    </a:prstGeom>
                    <a:ln/>
                  </pic:spPr>
                </pic:pic>
              </a:graphicData>
            </a:graphic>
          </wp:inline>
        </w:drawing>
      </w:r>
    </w:p>
    <w:p w:rsidR="005C6D4A" w:rsidRDefault="005C6D4A" w14:paraId="000000DC" w14:textId="77777777">
      <w:pPr>
        <w:pStyle w:val="Normal0"/>
        <w:spacing w:line="240" w:lineRule="auto"/>
        <w:ind w:left="284"/>
        <w:jc w:val="center"/>
        <w:rPr>
          <w:color w:val="000000"/>
          <w:sz w:val="20"/>
          <w:szCs w:val="20"/>
        </w:rPr>
      </w:pPr>
    </w:p>
    <w:p w:rsidR="005C6D4A" w:rsidRDefault="00186C30" w14:paraId="000000DD" w14:textId="77777777">
      <w:pPr>
        <w:pStyle w:val="Normal0"/>
        <w:spacing w:line="240" w:lineRule="auto"/>
        <w:ind w:left="284"/>
        <w:rPr>
          <w:color w:val="000000"/>
          <w:sz w:val="20"/>
          <w:szCs w:val="20"/>
        </w:rPr>
      </w:pPr>
      <w:r>
        <w:rPr>
          <w:color w:val="000000"/>
          <w:sz w:val="20"/>
          <w:szCs w:val="20"/>
        </w:rPr>
        <w:t xml:space="preserve">Nota. Tomada de: </w:t>
      </w:r>
      <w:hyperlink r:id="rId54">
        <w:r>
          <w:rPr>
            <w:color w:val="0000FF"/>
            <w:sz w:val="20"/>
            <w:szCs w:val="20"/>
            <w:u w:val="single"/>
          </w:rPr>
          <w:t>https://www.apercc.org.mx/wp-content/uploads/2019/11/ENREN2019-Factibilidad-financiera-comprimido.pdf</w:t>
        </w:r>
      </w:hyperlink>
      <w:r>
        <w:rPr>
          <w:color w:val="000000"/>
          <w:sz w:val="20"/>
          <w:szCs w:val="20"/>
        </w:rPr>
        <w:t xml:space="preserve"> </w:t>
      </w:r>
    </w:p>
    <w:p w:rsidR="005C6D4A" w:rsidRDefault="005C6D4A" w14:paraId="000000DE" w14:textId="77777777">
      <w:pPr>
        <w:pStyle w:val="Normal0"/>
        <w:spacing w:line="240" w:lineRule="auto"/>
        <w:ind w:left="284"/>
        <w:jc w:val="both"/>
        <w:rPr>
          <w:sz w:val="20"/>
          <w:szCs w:val="20"/>
        </w:rPr>
      </w:pPr>
    </w:p>
    <w:p w:rsidR="005C6D4A" w:rsidRDefault="00186C30" w14:paraId="000000DF" w14:textId="4139C427">
      <w:pPr>
        <w:pStyle w:val="Normal0"/>
        <w:ind w:left="284"/>
        <w:jc w:val="both"/>
        <w:rPr>
          <w:color w:val="000000"/>
          <w:sz w:val="20"/>
          <w:szCs w:val="20"/>
        </w:rPr>
      </w:pPr>
      <w:r>
        <w:rPr>
          <w:color w:val="000000"/>
          <w:sz w:val="20"/>
          <w:szCs w:val="20"/>
        </w:rPr>
        <w:t xml:space="preserve">En la figura anterior, se observan las fases de los estudios previos y el nivel de detalle de estos, que servirán para decidir si se desarrolla e invierte en un proyecto o no. Los cuatro primeros se agrupan y forman la etapa de </w:t>
      </w:r>
      <w:proofErr w:type="spellStart"/>
      <w:r>
        <w:rPr>
          <w:color w:val="000000"/>
          <w:sz w:val="20"/>
          <w:szCs w:val="20"/>
        </w:rPr>
        <w:t>preinversión</w:t>
      </w:r>
      <w:proofErr w:type="spellEnd"/>
      <w:r>
        <w:rPr>
          <w:color w:val="000000"/>
          <w:sz w:val="20"/>
          <w:szCs w:val="20"/>
        </w:rPr>
        <w:t xml:space="preserve">. Mientras que el último estudio conformaría una etapa de transición </w:t>
      </w:r>
      <w:r>
        <w:rPr>
          <w:color w:val="000000"/>
          <w:sz w:val="20"/>
          <w:szCs w:val="20"/>
        </w:rPr>
        <w:lastRenderedPageBreak/>
        <w:t xml:space="preserve">entre la </w:t>
      </w:r>
      <w:proofErr w:type="spellStart"/>
      <w:r>
        <w:rPr>
          <w:color w:val="000000"/>
          <w:sz w:val="20"/>
          <w:szCs w:val="20"/>
        </w:rPr>
        <w:t>preinversión</w:t>
      </w:r>
      <w:proofErr w:type="spellEnd"/>
      <w:r>
        <w:rPr>
          <w:color w:val="000000"/>
          <w:sz w:val="20"/>
          <w:szCs w:val="20"/>
        </w:rPr>
        <w:t xml:space="preserve"> y la inversión como tal. Ahora bien, independientemente del nivel de detalle de los estudios de la etapa de </w:t>
      </w:r>
      <w:proofErr w:type="spellStart"/>
      <w:r>
        <w:rPr>
          <w:color w:val="000000"/>
          <w:sz w:val="20"/>
          <w:szCs w:val="20"/>
        </w:rPr>
        <w:t>preinversión</w:t>
      </w:r>
      <w:proofErr w:type="spellEnd"/>
      <w:r>
        <w:rPr>
          <w:color w:val="000000"/>
          <w:sz w:val="20"/>
          <w:szCs w:val="20"/>
        </w:rPr>
        <w:t>, la evaluación financiera de un proyecto de inversión está conformada por los elementos</w:t>
      </w:r>
      <w:r w:rsidR="002E0764">
        <w:rPr>
          <w:color w:val="000000"/>
          <w:sz w:val="20"/>
          <w:szCs w:val="20"/>
        </w:rPr>
        <w:t xml:space="preserve"> que se observan en la Figura 2</w:t>
      </w:r>
      <w:r>
        <w:rPr>
          <w:color w:val="000000"/>
          <w:sz w:val="20"/>
          <w:szCs w:val="20"/>
        </w:rPr>
        <w:t>.</w:t>
      </w:r>
    </w:p>
    <w:p w:rsidR="005C6D4A" w:rsidRDefault="005C6D4A" w14:paraId="000000E0" w14:textId="77777777">
      <w:pPr>
        <w:pStyle w:val="Normal0"/>
        <w:rPr>
          <w:b/>
          <w:sz w:val="20"/>
          <w:szCs w:val="20"/>
          <w:highlight w:val="yellow"/>
        </w:rPr>
      </w:pPr>
    </w:p>
    <w:tbl>
      <w:tblPr>
        <w:tblStyle w:val="Tablaconcuadrcula"/>
        <w:tblW w:w="0" w:type="auto"/>
        <w:tblInd w:w="284" w:type="dxa"/>
        <w:tblLook w:val="04A0" w:firstRow="1" w:lastRow="0" w:firstColumn="1" w:lastColumn="0" w:noHBand="0" w:noVBand="1"/>
      </w:tblPr>
      <w:tblGrid>
        <w:gridCol w:w="9066"/>
      </w:tblGrid>
      <w:tr w:rsidR="0078274E" w:rsidTr="00750E07" w14:paraId="2DEE7A44" w14:textId="77777777">
        <w:trPr>
          <w:trHeight w:val="5871"/>
        </w:trPr>
        <w:tc>
          <w:tcPr>
            <w:tcW w:w="9066" w:type="dxa"/>
          </w:tcPr>
          <w:p w:rsidR="00750E07" w:rsidP="00887F98" w:rsidRDefault="0078274E" w14:paraId="7CD0869C" w14:textId="0672D4AB">
            <w:pPr>
              <w:pStyle w:val="Normal0"/>
              <w:rPr>
                <w:i/>
              </w:rPr>
            </w:pPr>
            <w:r w:rsidRPr="002E0764">
              <w:rPr>
                <w:b/>
              </w:rPr>
              <w:t xml:space="preserve">Figura </w:t>
            </w:r>
            <w:r w:rsidR="00750E07">
              <w:rPr>
                <w:b/>
              </w:rPr>
              <w:t>5</w:t>
            </w:r>
          </w:p>
          <w:p w:rsidR="0078274E" w:rsidP="00887F98" w:rsidRDefault="00750E07" w14:paraId="6A245131" w14:textId="66C9117F">
            <w:pPr>
              <w:pStyle w:val="Normal0"/>
              <w:rPr>
                <w:color w:val="000000"/>
                <w:sz w:val="20"/>
                <w:szCs w:val="20"/>
              </w:rPr>
            </w:pPr>
            <w:r>
              <w:rPr>
                <w:i/>
              </w:rPr>
              <w:t>E</w:t>
            </w:r>
            <w:r w:rsidRPr="002E0764" w:rsidR="0078274E">
              <w:rPr>
                <w:i/>
              </w:rPr>
              <w:t>structura resumi</w:t>
            </w:r>
            <w:r w:rsidR="0078274E">
              <w:rPr>
                <w:i/>
              </w:rPr>
              <w:t>da de la evaluación de proyectos</w:t>
            </w:r>
          </w:p>
          <w:p w:rsidR="0078274E" w:rsidP="0078274E" w:rsidRDefault="0078274E" w14:paraId="084811C7" w14:textId="77777777">
            <w:pPr>
              <w:pStyle w:val="Normal0"/>
              <w:jc w:val="center"/>
              <w:rPr>
                <w:color w:val="000000"/>
                <w:sz w:val="20"/>
                <w:szCs w:val="20"/>
              </w:rPr>
            </w:pPr>
          </w:p>
          <w:p w:rsidR="0078274E" w:rsidP="0078274E" w:rsidRDefault="0078274E" w14:paraId="2C7D2CC0" w14:textId="77777777">
            <w:pPr>
              <w:pStyle w:val="Normal0"/>
              <w:jc w:val="center"/>
              <w:rPr>
                <w:color w:val="000000"/>
                <w:sz w:val="20"/>
                <w:szCs w:val="20"/>
              </w:rPr>
            </w:pPr>
          </w:p>
          <w:p w:rsidR="0078274E" w:rsidP="0078274E" w:rsidRDefault="0078274E" w14:paraId="4EEA4F49" w14:textId="71FDED84">
            <w:pPr>
              <w:pStyle w:val="Normal0"/>
              <w:jc w:val="center"/>
              <w:rPr>
                <w:color w:val="000000"/>
                <w:sz w:val="20"/>
                <w:szCs w:val="20"/>
              </w:rPr>
            </w:pPr>
            <w:r>
              <w:rPr>
                <w:noProof/>
                <w:color w:val="000000"/>
                <w:sz w:val="20"/>
                <w:szCs w:val="20"/>
                <w:lang w:eastAsia="es-CO"/>
              </w:rPr>
              <w:drawing>
                <wp:inline distT="0" distB="0" distL="0" distR="0" wp14:anchorId="157DFB3D" wp14:editId="1D1C0032">
                  <wp:extent cx="4165601" cy="2566884"/>
                  <wp:effectExtent l="0" t="0" r="0" b="0"/>
                  <wp:docPr id="168807226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4165601" cy="2566884"/>
                          </a:xfrm>
                          <a:prstGeom prst="rect">
                            <a:avLst/>
                          </a:prstGeom>
                          <a:ln/>
                        </pic:spPr>
                      </pic:pic>
                    </a:graphicData>
                  </a:graphic>
                </wp:inline>
              </w:drawing>
            </w:r>
          </w:p>
          <w:p w:rsidR="0078274E" w:rsidP="0078274E" w:rsidRDefault="0078274E" w14:paraId="1AFB9BA2" w14:textId="77777777">
            <w:pPr>
              <w:pStyle w:val="Normal0"/>
              <w:jc w:val="center"/>
              <w:rPr>
                <w:color w:val="000000"/>
                <w:sz w:val="20"/>
                <w:szCs w:val="20"/>
              </w:rPr>
            </w:pPr>
          </w:p>
          <w:p w:rsidR="0078274E" w:rsidP="00750E07" w:rsidRDefault="0078274E" w14:paraId="521FEDB1" w14:textId="6DBCE411">
            <w:pPr>
              <w:pStyle w:val="Normal0"/>
              <w:ind w:left="284"/>
              <w:rPr>
                <w:color w:val="000000"/>
                <w:sz w:val="20"/>
                <w:szCs w:val="20"/>
              </w:rPr>
            </w:pPr>
            <w:r>
              <w:rPr>
                <w:color w:val="000000"/>
                <w:sz w:val="20"/>
                <w:szCs w:val="20"/>
              </w:rPr>
              <w:t>Nota</w:t>
            </w:r>
            <w:r>
              <w:rPr>
                <w:i/>
                <w:color w:val="000000"/>
                <w:sz w:val="20"/>
                <w:szCs w:val="20"/>
              </w:rPr>
              <w:t xml:space="preserve">. </w:t>
            </w:r>
            <w:r>
              <w:rPr>
                <w:color w:val="000000"/>
                <w:sz w:val="20"/>
                <w:szCs w:val="20"/>
              </w:rPr>
              <w:t xml:space="preserve">Tomada de </w:t>
            </w:r>
            <w:hyperlink r:id="rId56">
              <w:r>
                <w:rPr>
                  <w:color w:val="0000FF"/>
                  <w:sz w:val="20"/>
                  <w:szCs w:val="20"/>
                  <w:u w:val="single"/>
                </w:rPr>
                <w:t>https://www.apercc.org.mx/wp-content/uploads/2019/11/ENREN2019-Factibilidad-financiera-comprimido.pdf</w:t>
              </w:r>
            </w:hyperlink>
          </w:p>
        </w:tc>
      </w:tr>
    </w:tbl>
    <w:p w:rsidR="005C6D4A" w:rsidRDefault="005C6D4A" w14:paraId="000000E5" w14:textId="77777777">
      <w:pPr>
        <w:pStyle w:val="Normal0"/>
        <w:ind w:left="284"/>
        <w:jc w:val="both"/>
        <w:rPr>
          <w:color w:val="000000"/>
          <w:sz w:val="20"/>
          <w:szCs w:val="20"/>
        </w:rPr>
      </w:pPr>
    </w:p>
    <w:p w:rsidR="005C6D4A" w:rsidRDefault="00186C30" w14:paraId="000000EA" w14:textId="77777777">
      <w:pPr>
        <w:pStyle w:val="Normal0"/>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Evaluación de mercado: mercado objetivo, estrategia comercial, análisis de oferta y demanda, entre otros.</w:t>
      </w:r>
    </w:p>
    <w:p w:rsidR="005C6D4A" w:rsidRDefault="00186C30" w14:paraId="000000EB" w14:textId="77777777">
      <w:pPr>
        <w:pStyle w:val="Normal0"/>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Evaluación técnica: materias primas, tipo de producción, localización, tamaño del proyecto, tecnología a utilizar, etc.</w:t>
      </w:r>
    </w:p>
    <w:p w:rsidR="005C6D4A" w:rsidRDefault="00186C30" w14:paraId="000000EC" w14:textId="77777777">
      <w:pPr>
        <w:pStyle w:val="Normal0"/>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Evaluación financiera: ordenar la información de tipo monetario, inversión del proyecto, calendario de inversiones, horizonte de evaluación, método de financiamiento, criterios de rentabilidad (indicadores).</w:t>
      </w:r>
    </w:p>
    <w:p w:rsidR="005C6D4A" w:rsidRDefault="00186C30" w14:paraId="000000ED" w14:textId="77777777">
      <w:pPr>
        <w:pStyle w:val="Normal0"/>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Evaluación ambiental y social: impactos a la flora y fauna, alcances de tipo social que tenga el proyecto, entre otros.</w:t>
      </w:r>
    </w:p>
    <w:p w:rsidR="005C6D4A" w:rsidRDefault="005C6D4A" w14:paraId="000000EE" w14:textId="77777777">
      <w:pPr>
        <w:pStyle w:val="Normal0"/>
        <w:spacing w:line="240" w:lineRule="auto"/>
        <w:ind w:left="284"/>
        <w:jc w:val="both"/>
        <w:rPr>
          <w:color w:val="000000"/>
          <w:sz w:val="20"/>
          <w:szCs w:val="20"/>
        </w:rPr>
      </w:pPr>
    </w:p>
    <w:p w:rsidR="005C6D4A" w:rsidRDefault="005C6D4A" w14:paraId="000000EF" w14:textId="77777777">
      <w:pPr>
        <w:pStyle w:val="Normal0"/>
        <w:ind w:left="284"/>
        <w:jc w:val="both"/>
        <w:rPr>
          <w:color w:val="000000"/>
          <w:sz w:val="20"/>
          <w:szCs w:val="20"/>
        </w:rPr>
      </w:pPr>
    </w:p>
    <w:p w:rsidR="005C6D4A" w:rsidRDefault="00186C30" w14:paraId="000000F0" w14:textId="77777777">
      <w:pPr>
        <w:pStyle w:val="Normal0"/>
        <w:ind w:left="284"/>
        <w:jc w:val="both"/>
        <w:rPr>
          <w:color w:val="000000"/>
          <w:sz w:val="20"/>
          <w:szCs w:val="20"/>
        </w:rPr>
      </w:pPr>
      <w:commentRangeStart w:id="22"/>
      <w:r>
        <w:rPr>
          <w:noProof/>
          <w:lang w:eastAsia="es-CO"/>
        </w:rPr>
        <w:lastRenderedPageBreak/>
        <w:drawing>
          <wp:anchor distT="0" distB="0" distL="114300" distR="114300" simplePos="0" relativeHeight="251685888" behindDoc="0" locked="0" layoutInCell="1" hidden="0" allowOverlap="1" wp14:anchorId="45D84487" wp14:editId="07777777">
            <wp:simplePos x="0" y="0"/>
            <wp:positionH relativeFrom="column">
              <wp:posOffset>4253865</wp:posOffset>
            </wp:positionH>
            <wp:positionV relativeFrom="paragraph">
              <wp:posOffset>154940</wp:posOffset>
            </wp:positionV>
            <wp:extent cx="1907540" cy="1971040"/>
            <wp:effectExtent l="0" t="0" r="0" b="0"/>
            <wp:wrapSquare wrapText="bothSides" distT="0" distB="0" distL="114300" distR="114300"/>
            <wp:docPr id="1688072255" name="image13.jpg" descr="Handwriting text writing Product Evaluation. Concept meaning viability of the product with respect to market deanalysisd Set of Global Online Social Networking Icons Inside Colorful Cog Wheel Gear."/>
            <wp:cNvGraphicFramePr/>
            <a:graphic xmlns:a="http://schemas.openxmlformats.org/drawingml/2006/main">
              <a:graphicData uri="http://schemas.openxmlformats.org/drawingml/2006/picture">
                <pic:pic xmlns:pic="http://schemas.openxmlformats.org/drawingml/2006/picture">
                  <pic:nvPicPr>
                    <pic:cNvPr id="0" name="image13.jpg" descr="Handwriting text writing Product Evaluation. Concept meaning viability of the product with respect to market deanalysisd Set of Global Online Social Networking Icons Inside Colorful Cog Wheel Gear."/>
                    <pic:cNvPicPr preferRelativeResize="0"/>
                  </pic:nvPicPr>
                  <pic:blipFill>
                    <a:blip r:embed="rId57"/>
                    <a:srcRect/>
                    <a:stretch>
                      <a:fillRect/>
                    </a:stretch>
                  </pic:blipFill>
                  <pic:spPr>
                    <a:xfrm>
                      <a:off x="0" y="0"/>
                      <a:ext cx="1907540" cy="1971040"/>
                    </a:xfrm>
                    <a:prstGeom prst="rect">
                      <a:avLst/>
                    </a:prstGeom>
                    <a:ln/>
                  </pic:spPr>
                </pic:pic>
              </a:graphicData>
            </a:graphic>
          </wp:anchor>
        </w:drawing>
      </w:r>
      <w:commentRangeEnd w:id="22"/>
      <w:r w:rsidR="00750E07">
        <w:rPr>
          <w:rStyle w:val="Refdecomentario"/>
        </w:rPr>
        <w:commentReference w:id="22"/>
      </w:r>
    </w:p>
    <w:p w:rsidR="005C6D4A" w:rsidRDefault="00186C30" w14:paraId="000000F1" w14:textId="77777777">
      <w:pPr>
        <w:pStyle w:val="Normal0"/>
        <w:ind w:left="284"/>
        <w:jc w:val="both"/>
        <w:rPr>
          <w:color w:val="000000"/>
          <w:sz w:val="20"/>
          <w:szCs w:val="20"/>
        </w:rPr>
      </w:pPr>
      <w:r>
        <w:rPr>
          <w:color w:val="000000"/>
          <w:sz w:val="20"/>
          <w:szCs w:val="20"/>
        </w:rPr>
        <w:t xml:space="preserve">Este numeral se centra en la evaluación financiera del proyecto, último peldaño dentro de la cadena de actividades de análisis de factibilidad global de un proyecto. Si se cumple a cabalidad la secuencia, en este punto se cuenta con la información de las entradas (o insumos) relacionadas con el mercado (la oferta y la demanda), ubicación y tamaño del proyecto, costos y monto de la inversión </w:t>
      </w:r>
      <w:r>
        <w:rPr>
          <w:sz w:val="20"/>
          <w:szCs w:val="20"/>
        </w:rPr>
        <w:t>necesaria</w:t>
      </w:r>
      <w:r>
        <w:rPr>
          <w:color w:val="000000"/>
          <w:sz w:val="20"/>
          <w:szCs w:val="20"/>
        </w:rPr>
        <w:t xml:space="preserve"> para desarrollarlo. Pero es a partir de dicha fase que se define si el proyecto es rentable o no. Sin importar la naturaleza del proyecto que se formula, manufactura de un producto, servicios de mantenimiento, etc., a través de la evaluación financiera, se conocerá si los ingresos del proyecto superan el monto de inversión requerida para desarrollarlo, y, de ser así, se decidirá desarrollar el proyecto. </w:t>
      </w:r>
    </w:p>
    <w:p w:rsidR="005C6D4A" w:rsidRDefault="005C6D4A" w14:paraId="000000F2" w14:textId="5D53AA66">
      <w:pPr>
        <w:pStyle w:val="Normal0"/>
        <w:ind w:left="284"/>
        <w:jc w:val="both"/>
        <w:rPr>
          <w:sz w:val="20"/>
          <w:szCs w:val="20"/>
        </w:rPr>
      </w:pPr>
    </w:p>
    <w:p w:rsidR="005C6D4A" w:rsidRDefault="005C6D4A" w14:paraId="000000F3" w14:textId="001A60BA">
      <w:pPr>
        <w:pStyle w:val="Normal0"/>
        <w:ind w:left="284"/>
        <w:jc w:val="both"/>
        <w:rPr>
          <w:sz w:val="20"/>
          <w:szCs w:val="20"/>
        </w:rPr>
      </w:pPr>
    </w:p>
    <w:p w:rsidR="00FA05C3" w:rsidRDefault="00FA05C3" w14:paraId="0EFD7BF7" w14:textId="77777777">
      <w:pPr>
        <w:pStyle w:val="Normal0"/>
        <w:ind w:left="284"/>
        <w:jc w:val="both"/>
        <w:rPr>
          <w:sz w:val="20"/>
          <w:szCs w:val="20"/>
        </w:rPr>
      </w:pPr>
    </w:p>
    <w:p w:rsidR="005C6D4A" w:rsidRDefault="00186C30" w14:paraId="000000F5" w14:textId="77777777">
      <w:pPr>
        <w:pStyle w:val="Normal0"/>
        <w:numPr>
          <w:ilvl w:val="1"/>
          <w:numId w:val="3"/>
        </w:numPr>
        <w:pBdr>
          <w:top w:val="nil"/>
          <w:left w:val="nil"/>
          <w:bottom w:val="nil"/>
          <w:right w:val="nil"/>
          <w:between w:val="nil"/>
        </w:pBdr>
        <w:spacing w:before="240" w:line="240" w:lineRule="auto"/>
        <w:ind w:left="284"/>
        <w:jc w:val="both"/>
        <w:rPr>
          <w:b/>
          <w:color w:val="000000"/>
          <w:sz w:val="20"/>
          <w:szCs w:val="20"/>
        </w:rPr>
      </w:pPr>
      <w:r>
        <w:rPr>
          <w:b/>
          <w:color w:val="000000"/>
          <w:sz w:val="20"/>
          <w:szCs w:val="20"/>
        </w:rPr>
        <w:t>Generalidades factibilidad financiera de proyectos de energía renovable</w:t>
      </w:r>
    </w:p>
    <w:p w:rsidR="005C6D4A" w:rsidRDefault="005C6D4A" w14:paraId="000000F6" w14:textId="77777777">
      <w:pPr>
        <w:pStyle w:val="Normal0"/>
        <w:spacing w:line="240" w:lineRule="auto"/>
        <w:ind w:left="284"/>
        <w:jc w:val="both"/>
        <w:rPr>
          <w:sz w:val="20"/>
          <w:szCs w:val="20"/>
        </w:rPr>
      </w:pPr>
    </w:p>
    <w:p w:rsidR="005C6D4A" w:rsidRDefault="00186C30" w14:paraId="000000F7" w14:textId="7C6A95C8">
      <w:pPr>
        <w:pStyle w:val="Normal0"/>
        <w:ind w:left="284"/>
        <w:jc w:val="both"/>
        <w:rPr>
          <w:sz w:val="20"/>
          <w:szCs w:val="20"/>
        </w:rPr>
      </w:pPr>
      <w:r>
        <w:rPr>
          <w:sz w:val="20"/>
          <w:szCs w:val="20"/>
        </w:rPr>
        <w:t>La evaluación financiera de un proyecto de energía renovable se realiza utilizando como materia prima los estudios previos de las condiciones de mercado, aspectos técnicos, ambientales y sociales, y se refiere a proyectar en un horizonte temporal de inversión</w:t>
      </w:r>
      <w:r w:rsidR="00B115CB">
        <w:rPr>
          <w:sz w:val="20"/>
          <w:szCs w:val="20"/>
        </w:rPr>
        <w:t>,</w:t>
      </w:r>
      <w:r>
        <w:rPr>
          <w:sz w:val="20"/>
          <w:szCs w:val="20"/>
        </w:rPr>
        <w:t xml:space="preserve"> la diferencia entre los beneficios (ingresos) estimados y los costos totales (de ejecución y operación) calculados. </w:t>
      </w:r>
    </w:p>
    <w:p w:rsidR="005C6D4A" w:rsidRDefault="005C6D4A" w14:paraId="000000F8" w14:textId="77777777">
      <w:pPr>
        <w:pStyle w:val="Normal0"/>
        <w:ind w:left="284"/>
        <w:jc w:val="both"/>
        <w:rPr>
          <w:sz w:val="20"/>
          <w:szCs w:val="20"/>
        </w:rPr>
      </w:pPr>
    </w:p>
    <w:p w:rsidR="005C6D4A" w:rsidRDefault="00186C30" w14:paraId="000000F9" w14:textId="77777777">
      <w:pPr>
        <w:pStyle w:val="Normal0"/>
        <w:ind w:left="284"/>
        <w:jc w:val="both"/>
        <w:rPr>
          <w:sz w:val="20"/>
          <w:szCs w:val="20"/>
        </w:rPr>
      </w:pPr>
      <w:r>
        <w:rPr>
          <w:noProof/>
          <w:color w:val="000000"/>
          <w:sz w:val="20"/>
          <w:szCs w:val="20"/>
          <w:lang w:eastAsia="es-CO"/>
        </w:rPr>
        <w:drawing>
          <wp:inline distT="0" distB="0" distL="0" distR="0" wp14:anchorId="64128493" wp14:editId="07777777">
            <wp:extent cx="1438967" cy="848199"/>
            <wp:effectExtent l="0" t="0" r="0" b="0"/>
            <wp:docPr id="1688072266" name="image16.png" descr="Imagen que contiene dibujo, cuar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Imagen que contiene dibujo, cuarto&#10;&#10;Descripción generada automáticamente"/>
                    <pic:cNvPicPr preferRelativeResize="0"/>
                  </pic:nvPicPr>
                  <pic:blipFill>
                    <a:blip r:embed="rId58"/>
                    <a:srcRect/>
                    <a:stretch>
                      <a:fillRect/>
                    </a:stretch>
                  </pic:blipFill>
                  <pic:spPr>
                    <a:xfrm>
                      <a:off x="0" y="0"/>
                      <a:ext cx="1438967" cy="848199"/>
                    </a:xfrm>
                    <a:prstGeom prst="rect">
                      <a:avLst/>
                    </a:prstGeom>
                    <a:ln/>
                  </pic:spPr>
                </pic:pic>
              </a:graphicData>
            </a:graphic>
          </wp:inline>
        </w:drawing>
      </w:r>
      <w:r>
        <w:rPr>
          <w:noProof/>
          <w:lang w:eastAsia="es-CO"/>
        </w:rPr>
        <mc:AlternateContent>
          <mc:Choice Requires="wps">
            <w:drawing>
              <wp:anchor distT="0" distB="0" distL="114300" distR="114300" simplePos="0" relativeHeight="251687936" behindDoc="0" locked="0" layoutInCell="1" hidden="0" allowOverlap="1" wp14:anchorId="13EA7144" wp14:editId="07777777">
                <wp:simplePos x="0" y="0"/>
                <wp:positionH relativeFrom="column">
                  <wp:posOffset>1854200</wp:posOffset>
                </wp:positionH>
                <wp:positionV relativeFrom="paragraph">
                  <wp:posOffset>139700</wp:posOffset>
                </wp:positionV>
                <wp:extent cx="4016731" cy="577215"/>
                <wp:effectExtent l="0" t="0" r="0" b="0"/>
                <wp:wrapNone/>
                <wp:docPr id="1688072222" name="Rectángulo: esquinas redondeadas 1688072222"/>
                <wp:cNvGraphicFramePr/>
                <a:graphic xmlns:a="http://schemas.openxmlformats.org/drawingml/2006/main">
                  <a:graphicData uri="http://schemas.microsoft.com/office/word/2010/wordprocessingShape">
                    <wps:wsp>
                      <wps:cNvSpPr/>
                      <wps:spPr>
                        <a:xfrm>
                          <a:off x="3351922" y="3505680"/>
                          <a:ext cx="3988156" cy="548640"/>
                        </a:xfrm>
                        <a:prstGeom prst="roundRect">
                          <a:avLst>
                            <a:gd name="adj" fmla="val 16667"/>
                          </a:avLst>
                        </a:prstGeom>
                        <a:solidFill>
                          <a:srgbClr val="DAEEF3"/>
                        </a:solidFill>
                        <a:ln w="9525" cap="flat" cmpd="sng">
                          <a:solidFill>
                            <a:srgbClr val="4A7DBA"/>
                          </a:solidFill>
                          <a:prstDash val="solid"/>
                          <a:round/>
                          <a:headEnd type="none" w="sm" len="sm"/>
                          <a:tailEnd type="none" w="sm" len="sm"/>
                        </a:ln>
                      </wps:spPr>
                      <wps:txbx>
                        <w:txbxContent>
                          <w:p w:rsidR="00CB1FBF" w:rsidRDefault="00CB1FBF" w14:paraId="3799ED65" w14:textId="77777777">
                            <w:pPr>
                              <w:pStyle w:val="Normal0"/>
                              <w:spacing w:line="275" w:lineRule="auto"/>
                              <w:jc w:val="both"/>
                              <w:textDirection w:val="btLr"/>
                            </w:pPr>
                            <w:r>
                              <w:rPr>
                                <w:color w:val="000000"/>
                                <w:sz w:val="20"/>
                              </w:rPr>
                              <w:t>La proyección en el tiempo de dicha diferencia es, en otras palabras, un flujo de caja o un modelo financiero.</w:t>
                            </w:r>
                          </w:p>
                        </w:txbxContent>
                      </wps:txbx>
                      <wps:bodyPr spcFirstLastPara="1" wrap="square" lIns="91425" tIns="45700" rIns="91425" bIns="45700" anchor="ctr" anchorCtr="0">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esquinas redondeadas 1688072222" style="position:absolute;left:0;text-align:left;margin-left:146pt;margin-top:11pt;width:316.3pt;height:45.45pt;z-index:251687936;visibility:visible;mso-wrap-style:square;mso-wrap-distance-left:9pt;mso-wrap-distance-top:0;mso-wrap-distance-right:9pt;mso-wrap-distance-bottom:0;mso-position-horizontal:absolute;mso-position-horizontal-relative:text;mso-position-vertical:absolute;mso-position-vertical-relative:text;v-text-anchor:middle" o:spid="_x0000_s1053" fillcolor="#daeef3" strokecolor="#4a7dba" arcsize="10923f" w14:anchorId="13EA7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">
                <v:stroke startarrowwidth="narrow" startarrowlength="short" endarrowwidth="narrow" endarrowlength="short"/>
                <v:textbox inset="2.53958mm,1.2694mm,2.53958mm,1.2694mm">
                  <w:txbxContent>
                    <w:p w:rsidR="00CB1FBF" w:rsidRDefault="00CB1FBF" w14:paraId="3799ED65" w14:textId="77777777">
                      <w:pPr>
                        <w:pStyle w:val="Normal0"/>
                        <w:spacing w:line="275" w:lineRule="auto"/>
                        <w:jc w:val="both"/>
                        <w:textDirection w:val="btLr"/>
                      </w:pPr>
                      <w:r>
                        <w:rPr>
                          <w:color w:val="000000"/>
                          <w:sz w:val="20"/>
                        </w:rPr>
                        <w:t>La proyección en el tiempo de dicha diferencia es, en otras palabras, un flujo de caja o un modelo financiero.</w:t>
                      </w:r>
                    </w:p>
                  </w:txbxContent>
                </v:textbox>
              </v:roundrect>
            </w:pict>
          </mc:Fallback>
        </mc:AlternateContent>
      </w:r>
    </w:p>
    <w:p w:rsidR="005C6D4A" w:rsidRDefault="005C6D4A" w14:paraId="000000FA" w14:textId="77777777">
      <w:pPr>
        <w:pStyle w:val="Normal0"/>
        <w:ind w:left="284"/>
        <w:jc w:val="both"/>
        <w:rPr>
          <w:sz w:val="20"/>
          <w:szCs w:val="20"/>
        </w:rPr>
      </w:pPr>
    </w:p>
    <w:p w:rsidR="005C6D4A" w:rsidRDefault="005C6D4A" w14:paraId="000000FB" w14:textId="77777777">
      <w:pPr>
        <w:pStyle w:val="Normal0"/>
        <w:ind w:left="284"/>
        <w:jc w:val="both"/>
        <w:rPr>
          <w:sz w:val="20"/>
          <w:szCs w:val="20"/>
        </w:rPr>
      </w:pPr>
    </w:p>
    <w:p w:rsidR="005C6D4A" w:rsidRDefault="00186C30" w14:paraId="000000FC" w14:textId="65697D52">
      <w:pPr>
        <w:pStyle w:val="Normal0"/>
        <w:ind w:left="284"/>
        <w:jc w:val="both"/>
        <w:rPr>
          <w:sz w:val="20"/>
          <w:szCs w:val="20"/>
        </w:rPr>
      </w:pPr>
      <w:r>
        <w:rPr>
          <w:sz w:val="20"/>
          <w:szCs w:val="20"/>
        </w:rPr>
        <w:t>En la siguiente figura, se muestra un esquema resumido de la evaluación financiera de un proyecto de energía renovable:</w:t>
      </w:r>
    </w:p>
    <w:p w:rsidR="00B115CB" w:rsidRDefault="00B115CB" w14:paraId="1AF99326" w14:textId="738EE2E8">
      <w:pPr>
        <w:pStyle w:val="Normal0"/>
        <w:ind w:left="284"/>
        <w:jc w:val="both"/>
        <w:rPr>
          <w:sz w:val="20"/>
          <w:szCs w:val="20"/>
        </w:rPr>
      </w:pPr>
    </w:p>
    <w:p w:rsidRPr="00B115CB" w:rsidR="00B115CB" w:rsidRDefault="00B115CB" w14:paraId="4BA3D0C5" w14:textId="0A2EEE7A">
      <w:pPr>
        <w:pStyle w:val="Normal0"/>
        <w:ind w:left="284"/>
        <w:jc w:val="both"/>
        <w:rPr>
          <w:b/>
          <w:sz w:val="20"/>
          <w:szCs w:val="20"/>
        </w:rPr>
      </w:pPr>
      <w:commentRangeStart w:id="23"/>
      <w:r w:rsidRPr="00B115CB">
        <w:rPr>
          <w:b/>
          <w:sz w:val="20"/>
          <w:szCs w:val="20"/>
        </w:rPr>
        <w:t>F</w:t>
      </w:r>
      <w:r w:rsidR="00750E07">
        <w:rPr>
          <w:b/>
          <w:sz w:val="20"/>
          <w:szCs w:val="20"/>
        </w:rPr>
        <w:t>igura 6</w:t>
      </w:r>
    </w:p>
    <w:p w:rsidR="00B115CB" w:rsidRDefault="00B115CB" w14:paraId="26F49F93" w14:textId="3505E872">
      <w:pPr>
        <w:pStyle w:val="Normal0"/>
        <w:ind w:left="284"/>
        <w:jc w:val="both"/>
        <w:rPr>
          <w:i/>
          <w:sz w:val="20"/>
          <w:szCs w:val="20"/>
        </w:rPr>
      </w:pPr>
      <w:r w:rsidRPr="00B115CB">
        <w:rPr>
          <w:i/>
          <w:sz w:val="20"/>
          <w:szCs w:val="20"/>
        </w:rPr>
        <w:t>Ajustes de la Ley 2099 de 2021 a los beneficios tributarios de la Ley 1715 de 2014</w:t>
      </w:r>
      <w:commentRangeEnd w:id="23"/>
      <w:r>
        <w:rPr>
          <w:rStyle w:val="Refdecomentario"/>
        </w:rPr>
        <w:commentReference w:id="23"/>
      </w:r>
    </w:p>
    <w:p w:rsidR="00B115CB" w:rsidRDefault="00B115CB" w14:paraId="3EB32007" w14:textId="78E0725F">
      <w:pPr>
        <w:pStyle w:val="Normal0"/>
        <w:ind w:left="284"/>
        <w:jc w:val="both"/>
        <w:rPr>
          <w:i/>
          <w:sz w:val="20"/>
          <w:szCs w:val="20"/>
        </w:rPr>
      </w:pPr>
    </w:p>
    <w:p w:rsidR="00B115CB" w:rsidP="00887F98" w:rsidRDefault="00B115CB" w14:paraId="23D7ABA6" w14:textId="16619032">
      <w:pPr>
        <w:pStyle w:val="Normal0"/>
        <w:pBdr>
          <w:top w:val="nil"/>
          <w:left w:val="nil"/>
          <w:bottom w:val="nil"/>
          <w:right w:val="nil"/>
          <w:between w:val="nil"/>
        </w:pBdr>
        <w:shd w:val="clear" w:color="auto" w:fill="FFFFFF"/>
        <w:spacing w:line="240" w:lineRule="auto"/>
        <w:ind w:left="284"/>
        <w:jc w:val="center"/>
        <w:rPr>
          <w:b/>
          <w:i/>
          <w:color w:val="000000"/>
          <w:sz w:val="20"/>
          <w:szCs w:val="20"/>
        </w:rPr>
      </w:pPr>
      <w:r>
        <w:rPr>
          <w:b/>
          <w:i/>
          <w:noProof/>
          <w:color w:val="000000"/>
          <w:sz w:val="20"/>
          <w:szCs w:val="20"/>
          <w:lang w:eastAsia="es-CO"/>
        </w:rPr>
        <w:lastRenderedPageBreak/>
        <w:drawing>
          <wp:inline distT="0" distB="0" distL="0" distR="0" wp14:anchorId="502ED488" wp14:editId="00ED391C">
            <wp:extent cx="4876800" cy="20306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2520" cy="2041322"/>
                    </a:xfrm>
                    <a:prstGeom prst="rect">
                      <a:avLst/>
                    </a:prstGeom>
                    <a:noFill/>
                  </pic:spPr>
                </pic:pic>
              </a:graphicData>
            </a:graphic>
          </wp:inline>
        </w:drawing>
      </w:r>
    </w:p>
    <w:p w:rsidR="00B115CB" w:rsidP="00B115CB" w:rsidRDefault="00B115CB" w14:paraId="55AA6AEC" w14:textId="77777777">
      <w:pPr>
        <w:pStyle w:val="Normal0"/>
        <w:spacing w:line="240" w:lineRule="auto"/>
        <w:ind w:left="284"/>
        <w:rPr>
          <w:color w:val="000000"/>
          <w:sz w:val="20"/>
          <w:szCs w:val="20"/>
        </w:rPr>
      </w:pPr>
      <w:r w:rsidRPr="00B115CB">
        <w:rPr>
          <w:b/>
          <w:color w:val="000000"/>
          <w:sz w:val="20"/>
          <w:szCs w:val="20"/>
        </w:rPr>
        <w:t>Nota</w:t>
      </w:r>
      <w:r>
        <w:rPr>
          <w:i/>
          <w:color w:val="000000"/>
          <w:sz w:val="20"/>
          <w:szCs w:val="20"/>
        </w:rPr>
        <w:t xml:space="preserve">. </w:t>
      </w:r>
      <w:r>
        <w:rPr>
          <w:color w:val="000000"/>
          <w:sz w:val="20"/>
          <w:szCs w:val="20"/>
        </w:rPr>
        <w:t xml:space="preserve">Adaptada de </w:t>
      </w:r>
      <w:hyperlink r:id="rId60">
        <w:r>
          <w:rPr>
            <w:color w:val="0000FF"/>
            <w:sz w:val="20"/>
            <w:szCs w:val="20"/>
            <w:u w:val="single"/>
          </w:rPr>
          <w:t>https://www.apercc.org.mx/wp-content/uploads/2019/11/ENREN2019-Factibilidad-financiera-comprimido.pdf</w:t>
        </w:r>
      </w:hyperlink>
    </w:p>
    <w:p w:rsidR="00B115CB" w:rsidRDefault="00B115CB" w14:paraId="2B60FBAA" w14:textId="77777777">
      <w:pPr>
        <w:pStyle w:val="Normal0"/>
        <w:pBdr>
          <w:top w:val="nil"/>
          <w:left w:val="nil"/>
          <w:bottom w:val="nil"/>
          <w:right w:val="nil"/>
          <w:between w:val="nil"/>
        </w:pBdr>
        <w:shd w:val="clear" w:color="auto" w:fill="FFFFFF"/>
        <w:spacing w:line="240" w:lineRule="auto"/>
        <w:ind w:left="284"/>
        <w:jc w:val="both"/>
        <w:rPr>
          <w:b/>
          <w:i/>
          <w:color w:val="000000"/>
          <w:sz w:val="20"/>
          <w:szCs w:val="20"/>
        </w:rPr>
      </w:pPr>
    </w:p>
    <w:p w:rsidR="00B115CB" w:rsidRDefault="00B115CB" w14:paraId="11BCC876" w14:textId="77777777">
      <w:pPr>
        <w:pStyle w:val="Normal0"/>
        <w:pBdr>
          <w:top w:val="nil"/>
          <w:left w:val="nil"/>
          <w:bottom w:val="nil"/>
          <w:right w:val="nil"/>
          <w:between w:val="nil"/>
        </w:pBdr>
        <w:shd w:val="clear" w:color="auto" w:fill="FFFFFF"/>
        <w:spacing w:line="240" w:lineRule="auto"/>
        <w:ind w:left="284"/>
        <w:jc w:val="both"/>
        <w:rPr>
          <w:b/>
          <w:i/>
          <w:color w:val="000000"/>
          <w:sz w:val="20"/>
          <w:szCs w:val="20"/>
        </w:rPr>
      </w:pPr>
    </w:p>
    <w:p w:rsidR="005C6D4A" w:rsidRDefault="00186C30" w14:paraId="00000108" w14:textId="25C37131">
      <w:pPr>
        <w:pStyle w:val="Normal0"/>
        <w:ind w:left="284"/>
        <w:jc w:val="both"/>
        <w:rPr>
          <w:sz w:val="20"/>
          <w:szCs w:val="20"/>
        </w:rPr>
      </w:pPr>
      <w:r>
        <w:rPr>
          <w:sz w:val="20"/>
          <w:szCs w:val="20"/>
        </w:rPr>
        <w:t>A partir del modelo financiero elaborado, se cuantifican una serie de parámetros o indicadores, que servirán para saber si el proyecto de ene</w:t>
      </w:r>
      <w:r w:rsidR="00B115CB">
        <w:rPr>
          <w:sz w:val="20"/>
          <w:szCs w:val="20"/>
        </w:rPr>
        <w:t>rgía renovable es rentable o no</w:t>
      </w:r>
      <w:r>
        <w:rPr>
          <w:sz w:val="20"/>
          <w:szCs w:val="20"/>
        </w:rPr>
        <w:t xml:space="preserve"> </w:t>
      </w:r>
      <w:r w:rsidR="00B115CB">
        <w:rPr>
          <w:sz w:val="20"/>
          <w:szCs w:val="20"/>
        </w:rPr>
        <w:t>y,</w:t>
      </w:r>
      <w:r>
        <w:rPr>
          <w:sz w:val="20"/>
          <w:szCs w:val="20"/>
        </w:rPr>
        <w:t xml:space="preserve"> además, para decidir acerca de su desarrollo. En el escenario de obtener una rentabilidad atractiva, se establece entonces la factibilidad financiera del proyecto de inversión. </w:t>
      </w:r>
    </w:p>
    <w:p w:rsidR="005C6D4A" w:rsidRDefault="005C6D4A" w14:paraId="00000109" w14:textId="11678446">
      <w:pPr>
        <w:pStyle w:val="Normal0"/>
        <w:pBdr>
          <w:top w:val="nil"/>
          <w:left w:val="nil"/>
          <w:bottom w:val="nil"/>
          <w:right w:val="nil"/>
          <w:between w:val="nil"/>
        </w:pBdr>
        <w:rPr>
          <w:sz w:val="20"/>
          <w:szCs w:val="20"/>
        </w:rPr>
      </w:pPr>
    </w:p>
    <w:p w:rsidR="00750E07" w:rsidRDefault="00750E07" w14:paraId="00F961C1" w14:textId="471CC481">
      <w:pPr>
        <w:pStyle w:val="Normal0"/>
        <w:ind w:left="284"/>
        <w:jc w:val="both"/>
        <w:rPr>
          <w:sz w:val="20"/>
          <w:szCs w:val="20"/>
        </w:rPr>
      </w:pPr>
      <w:r>
        <w:rPr>
          <w:sz w:val="20"/>
          <w:szCs w:val="20"/>
        </w:rPr>
        <w:t>Respondiendo a las siguientes características:</w:t>
      </w:r>
    </w:p>
    <w:p w:rsidR="00750E07" w:rsidRDefault="00750E07" w14:paraId="35AB5D89" w14:textId="1DBC93B0">
      <w:pPr>
        <w:pStyle w:val="Normal0"/>
        <w:ind w:left="284"/>
        <w:jc w:val="both"/>
        <w:rPr>
          <w:sz w:val="20"/>
          <w:szCs w:val="20"/>
        </w:rPr>
      </w:pPr>
      <w:r>
        <w:rPr>
          <w:noProof/>
          <w:sz w:val="20"/>
          <w:szCs w:val="20"/>
          <w:lang w:eastAsia="es-CO"/>
        </w:rPr>
        <mc:AlternateContent>
          <mc:Choice Requires="wps">
            <w:drawing>
              <wp:anchor distT="0" distB="0" distL="114300" distR="114300" simplePos="0" relativeHeight="251766784" behindDoc="0" locked="0" layoutInCell="1" allowOverlap="1" wp14:anchorId="71AF2537" wp14:editId="641B3BAE">
                <wp:simplePos x="0" y="0"/>
                <wp:positionH relativeFrom="column">
                  <wp:posOffset>266700</wp:posOffset>
                </wp:positionH>
                <wp:positionV relativeFrom="paragraph">
                  <wp:posOffset>53340</wp:posOffset>
                </wp:positionV>
                <wp:extent cx="5838825" cy="771525"/>
                <wp:effectExtent l="0" t="0" r="28575" b="28575"/>
                <wp:wrapNone/>
                <wp:docPr id="27" name="Rectángulo redondeado 27"/>
                <wp:cNvGraphicFramePr/>
                <a:graphic xmlns:a="http://schemas.openxmlformats.org/drawingml/2006/main">
                  <a:graphicData uri="http://schemas.microsoft.com/office/word/2010/wordprocessingShape">
                    <wps:wsp>
                      <wps:cNvSpPr/>
                      <wps:spPr>
                        <a:xfrm>
                          <a:off x="0" y="0"/>
                          <a:ext cx="5838825" cy="7715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Pr="00750E07" w:rsidR="00750E07" w:rsidP="00933B63" w:rsidRDefault="00750E07" w14:paraId="1AFA957B" w14:textId="18233860">
                            <w:pPr>
                              <w:rPr>
                                <w:sz w:val="20"/>
                              </w:rPr>
                            </w:pPr>
                            <w:r w:rsidRPr="00750E07">
                              <w:rPr>
                                <w:sz w:val="20"/>
                              </w:rPr>
                              <w:t>El presupuesto de ingresos y egresos se caracteriza por ser expresado de acuerdo con la vida útil estimada del proyecto, y también se relaciona con el sector industrial en el que aplique la inversión.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redondeado 27" style="position:absolute;left:0;text-align:left;margin-left:21pt;margin-top:4.2pt;width:459.75pt;height:6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4" fillcolor="#8064a2 [3207]" strokecolor="#3f3151 [1607]" strokeweight="2pt" arcsize="10923f" w14:anchorId="71AF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">
                <v:textbox>
                  <w:txbxContent>
                    <w:p w:rsidRPr="00750E07" w:rsidR="00750E07" w:rsidP="00933B63" w:rsidRDefault="00750E07" w14:paraId="1AFA957B" w14:textId="18233860">
                      <w:pPr>
                        <w:rPr>
                          <w:sz w:val="20"/>
                        </w:rPr>
                      </w:pPr>
                      <w:r w:rsidRPr="00750E07">
                        <w:rPr>
                          <w:sz w:val="20"/>
                        </w:rPr>
                        <w:t>El presupuesto de ingresos y egresos se caracteriza por ser expresado de acuerdo con la vida útil estimada del proyecto, y también se relaciona con el sector industrial en el que aplique la inversión.</w:t>
                      </w:r>
                    </w:p>
                  </w:txbxContent>
                </v:textbox>
              </v:roundrect>
            </w:pict>
          </mc:Fallback>
        </mc:AlternateContent>
      </w:r>
    </w:p>
    <w:p w:rsidR="00750E07" w:rsidRDefault="00750E07" w14:paraId="709565BE" w14:textId="1ADE1B31">
      <w:pPr>
        <w:pStyle w:val="Normal0"/>
        <w:ind w:left="284"/>
        <w:jc w:val="both"/>
        <w:rPr>
          <w:sz w:val="20"/>
          <w:szCs w:val="20"/>
        </w:rPr>
      </w:pPr>
    </w:p>
    <w:p w:rsidR="00933B63" w:rsidRDefault="00933B63" w14:paraId="6FA8399F" w14:textId="77777777">
      <w:pPr>
        <w:pStyle w:val="Normal0"/>
        <w:ind w:left="284"/>
        <w:jc w:val="both"/>
        <w:rPr>
          <w:sz w:val="20"/>
          <w:szCs w:val="20"/>
        </w:rPr>
      </w:pPr>
    </w:p>
    <w:p w:rsidR="00933B63" w:rsidRDefault="00933B63" w14:paraId="53A3B6C0" w14:textId="77777777">
      <w:pPr>
        <w:pStyle w:val="Normal0"/>
        <w:ind w:left="284"/>
        <w:jc w:val="both"/>
        <w:rPr>
          <w:sz w:val="20"/>
          <w:szCs w:val="20"/>
        </w:rPr>
      </w:pPr>
    </w:p>
    <w:p w:rsidR="00933B63" w:rsidRDefault="00933B63" w14:paraId="7D1F94DB" w14:textId="1B896A9E">
      <w:pPr>
        <w:pStyle w:val="Normal0"/>
        <w:ind w:left="284"/>
        <w:jc w:val="both"/>
        <w:rPr>
          <w:sz w:val="20"/>
          <w:szCs w:val="20"/>
        </w:rPr>
      </w:pPr>
    </w:p>
    <w:p w:rsidR="00933B63" w:rsidRDefault="00933B63" w14:paraId="4123942D" w14:textId="01CBDDC8">
      <w:pPr>
        <w:pStyle w:val="Normal0"/>
        <w:ind w:left="284"/>
        <w:jc w:val="both"/>
        <w:rPr>
          <w:sz w:val="20"/>
          <w:szCs w:val="20"/>
        </w:rPr>
      </w:pPr>
      <w:r>
        <w:rPr>
          <w:noProof/>
          <w:sz w:val="20"/>
          <w:szCs w:val="20"/>
          <w:lang w:eastAsia="es-CO"/>
        </w:rPr>
        <mc:AlternateContent>
          <mc:Choice Requires="wps">
            <w:drawing>
              <wp:anchor distT="0" distB="0" distL="114300" distR="114300" simplePos="0" relativeHeight="251764736" behindDoc="0" locked="0" layoutInCell="1" allowOverlap="1" wp14:anchorId="1A8786AF" wp14:editId="6FEBE101">
                <wp:simplePos x="0" y="0"/>
                <wp:positionH relativeFrom="column">
                  <wp:posOffset>266700</wp:posOffset>
                </wp:positionH>
                <wp:positionV relativeFrom="paragraph">
                  <wp:posOffset>66040</wp:posOffset>
                </wp:positionV>
                <wp:extent cx="5838825" cy="771525"/>
                <wp:effectExtent l="0" t="0" r="28575" b="28575"/>
                <wp:wrapNone/>
                <wp:docPr id="26" name="Rectángulo redondeado 26"/>
                <wp:cNvGraphicFramePr/>
                <a:graphic xmlns:a="http://schemas.openxmlformats.org/drawingml/2006/main">
                  <a:graphicData uri="http://schemas.microsoft.com/office/word/2010/wordprocessingShape">
                    <wps:wsp>
                      <wps:cNvSpPr/>
                      <wps:spPr>
                        <a:xfrm>
                          <a:off x="0" y="0"/>
                          <a:ext cx="5838825" cy="77152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Pr="00933B63" w:rsidR="00750E07" w:rsidP="00933B63" w:rsidRDefault="00750E07" w14:paraId="5F62F3F6" w14:textId="1D4BFE95">
                            <w:pPr>
                              <w:rPr>
                                <w:sz w:val="20"/>
                              </w:rPr>
                            </w:pPr>
                            <w:r w:rsidRPr="00933B63">
                              <w:rPr>
                                <w:sz w:val="20"/>
                              </w:rPr>
                              <w:t>De acuerdo con UPME (2015), estos horizontes oscilan entre 20 y 30 años, según la tecnología, siendo lo más común 20 años, para energía de la biomasa, 25 años, para solar y eólica, y 30, para geotérmica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redondeado 26" style="position:absolute;left:0;text-align:left;margin-left:21pt;margin-top:5.2pt;width:459.75pt;height:60.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5" fillcolor="#9bbb59 [3206]" strokecolor="#4e6128 [1606]" strokeweight="2pt" arcsize="10923f" w14:anchorId="1A8786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">
                <v:textbox>
                  <w:txbxContent>
                    <w:p w:rsidRPr="00933B63" w:rsidR="00750E07" w:rsidP="00933B63" w:rsidRDefault="00750E07" w14:paraId="5F62F3F6" w14:textId="1D4BFE95">
                      <w:pPr>
                        <w:rPr>
                          <w:sz w:val="20"/>
                        </w:rPr>
                      </w:pPr>
                      <w:r w:rsidRPr="00933B63">
                        <w:rPr>
                          <w:sz w:val="20"/>
                        </w:rPr>
                        <w:t>De acuerdo con UPME (2015), estos horizontes oscilan entre 20 y 30 años, según la tecnología, siendo lo más común 20 años, para energía de la biomasa, 25 años, para solar y eólica, y 30, para geotérmica</w:t>
                      </w:r>
                    </w:p>
                  </w:txbxContent>
                </v:textbox>
              </v:roundrect>
            </w:pict>
          </mc:Fallback>
        </mc:AlternateContent>
      </w:r>
    </w:p>
    <w:p w:rsidR="00933B63" w:rsidRDefault="00933B63" w14:paraId="300682D3" w14:textId="5E5C33B8">
      <w:pPr>
        <w:pStyle w:val="Normal0"/>
        <w:ind w:left="284"/>
        <w:jc w:val="both"/>
        <w:rPr>
          <w:sz w:val="20"/>
          <w:szCs w:val="20"/>
        </w:rPr>
      </w:pPr>
    </w:p>
    <w:p w:rsidR="00933B63" w:rsidRDefault="00933B63" w14:paraId="13EE4BCE" w14:textId="293DD536">
      <w:pPr>
        <w:pStyle w:val="Normal0"/>
        <w:ind w:left="284"/>
        <w:jc w:val="both"/>
        <w:rPr>
          <w:sz w:val="20"/>
          <w:szCs w:val="20"/>
        </w:rPr>
      </w:pPr>
    </w:p>
    <w:p w:rsidR="00933B63" w:rsidRDefault="00933B63" w14:paraId="798F618D" w14:textId="77777777">
      <w:pPr>
        <w:pStyle w:val="Normal0"/>
        <w:ind w:left="284"/>
        <w:jc w:val="both"/>
        <w:rPr>
          <w:sz w:val="20"/>
          <w:szCs w:val="20"/>
        </w:rPr>
      </w:pPr>
    </w:p>
    <w:p w:rsidR="00750E07" w:rsidRDefault="00750E07" w14:paraId="2D1C4344" w14:textId="19E52295">
      <w:pPr>
        <w:pStyle w:val="Normal0"/>
        <w:ind w:left="284"/>
        <w:jc w:val="both"/>
        <w:rPr>
          <w:sz w:val="20"/>
          <w:szCs w:val="20"/>
        </w:rPr>
      </w:pPr>
    </w:p>
    <w:p w:rsidR="00750E07" w:rsidRDefault="00A95238" w14:paraId="11DB0EA5" w14:textId="528C557B">
      <w:pPr>
        <w:pStyle w:val="Normal0"/>
        <w:ind w:left="284"/>
        <w:jc w:val="both"/>
        <w:rPr>
          <w:sz w:val="20"/>
          <w:szCs w:val="20"/>
        </w:rPr>
      </w:pPr>
      <w:r>
        <w:rPr>
          <w:noProof/>
          <w:sz w:val="20"/>
          <w:szCs w:val="20"/>
          <w:lang w:eastAsia="es-CO"/>
        </w:rPr>
        <mc:AlternateContent>
          <mc:Choice Requires="wps">
            <w:drawing>
              <wp:anchor distT="0" distB="0" distL="114300" distR="114300" simplePos="0" relativeHeight="251768832" behindDoc="0" locked="0" layoutInCell="1" allowOverlap="1" wp14:anchorId="019447F7" wp14:editId="1DF6E792">
                <wp:simplePos x="0" y="0"/>
                <wp:positionH relativeFrom="column">
                  <wp:posOffset>257175</wp:posOffset>
                </wp:positionH>
                <wp:positionV relativeFrom="paragraph">
                  <wp:posOffset>112395</wp:posOffset>
                </wp:positionV>
                <wp:extent cx="5848985" cy="1419225"/>
                <wp:effectExtent l="0" t="0" r="18415" b="28575"/>
                <wp:wrapNone/>
                <wp:docPr id="30" name="Rectángulo redondeado 30"/>
                <wp:cNvGraphicFramePr/>
                <a:graphic xmlns:a="http://schemas.openxmlformats.org/drawingml/2006/main">
                  <a:graphicData uri="http://schemas.microsoft.com/office/word/2010/wordprocessingShape">
                    <wps:wsp>
                      <wps:cNvSpPr/>
                      <wps:spPr>
                        <a:xfrm>
                          <a:off x="0" y="0"/>
                          <a:ext cx="5848985" cy="14192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Pr="00933B63" w:rsidR="00933B63" w:rsidP="00933B63" w:rsidRDefault="00933B63" w14:paraId="6DBCCF48" w14:textId="77777777">
                            <w:pPr>
                              <w:rPr>
                                <w:sz w:val="20"/>
                              </w:rPr>
                            </w:pPr>
                            <w:r w:rsidRPr="00933B63">
                              <w:rPr>
                                <w:sz w:val="20"/>
                              </w:rPr>
                              <w:t>Por ejemplo, en un proyecto de una planta solar fotovoltaica, el horizonte de tiempo de la instalación se estima como sigue:</w:t>
                            </w:r>
                          </w:p>
                          <w:p w:rsidRPr="00933B63" w:rsidR="00933B63" w:rsidP="00933B63" w:rsidRDefault="00933B63" w14:paraId="7F68F02B" w14:textId="77777777">
                            <w:pPr>
                              <w:rPr>
                                <w:sz w:val="20"/>
                              </w:rPr>
                            </w:pPr>
                          </w:p>
                          <w:p w:rsidRPr="00933B63" w:rsidR="00933B63" w:rsidP="00933B63" w:rsidRDefault="00933B63" w14:paraId="77D29AED" w14:textId="77777777">
                            <w:pPr>
                              <w:rPr>
                                <w:sz w:val="20"/>
                              </w:rPr>
                            </w:pPr>
                            <w:r w:rsidRPr="00933B63">
                              <w:rPr>
                                <w:sz w:val="20"/>
                              </w:rPr>
                              <w:t>● Vida útil de los módulos fotovoltaicos: 25 años</w:t>
                            </w:r>
                          </w:p>
                          <w:p w:rsidRPr="00933B63" w:rsidR="00933B63" w:rsidP="00933B63" w:rsidRDefault="00933B63" w14:paraId="658E794C" w14:textId="77777777">
                            <w:pPr>
                              <w:rPr>
                                <w:sz w:val="20"/>
                              </w:rPr>
                            </w:pPr>
                            <w:r w:rsidRPr="00933B63">
                              <w:rPr>
                                <w:sz w:val="20"/>
                              </w:rPr>
                              <w:t>● Vida útil contable: 25 años</w:t>
                            </w:r>
                          </w:p>
                          <w:p w:rsidRPr="00933B63" w:rsidR="00933B63" w:rsidP="00933B63" w:rsidRDefault="00933B63" w14:paraId="25D0348C" w14:textId="77777777">
                            <w:pPr>
                              <w:rPr>
                                <w:sz w:val="20"/>
                              </w:rPr>
                            </w:pPr>
                            <w:r w:rsidRPr="00933B63">
                              <w:rPr>
                                <w:sz w:val="20"/>
                              </w:rPr>
                              <w:t>● Incentivos: 15 años (por reducción de impuesto sobre la renta)</w:t>
                            </w:r>
                          </w:p>
                          <w:p w:rsidRPr="00933B63" w:rsidR="00933B63" w:rsidP="00933B63" w:rsidRDefault="00933B63" w14:paraId="0E61F217" w14:textId="3F7CB3D4">
                            <w:pPr>
                              <w:rPr>
                                <w:sz w:val="20"/>
                              </w:rPr>
                            </w:pPr>
                            <w:r w:rsidRPr="00933B63">
                              <w:rPr>
                                <w:sz w:val="20"/>
                              </w:rPr>
                              <w:t>● Horizonte temporal elegido: 15 años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redondeado 30" style="position:absolute;left:0;text-align:left;margin-left:20.25pt;margin-top:8.85pt;width:460.55pt;height:11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6" fillcolor="#f79646 [3209]" strokecolor="#974706 [1609]" strokeweight="2pt" arcsize="10923f" w14:anchorId="019447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">
                <v:textbox>
                  <w:txbxContent>
                    <w:p w:rsidRPr="00933B63" w:rsidR="00933B63" w:rsidP="00933B63" w:rsidRDefault="00933B63" w14:paraId="6DBCCF48" w14:textId="77777777">
                      <w:pPr>
                        <w:rPr>
                          <w:sz w:val="20"/>
                        </w:rPr>
                      </w:pPr>
                      <w:r w:rsidRPr="00933B63">
                        <w:rPr>
                          <w:sz w:val="20"/>
                        </w:rPr>
                        <w:t>Por ejemplo, en un proyecto de una planta solar fotovoltaica, el horizonte de tiempo de la instalación se estima como sigue:</w:t>
                      </w:r>
                    </w:p>
                    <w:p w:rsidRPr="00933B63" w:rsidR="00933B63" w:rsidP="00933B63" w:rsidRDefault="00933B63" w14:paraId="7F68F02B" w14:textId="77777777">
                      <w:pPr>
                        <w:rPr>
                          <w:sz w:val="20"/>
                        </w:rPr>
                      </w:pPr>
                    </w:p>
                    <w:p w:rsidRPr="00933B63" w:rsidR="00933B63" w:rsidP="00933B63" w:rsidRDefault="00933B63" w14:paraId="77D29AED" w14:textId="77777777">
                      <w:pPr>
                        <w:rPr>
                          <w:sz w:val="20"/>
                        </w:rPr>
                      </w:pPr>
                      <w:r w:rsidRPr="00933B63">
                        <w:rPr>
                          <w:sz w:val="20"/>
                        </w:rPr>
                        <w:t>● Vida útil de los módulos fotovoltaicos: 25 años</w:t>
                      </w:r>
                    </w:p>
                    <w:p w:rsidRPr="00933B63" w:rsidR="00933B63" w:rsidP="00933B63" w:rsidRDefault="00933B63" w14:paraId="658E794C" w14:textId="77777777">
                      <w:pPr>
                        <w:rPr>
                          <w:sz w:val="20"/>
                        </w:rPr>
                      </w:pPr>
                      <w:r w:rsidRPr="00933B63">
                        <w:rPr>
                          <w:sz w:val="20"/>
                        </w:rPr>
                        <w:t>● Vida útil contable: 25 años</w:t>
                      </w:r>
                    </w:p>
                    <w:p w:rsidRPr="00933B63" w:rsidR="00933B63" w:rsidP="00933B63" w:rsidRDefault="00933B63" w14:paraId="25D0348C" w14:textId="77777777">
                      <w:pPr>
                        <w:rPr>
                          <w:sz w:val="20"/>
                        </w:rPr>
                      </w:pPr>
                      <w:r w:rsidRPr="00933B63">
                        <w:rPr>
                          <w:sz w:val="20"/>
                        </w:rPr>
                        <w:t>● Incentivos: 15 años (por reducción de impuesto sobre la renta)</w:t>
                      </w:r>
                    </w:p>
                    <w:p w:rsidRPr="00933B63" w:rsidR="00933B63" w:rsidP="00933B63" w:rsidRDefault="00933B63" w14:paraId="0E61F217" w14:textId="3F7CB3D4">
                      <w:pPr>
                        <w:rPr>
                          <w:sz w:val="20"/>
                        </w:rPr>
                      </w:pPr>
                      <w:r w:rsidRPr="00933B63">
                        <w:rPr>
                          <w:sz w:val="20"/>
                        </w:rPr>
                        <w:t>● Horizonte temporal elegido: 15 años</w:t>
                      </w:r>
                    </w:p>
                  </w:txbxContent>
                </v:textbox>
              </v:roundrect>
            </w:pict>
          </mc:Fallback>
        </mc:AlternateContent>
      </w:r>
    </w:p>
    <w:p w:rsidR="00933B63" w:rsidRDefault="00933B63" w14:paraId="52684F26" w14:textId="1C465DE2">
      <w:pPr>
        <w:pStyle w:val="Normal0"/>
        <w:ind w:left="284"/>
        <w:jc w:val="both"/>
        <w:rPr>
          <w:sz w:val="20"/>
          <w:szCs w:val="20"/>
        </w:rPr>
      </w:pPr>
    </w:p>
    <w:p w:rsidR="00933B63" w:rsidRDefault="00933B63" w14:paraId="5758A1A6" w14:textId="03F81CD5">
      <w:pPr>
        <w:pStyle w:val="Normal0"/>
        <w:ind w:left="284"/>
        <w:jc w:val="both"/>
        <w:rPr>
          <w:sz w:val="20"/>
          <w:szCs w:val="20"/>
        </w:rPr>
      </w:pPr>
    </w:p>
    <w:p w:rsidR="00933B63" w:rsidRDefault="00933B63" w14:paraId="359C83AE" w14:textId="5C4D425A">
      <w:pPr>
        <w:pStyle w:val="Normal0"/>
        <w:ind w:left="284"/>
        <w:jc w:val="both"/>
        <w:rPr>
          <w:sz w:val="20"/>
          <w:szCs w:val="20"/>
        </w:rPr>
      </w:pPr>
    </w:p>
    <w:p w:rsidR="00933B63" w:rsidRDefault="00933B63" w14:paraId="1AF7540F" w14:textId="1D60835E">
      <w:pPr>
        <w:pStyle w:val="Normal0"/>
        <w:ind w:left="284"/>
        <w:jc w:val="both"/>
        <w:rPr>
          <w:sz w:val="20"/>
          <w:szCs w:val="20"/>
        </w:rPr>
      </w:pPr>
    </w:p>
    <w:p w:rsidR="00933B63" w:rsidRDefault="00933B63" w14:paraId="1A9C5E4E" w14:textId="7BDA8FCD">
      <w:pPr>
        <w:pStyle w:val="Normal0"/>
        <w:ind w:left="284"/>
        <w:jc w:val="both"/>
        <w:rPr>
          <w:sz w:val="20"/>
          <w:szCs w:val="20"/>
        </w:rPr>
      </w:pPr>
    </w:p>
    <w:p w:rsidR="00933B63" w:rsidRDefault="00933B63" w14:paraId="0ACBB7E4" w14:textId="445A6897">
      <w:pPr>
        <w:pStyle w:val="Normal0"/>
        <w:ind w:left="284"/>
        <w:jc w:val="both"/>
        <w:rPr>
          <w:sz w:val="20"/>
          <w:szCs w:val="20"/>
        </w:rPr>
      </w:pPr>
    </w:p>
    <w:p w:rsidR="00933B63" w:rsidRDefault="00933B63" w14:paraId="5B6B3CA0" w14:textId="3C01A2D0">
      <w:pPr>
        <w:pStyle w:val="Normal0"/>
        <w:ind w:left="284"/>
        <w:jc w:val="both"/>
        <w:rPr>
          <w:sz w:val="20"/>
          <w:szCs w:val="20"/>
        </w:rPr>
      </w:pPr>
    </w:p>
    <w:p w:rsidR="00933B63" w:rsidRDefault="00933B63" w14:paraId="25CFD37D" w14:textId="30F138A7">
      <w:pPr>
        <w:pStyle w:val="Normal0"/>
        <w:ind w:left="284"/>
        <w:jc w:val="both"/>
        <w:rPr>
          <w:sz w:val="20"/>
          <w:szCs w:val="20"/>
        </w:rPr>
      </w:pPr>
    </w:p>
    <w:p w:rsidR="00933B63" w:rsidRDefault="00933B63" w14:paraId="31173B21" w14:textId="6344405F">
      <w:pPr>
        <w:pStyle w:val="Normal0"/>
        <w:ind w:left="284"/>
        <w:jc w:val="both"/>
        <w:rPr>
          <w:sz w:val="20"/>
          <w:szCs w:val="20"/>
        </w:rPr>
      </w:pPr>
    </w:p>
    <w:p w:rsidR="00933B63" w:rsidRDefault="00933B63" w14:paraId="4C665F1E" w14:textId="77777777">
      <w:pPr>
        <w:pStyle w:val="Normal0"/>
        <w:ind w:left="284"/>
        <w:jc w:val="both"/>
        <w:rPr>
          <w:sz w:val="20"/>
          <w:szCs w:val="20"/>
        </w:rPr>
      </w:pPr>
    </w:p>
    <w:p w:rsidR="00955B5E" w:rsidRDefault="00955B5E" w14:paraId="2C818094" w14:textId="4A68FE39">
      <w:pPr>
        <w:pStyle w:val="Normal0"/>
        <w:ind w:left="284"/>
        <w:jc w:val="both"/>
        <w:rPr>
          <w:sz w:val="20"/>
          <w:szCs w:val="20"/>
        </w:rPr>
      </w:pPr>
    </w:p>
    <w:p w:rsidRPr="00750E07" w:rsidR="00933B63" w:rsidP="00933B63" w:rsidRDefault="00933B63" w14:paraId="0E47AA78" w14:textId="77777777">
      <w:pPr>
        <w:pStyle w:val="Normal0"/>
        <w:ind w:left="284"/>
        <w:jc w:val="both"/>
        <w:rPr>
          <w:sz w:val="20"/>
          <w:szCs w:val="20"/>
        </w:rPr>
      </w:pPr>
      <w:r>
        <w:rPr>
          <w:sz w:val="20"/>
          <w:szCs w:val="20"/>
        </w:rPr>
        <w:t>Los elementos que se deben definir para el análisis financiero, responden al h</w:t>
      </w:r>
      <w:r w:rsidRPr="00750E07">
        <w:rPr>
          <w:sz w:val="20"/>
          <w:szCs w:val="20"/>
        </w:rPr>
        <w:t>orizonte temporal de evaluación</w:t>
      </w:r>
      <w:r>
        <w:rPr>
          <w:sz w:val="20"/>
          <w:szCs w:val="20"/>
        </w:rPr>
        <w:t xml:space="preserve">, el cual </w:t>
      </w:r>
      <w:r w:rsidRPr="00750E07">
        <w:rPr>
          <w:sz w:val="20"/>
          <w:szCs w:val="20"/>
        </w:rPr>
        <w:t xml:space="preserve">se refiere al tiempo máximo (en años) para proyectar las entradas (ingresos) y salidas (egresos) del proyecto. </w:t>
      </w:r>
    </w:p>
    <w:p w:rsidR="00955B5E" w:rsidRDefault="00955B5E" w14:paraId="26C57D6A" w14:textId="5D488AEE">
      <w:pPr>
        <w:pStyle w:val="Normal0"/>
        <w:ind w:left="284"/>
        <w:jc w:val="both"/>
        <w:rPr>
          <w:sz w:val="20"/>
          <w:szCs w:val="20"/>
        </w:rPr>
      </w:pPr>
    </w:p>
    <w:p w:rsidR="00955B5E" w:rsidRDefault="00933B63" w14:paraId="71663156" w14:textId="5AA44FC8">
      <w:pPr>
        <w:pStyle w:val="Normal0"/>
        <w:ind w:left="284"/>
        <w:jc w:val="both"/>
        <w:rPr>
          <w:sz w:val="20"/>
          <w:szCs w:val="20"/>
        </w:rPr>
      </w:pPr>
      <w:r>
        <w:rPr>
          <w:noProof/>
          <w:sz w:val="20"/>
          <w:szCs w:val="20"/>
          <w:lang w:eastAsia="es-CO"/>
        </w:rPr>
        <w:lastRenderedPageBreak/>
        <mc:AlternateContent>
          <mc:Choice Requires="wps">
            <w:drawing>
              <wp:anchor distT="0" distB="0" distL="114300" distR="114300" simplePos="0" relativeHeight="251647990" behindDoc="0" locked="0" layoutInCell="1" allowOverlap="1" wp14:anchorId="4A16625D" wp14:editId="6827B8C8">
                <wp:simplePos x="0" y="0"/>
                <wp:positionH relativeFrom="column">
                  <wp:posOffset>371475</wp:posOffset>
                </wp:positionH>
                <wp:positionV relativeFrom="paragraph">
                  <wp:posOffset>41910</wp:posOffset>
                </wp:positionV>
                <wp:extent cx="5296535" cy="762000"/>
                <wp:effectExtent l="57150" t="19050" r="75565" b="95250"/>
                <wp:wrapNone/>
                <wp:docPr id="1645886893" name="Rectángulo 1"/>
                <wp:cNvGraphicFramePr/>
                <a:graphic xmlns:a="http://schemas.openxmlformats.org/drawingml/2006/main">
                  <a:graphicData uri="http://schemas.microsoft.com/office/word/2010/wordprocessingShape">
                    <wps:wsp>
                      <wps:cNvSpPr/>
                      <wps:spPr>
                        <a:xfrm>
                          <a:off x="0" y="0"/>
                          <a:ext cx="5296535" cy="76200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223425" w:rsidR="00CB1FBF" w:rsidP="000F248E" w:rsidRDefault="00CB1FBF" w14:paraId="329C5E85" w14:textId="1186D3E2">
                            <w:pPr>
                              <w:jc w:val="center"/>
                              <w:rPr>
                                <w:szCs w:val="24"/>
                              </w:rPr>
                            </w:pPr>
                            <w:r w:rsidRPr="00223425">
                              <w:rPr>
                                <w:szCs w:val="24"/>
                              </w:rPr>
                              <w:t>Sliders</w:t>
                            </w:r>
                          </w:p>
                          <w:p w:rsidRPr="00223425" w:rsidR="00CB1FBF" w:rsidP="000F248E" w:rsidRDefault="00223425" w14:paraId="33E2E83D" w14:textId="042C3A11">
                            <w:pPr>
                              <w:jc w:val="center"/>
                              <w:rPr>
                                <w:szCs w:val="24"/>
                              </w:rPr>
                            </w:pPr>
                            <w:r>
                              <w:rPr>
                                <w:szCs w:val="24"/>
                              </w:rPr>
                              <w:t>D</w:t>
                            </w:r>
                            <w:r w:rsidRPr="00223425" w:rsidR="00CB1FBF">
                              <w:rPr>
                                <w:szCs w:val="24"/>
                              </w:rPr>
                              <w:t>I_CF09_</w:t>
                            </w:r>
                            <w:r>
                              <w:rPr>
                                <w:szCs w:val="24"/>
                              </w:rPr>
                              <w:t>7.</w:t>
                            </w:r>
                            <w:proofErr w:type="gramStart"/>
                            <w:r>
                              <w:rPr>
                                <w:szCs w:val="24"/>
                              </w:rPr>
                              <w:t>1.</w:t>
                            </w:r>
                            <w:r w:rsidRPr="00223425" w:rsidR="00CB1FBF">
                              <w:rPr>
                                <w:szCs w:val="24"/>
                              </w:rPr>
                              <w:t>Elementos</w:t>
                            </w:r>
                            <w:proofErr w:type="gramEnd"/>
                            <w:r w:rsidRPr="00223425" w:rsidR="00CB1FBF">
                              <w:rPr>
                                <w:szCs w:val="24"/>
                              </w:rPr>
                              <w:t>_que_se_deben_definir_para_el_análisis_financiero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7" style="position:absolute;left:0;text-align:left;margin-left:29.25pt;margin-top:3.3pt;width:417.05pt;height:60pt;z-index:2516479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4A1662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">
                <v:shadow on="t" color="black" opacity="22937f" offset="0,.63889mm" origin=",.5"/>
                <v:textbox>
                  <w:txbxContent>
                    <w:p w:rsidRPr="00223425" w:rsidR="00CB1FBF" w:rsidP="000F248E" w:rsidRDefault="00CB1FBF" w14:paraId="329C5E85" w14:textId="1186D3E2">
                      <w:pPr>
                        <w:jc w:val="center"/>
                        <w:rPr>
                          <w:szCs w:val="24"/>
                        </w:rPr>
                      </w:pPr>
                      <w:r w:rsidRPr="00223425">
                        <w:rPr>
                          <w:szCs w:val="24"/>
                        </w:rPr>
                        <w:t>Sliders</w:t>
                      </w:r>
                    </w:p>
                    <w:p w:rsidRPr="00223425" w:rsidR="00CB1FBF" w:rsidP="000F248E" w:rsidRDefault="00223425" w14:paraId="33E2E83D" w14:textId="042C3A11">
                      <w:pPr>
                        <w:jc w:val="center"/>
                        <w:rPr>
                          <w:szCs w:val="24"/>
                        </w:rPr>
                      </w:pPr>
                      <w:r>
                        <w:rPr>
                          <w:szCs w:val="24"/>
                        </w:rPr>
                        <w:t>D</w:t>
                      </w:r>
                      <w:r w:rsidRPr="00223425" w:rsidR="00CB1FBF">
                        <w:rPr>
                          <w:szCs w:val="24"/>
                        </w:rPr>
                        <w:t>I_CF09_</w:t>
                      </w:r>
                      <w:r>
                        <w:rPr>
                          <w:szCs w:val="24"/>
                        </w:rPr>
                        <w:t>7.</w:t>
                      </w:r>
                      <w:proofErr w:type="gramStart"/>
                      <w:r>
                        <w:rPr>
                          <w:szCs w:val="24"/>
                        </w:rPr>
                        <w:t>1.</w:t>
                      </w:r>
                      <w:r w:rsidRPr="00223425" w:rsidR="00CB1FBF">
                        <w:rPr>
                          <w:szCs w:val="24"/>
                        </w:rPr>
                        <w:t>Elementos</w:t>
                      </w:r>
                      <w:proofErr w:type="gramEnd"/>
                      <w:r w:rsidRPr="00223425" w:rsidR="00CB1FBF">
                        <w:rPr>
                          <w:szCs w:val="24"/>
                        </w:rPr>
                        <w:t>_que_se_deben_definir_para_el_análisis_financiero</w:t>
                      </w:r>
                    </w:p>
                  </w:txbxContent>
                </v:textbox>
              </v:rect>
            </w:pict>
          </mc:Fallback>
        </mc:AlternateContent>
      </w:r>
    </w:p>
    <w:p w:rsidR="00955B5E" w:rsidRDefault="00955B5E" w14:paraId="45D65849" w14:textId="5EA316B2">
      <w:pPr>
        <w:pStyle w:val="Normal0"/>
        <w:ind w:left="284"/>
        <w:jc w:val="both"/>
        <w:rPr>
          <w:sz w:val="20"/>
          <w:szCs w:val="20"/>
        </w:rPr>
      </w:pPr>
    </w:p>
    <w:p w:rsidR="00043965" w:rsidRDefault="00043965" w14:paraId="129E42A3" w14:textId="54E8F16A">
      <w:pPr>
        <w:pStyle w:val="Normal0"/>
        <w:ind w:left="284"/>
        <w:jc w:val="both"/>
        <w:rPr>
          <w:sz w:val="20"/>
          <w:szCs w:val="20"/>
        </w:rPr>
      </w:pPr>
    </w:p>
    <w:p w:rsidR="00FA05C3" w:rsidRDefault="00FA05C3" w14:paraId="10865230" w14:textId="0755B85C">
      <w:pPr>
        <w:pStyle w:val="Normal0"/>
        <w:ind w:left="284"/>
        <w:jc w:val="both"/>
        <w:rPr>
          <w:sz w:val="20"/>
          <w:szCs w:val="20"/>
        </w:rPr>
      </w:pPr>
    </w:p>
    <w:p w:rsidR="00FA05C3" w:rsidRDefault="00FA05C3" w14:paraId="38280E56" w14:textId="4525EA8F">
      <w:pPr>
        <w:pStyle w:val="Normal0"/>
        <w:ind w:left="284"/>
        <w:jc w:val="both"/>
        <w:rPr>
          <w:sz w:val="20"/>
          <w:szCs w:val="20"/>
        </w:rPr>
      </w:pPr>
    </w:p>
    <w:p w:rsidR="005C6D4A" w:rsidRDefault="00186C30" w14:paraId="0000010C" w14:textId="367E292F">
      <w:pPr>
        <w:pStyle w:val="Normal0"/>
        <w:numPr>
          <w:ilvl w:val="1"/>
          <w:numId w:val="3"/>
        </w:numPr>
        <w:pBdr>
          <w:top w:val="nil"/>
          <w:left w:val="nil"/>
          <w:bottom w:val="nil"/>
          <w:right w:val="nil"/>
          <w:between w:val="nil"/>
        </w:pBdr>
        <w:spacing w:before="240" w:line="240" w:lineRule="auto"/>
        <w:ind w:left="284"/>
        <w:jc w:val="both"/>
        <w:rPr>
          <w:b/>
          <w:color w:val="000000"/>
          <w:sz w:val="20"/>
          <w:szCs w:val="20"/>
        </w:rPr>
      </w:pPr>
      <w:r>
        <w:rPr>
          <w:b/>
          <w:color w:val="000000"/>
          <w:sz w:val="20"/>
          <w:szCs w:val="20"/>
        </w:rPr>
        <w:t>Conceptos básicos para la evaluación financiera</w:t>
      </w:r>
    </w:p>
    <w:p w:rsidR="005C6D4A" w:rsidRDefault="005C6D4A" w14:paraId="0000010D" w14:textId="26D17E5B">
      <w:pPr>
        <w:pStyle w:val="Normal0"/>
        <w:ind w:left="284"/>
        <w:rPr>
          <w:color w:val="000000"/>
          <w:sz w:val="20"/>
          <w:szCs w:val="20"/>
        </w:rPr>
      </w:pPr>
    </w:p>
    <w:p w:rsidR="005C6D4A" w:rsidRDefault="00186C30" w14:paraId="0000010E" w14:textId="77777777">
      <w:pPr>
        <w:pStyle w:val="Normal0"/>
        <w:ind w:left="284"/>
        <w:jc w:val="both"/>
        <w:rPr>
          <w:color w:val="000000"/>
          <w:sz w:val="20"/>
          <w:szCs w:val="20"/>
        </w:rPr>
      </w:pPr>
      <w:r>
        <w:rPr>
          <w:color w:val="000000"/>
          <w:sz w:val="20"/>
          <w:szCs w:val="20"/>
        </w:rPr>
        <w:t>En este apartado, se presentan los principales parámetros que se tienen en cuenta para la evaluación financiera de proyectos.</w:t>
      </w:r>
    </w:p>
    <w:p w:rsidR="005C6D4A" w:rsidRDefault="005C6D4A" w14:paraId="00000110" w14:textId="77777777">
      <w:pPr>
        <w:pStyle w:val="Normal0"/>
        <w:ind w:left="284"/>
        <w:rPr>
          <w:color w:val="000000"/>
          <w:sz w:val="20"/>
          <w:szCs w:val="20"/>
        </w:rPr>
      </w:pPr>
    </w:p>
    <w:p w:rsidR="005C6D4A" w:rsidP="00B115CB" w:rsidRDefault="00186C30" w14:paraId="00000111" w14:textId="77777777">
      <w:pPr>
        <w:pStyle w:val="Normal0"/>
        <w:numPr>
          <w:ilvl w:val="0"/>
          <w:numId w:val="5"/>
        </w:numPr>
        <w:pBdr>
          <w:top w:val="nil"/>
          <w:left w:val="nil"/>
          <w:bottom w:val="nil"/>
          <w:right w:val="nil"/>
          <w:between w:val="nil"/>
        </w:pBdr>
        <w:rPr>
          <w:b/>
          <w:i/>
          <w:color w:val="000000"/>
          <w:sz w:val="20"/>
          <w:szCs w:val="20"/>
        </w:rPr>
      </w:pPr>
      <w:r>
        <w:rPr>
          <w:b/>
          <w:i/>
          <w:color w:val="000000"/>
          <w:sz w:val="20"/>
          <w:szCs w:val="20"/>
        </w:rPr>
        <w:t>Flujo de caja.</w:t>
      </w:r>
    </w:p>
    <w:p w:rsidR="005C6D4A" w:rsidRDefault="005C6D4A" w14:paraId="00000112" w14:textId="77777777">
      <w:pPr>
        <w:pStyle w:val="Normal0"/>
        <w:ind w:left="284"/>
        <w:jc w:val="both"/>
        <w:rPr>
          <w:sz w:val="20"/>
          <w:szCs w:val="20"/>
        </w:rPr>
      </w:pPr>
    </w:p>
    <w:p w:rsidR="005C6D4A" w:rsidRDefault="00B115CB" w14:paraId="00000113" w14:textId="71A348E1">
      <w:pPr>
        <w:pStyle w:val="Normal0"/>
        <w:ind w:left="284"/>
        <w:jc w:val="both"/>
        <w:rPr>
          <w:sz w:val="20"/>
          <w:szCs w:val="20"/>
        </w:rPr>
      </w:pPr>
      <w:commentRangeStart w:id="24"/>
      <w:r>
        <w:rPr>
          <w:noProof/>
          <w:lang w:eastAsia="es-CO"/>
        </w:rPr>
        <w:drawing>
          <wp:anchor distT="0" distB="0" distL="114300" distR="114300" simplePos="0" relativeHeight="251691008" behindDoc="0" locked="0" layoutInCell="1" hidden="0" allowOverlap="1" wp14:anchorId="76D14F4F" wp14:editId="237B7C43">
            <wp:simplePos x="0" y="0"/>
            <wp:positionH relativeFrom="column">
              <wp:posOffset>3333115</wp:posOffset>
            </wp:positionH>
            <wp:positionV relativeFrom="paragraph">
              <wp:posOffset>40640</wp:posOffset>
            </wp:positionV>
            <wp:extent cx="2995295" cy="1495425"/>
            <wp:effectExtent l="0" t="0" r="0" b="9525"/>
            <wp:wrapSquare wrapText="bothSides" distT="0" distB="0" distL="114300" distR="114300"/>
            <wp:docPr id="1688072250" name="image9.jpg" descr="Los empresarios que trabajan en finanzas y contabilidad analizan financi Foto gratis"/>
            <wp:cNvGraphicFramePr/>
            <a:graphic xmlns:a="http://schemas.openxmlformats.org/drawingml/2006/main">
              <a:graphicData uri="http://schemas.openxmlformats.org/drawingml/2006/picture">
                <pic:pic xmlns:pic="http://schemas.openxmlformats.org/drawingml/2006/picture">
                  <pic:nvPicPr>
                    <pic:cNvPr id="0" name="image9.jpg" descr="Los empresarios que trabajan en finanzas y contabilidad analizan financi Foto gratis"/>
                    <pic:cNvPicPr preferRelativeResize="0"/>
                  </pic:nvPicPr>
                  <pic:blipFill>
                    <a:blip r:embed="rId61"/>
                    <a:srcRect/>
                    <a:stretch>
                      <a:fillRect/>
                    </a:stretch>
                  </pic:blipFill>
                  <pic:spPr>
                    <a:xfrm>
                      <a:off x="0" y="0"/>
                      <a:ext cx="2995295" cy="1495425"/>
                    </a:xfrm>
                    <a:prstGeom prst="rect">
                      <a:avLst/>
                    </a:prstGeom>
                    <a:ln/>
                  </pic:spPr>
                </pic:pic>
              </a:graphicData>
            </a:graphic>
            <wp14:sizeRelH relativeFrom="margin">
              <wp14:pctWidth>0</wp14:pctWidth>
            </wp14:sizeRelH>
            <wp14:sizeRelV relativeFrom="margin">
              <wp14:pctHeight>0</wp14:pctHeight>
            </wp14:sizeRelV>
          </wp:anchor>
        </w:drawing>
      </w:r>
      <w:commentRangeEnd w:id="24"/>
      <w:r w:rsidR="00933B63">
        <w:rPr>
          <w:rStyle w:val="Refdecomentario"/>
        </w:rPr>
        <w:commentReference w:id="24"/>
      </w:r>
      <w:r w:rsidR="00186C30">
        <w:rPr>
          <w:sz w:val="20"/>
          <w:szCs w:val="20"/>
        </w:rPr>
        <w:t xml:space="preserve">Las operaciones financieras se componen de una serie de flujos de caja con diferentes valores y distintas fechas. Estos flujos pueden ser ingresos o egresos. Comúnmente, se conoce el flujo de caja de un proyecto como un esquema en el que se representan las entradas (ingresos) y salidas (egresos) del proyecto registradas en un período dado, que generalmente es de 1 año. </w:t>
      </w:r>
    </w:p>
    <w:p w:rsidR="005C6D4A" w:rsidRDefault="00186C30" w14:paraId="00000114" w14:textId="1B93AB11">
      <w:pPr>
        <w:pStyle w:val="Normal0"/>
        <w:ind w:left="284"/>
        <w:jc w:val="both"/>
        <w:rPr>
          <w:sz w:val="20"/>
          <w:szCs w:val="20"/>
        </w:rPr>
      </w:pPr>
      <w:r>
        <w:rPr>
          <w:sz w:val="20"/>
          <w:szCs w:val="20"/>
        </w:rPr>
        <w:t xml:space="preserve">La representación gráfica se muestra en la siguiente figura. </w:t>
      </w:r>
    </w:p>
    <w:p w:rsidR="005C6D4A" w:rsidRDefault="005C6D4A" w14:paraId="00000115" w14:textId="1AC30C62">
      <w:pPr>
        <w:pStyle w:val="Normal0"/>
        <w:ind w:left="284"/>
        <w:jc w:val="both"/>
        <w:rPr>
          <w:sz w:val="20"/>
          <w:szCs w:val="20"/>
        </w:rPr>
      </w:pPr>
    </w:p>
    <w:p w:rsidR="005C6D4A" w:rsidRDefault="00186C30" w14:paraId="00000116" w14:textId="4F7276A9">
      <w:pPr>
        <w:pStyle w:val="Normal0"/>
        <w:ind w:left="284"/>
        <w:jc w:val="both"/>
        <w:rPr>
          <w:sz w:val="20"/>
          <w:szCs w:val="20"/>
        </w:rPr>
      </w:pPr>
      <w:r>
        <w:rPr>
          <w:sz w:val="20"/>
          <w:szCs w:val="20"/>
        </w:rPr>
        <w:t>La línea horizontal representa el tiempo y las flechas representan el dinero. Las flechas orientadas hacia arriba representan las entradas de dinero (ingreso, ahorro, beneficio, entre otros); son valores positivos. Mientras que las flechas orientadas hacia abajo representan salida de dinero (egreso, inversión, gasto, pérdida, entre otros); son valores negativos.</w:t>
      </w:r>
    </w:p>
    <w:p w:rsidR="005C6D4A" w:rsidRDefault="005C6D4A" w14:paraId="00000117" w14:textId="648398F4">
      <w:pPr>
        <w:pStyle w:val="Normal0"/>
        <w:ind w:left="284"/>
        <w:jc w:val="both"/>
        <w:rPr>
          <w:sz w:val="20"/>
          <w:szCs w:val="20"/>
        </w:rPr>
      </w:pPr>
    </w:p>
    <w:p w:rsidRPr="00B115CB" w:rsidR="005C6D4A" w:rsidRDefault="00B115CB" w14:paraId="00000118" w14:textId="637CE7C1">
      <w:pPr>
        <w:pStyle w:val="Normal0"/>
        <w:ind w:left="284"/>
        <w:jc w:val="both"/>
        <w:rPr>
          <w:b/>
          <w:sz w:val="20"/>
          <w:szCs w:val="20"/>
        </w:rPr>
      </w:pPr>
      <w:commentRangeStart w:id="25"/>
      <w:r w:rsidRPr="00B115CB">
        <w:rPr>
          <w:b/>
          <w:sz w:val="20"/>
          <w:szCs w:val="20"/>
        </w:rPr>
        <w:t>F</w:t>
      </w:r>
      <w:r w:rsidR="00933B63">
        <w:rPr>
          <w:b/>
          <w:sz w:val="20"/>
          <w:szCs w:val="20"/>
        </w:rPr>
        <w:t>igura 7</w:t>
      </w:r>
    </w:p>
    <w:p w:rsidRPr="00B115CB" w:rsidR="00B115CB" w:rsidRDefault="00B115CB" w14:paraId="794B521E" w14:textId="70ACD064">
      <w:pPr>
        <w:pStyle w:val="Normal0"/>
        <w:ind w:left="284"/>
        <w:jc w:val="both"/>
        <w:rPr>
          <w:i/>
          <w:sz w:val="20"/>
          <w:szCs w:val="20"/>
        </w:rPr>
      </w:pPr>
      <w:r w:rsidRPr="00B115CB">
        <w:rPr>
          <w:i/>
          <w:sz w:val="20"/>
          <w:szCs w:val="20"/>
        </w:rPr>
        <w:t>Diagrama de flujo de caja</w:t>
      </w:r>
      <w:commentRangeEnd w:id="25"/>
      <w:r>
        <w:rPr>
          <w:rStyle w:val="Refdecomentario"/>
        </w:rPr>
        <w:commentReference w:id="25"/>
      </w:r>
    </w:p>
    <w:p w:rsidR="005C6D4A" w:rsidRDefault="005C6D4A" w14:paraId="00000119" w14:textId="77777777">
      <w:pPr>
        <w:pStyle w:val="Normal0"/>
        <w:ind w:left="284"/>
        <w:jc w:val="both"/>
        <w:rPr>
          <w:sz w:val="20"/>
          <w:szCs w:val="20"/>
        </w:rPr>
      </w:pPr>
    </w:p>
    <w:p w:rsidR="005C6D4A" w:rsidP="00ED6D24" w:rsidRDefault="00B115CB" w14:paraId="00000123" w14:textId="40EA36E2">
      <w:pPr>
        <w:pStyle w:val="Normal0"/>
        <w:jc w:val="both"/>
      </w:pPr>
      <w:r>
        <w:rPr>
          <w:noProof/>
          <w:lang w:eastAsia="es-CO"/>
        </w:rPr>
        <w:drawing>
          <wp:inline distT="0" distB="0" distL="0" distR="0" wp14:anchorId="47B00447" wp14:editId="5E502384">
            <wp:extent cx="4133850" cy="1900952"/>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7901" cy="1907413"/>
                    </a:xfrm>
                    <a:prstGeom prst="rect">
                      <a:avLst/>
                    </a:prstGeom>
                    <a:noFill/>
                  </pic:spPr>
                </pic:pic>
              </a:graphicData>
            </a:graphic>
          </wp:inline>
        </w:drawing>
      </w:r>
    </w:p>
    <w:p w:rsidRPr="001A2D43" w:rsidR="00223425" w:rsidP="00ED6D24" w:rsidRDefault="00223425" w14:paraId="744840E2" w14:textId="0AE07D50">
      <w:pPr>
        <w:pStyle w:val="Normal0"/>
        <w:jc w:val="both"/>
        <w:rPr>
          <w:sz w:val="20"/>
          <w:szCs w:val="20"/>
        </w:rPr>
      </w:pPr>
      <w:r w:rsidRPr="001A2D43">
        <w:rPr>
          <w:sz w:val="20"/>
          <w:szCs w:val="20"/>
        </w:rPr>
        <w:t xml:space="preserve">Nota: adaptado de </w:t>
      </w:r>
      <w:hyperlink w:history="1" r:id="rId63">
        <w:r w:rsidRPr="001A2D43" w:rsidR="001A2D43">
          <w:rPr>
            <w:rStyle w:val="Hipervnculo"/>
            <w:sz w:val="20"/>
            <w:szCs w:val="20"/>
          </w:rPr>
          <w:t>https://actualicese.com/diagrama-de-flujo-de-efectivo-conozca-que-debe-tener-en-cuenta-para-su-interpretacion/</w:t>
        </w:r>
      </w:hyperlink>
    </w:p>
    <w:p w:rsidR="001A2D43" w:rsidP="00ED6D24" w:rsidRDefault="001A2D43" w14:paraId="2657BD89" w14:textId="77777777">
      <w:pPr>
        <w:pStyle w:val="Normal0"/>
        <w:jc w:val="both"/>
      </w:pPr>
    </w:p>
    <w:p w:rsidR="005C6D4A" w:rsidRDefault="00186C30" w14:paraId="0000012B" w14:textId="77777777">
      <w:pPr>
        <w:pStyle w:val="Normal0"/>
        <w:ind w:left="284"/>
        <w:jc w:val="both"/>
        <w:rPr>
          <w:sz w:val="20"/>
          <w:szCs w:val="20"/>
        </w:rPr>
      </w:pPr>
      <w:r>
        <w:rPr>
          <w:sz w:val="20"/>
          <w:szCs w:val="20"/>
        </w:rPr>
        <w:t>Algunas consideraciones de la práctica común para simplificar el cálculo en los flujos de caja son:</w:t>
      </w:r>
    </w:p>
    <w:p w:rsidR="005C6D4A" w:rsidRDefault="005C6D4A" w14:paraId="0000012C" w14:textId="77777777">
      <w:pPr>
        <w:pStyle w:val="Normal0"/>
        <w:ind w:left="284"/>
        <w:jc w:val="both"/>
        <w:rPr>
          <w:sz w:val="20"/>
          <w:szCs w:val="20"/>
        </w:rPr>
      </w:pPr>
    </w:p>
    <w:p w:rsidR="005C6D4A" w:rsidP="00B115CB" w:rsidRDefault="00186C30" w14:paraId="0000012D" w14:textId="77777777">
      <w:pPr>
        <w:pStyle w:val="Normal0"/>
        <w:numPr>
          <w:ilvl w:val="0"/>
          <w:numId w:val="6"/>
        </w:numPr>
        <w:pBdr>
          <w:top w:val="nil"/>
          <w:left w:val="nil"/>
          <w:bottom w:val="nil"/>
          <w:right w:val="nil"/>
          <w:between w:val="nil"/>
        </w:pBdr>
        <w:jc w:val="both"/>
        <w:rPr>
          <w:color w:val="000000"/>
          <w:sz w:val="20"/>
          <w:szCs w:val="20"/>
          <w:highlight w:val="white"/>
        </w:rPr>
      </w:pPr>
      <w:r>
        <w:rPr>
          <w:color w:val="000000"/>
          <w:sz w:val="20"/>
          <w:szCs w:val="20"/>
          <w:highlight w:val="white"/>
        </w:rPr>
        <w:t>Se asume que los flujos se ocurren al final de cada periodo.</w:t>
      </w:r>
    </w:p>
    <w:p w:rsidR="005C6D4A" w:rsidP="00B115CB" w:rsidRDefault="00186C30" w14:paraId="0000012E" w14:textId="77777777">
      <w:pPr>
        <w:pStyle w:val="Normal0"/>
        <w:numPr>
          <w:ilvl w:val="0"/>
          <w:numId w:val="6"/>
        </w:numPr>
        <w:pBdr>
          <w:top w:val="nil"/>
          <w:left w:val="nil"/>
          <w:bottom w:val="nil"/>
          <w:right w:val="nil"/>
          <w:between w:val="nil"/>
        </w:pBdr>
        <w:jc w:val="both"/>
        <w:rPr>
          <w:color w:val="000000"/>
          <w:sz w:val="20"/>
          <w:szCs w:val="20"/>
          <w:highlight w:val="white"/>
        </w:rPr>
      </w:pPr>
      <w:r>
        <w:rPr>
          <w:color w:val="000000"/>
          <w:sz w:val="20"/>
          <w:szCs w:val="20"/>
          <w:highlight w:val="white"/>
        </w:rPr>
        <w:t>La inversión inicial se produce en el ‘año 0’. Esto aplica principalmente en proyectos pequeños y sencillos. En proyectos de gran escala, puede arrojar resultados erróneos.</w:t>
      </w:r>
    </w:p>
    <w:p w:rsidR="005C6D4A" w:rsidP="00B115CB" w:rsidRDefault="00186C30" w14:paraId="0000012F" w14:textId="77777777">
      <w:pPr>
        <w:pStyle w:val="Normal0"/>
        <w:numPr>
          <w:ilvl w:val="0"/>
          <w:numId w:val="6"/>
        </w:numPr>
        <w:pBdr>
          <w:top w:val="nil"/>
          <w:left w:val="nil"/>
          <w:bottom w:val="nil"/>
          <w:right w:val="nil"/>
          <w:between w:val="nil"/>
        </w:pBdr>
        <w:jc w:val="both"/>
        <w:rPr>
          <w:color w:val="000000"/>
          <w:sz w:val="20"/>
          <w:szCs w:val="20"/>
          <w:highlight w:val="white"/>
        </w:rPr>
      </w:pPr>
      <w:r>
        <w:rPr>
          <w:color w:val="000000"/>
          <w:sz w:val="20"/>
          <w:szCs w:val="20"/>
          <w:highlight w:val="white"/>
        </w:rPr>
        <w:t xml:space="preserve">Cuando no se </w:t>
      </w:r>
      <w:r>
        <w:rPr>
          <w:sz w:val="20"/>
          <w:szCs w:val="20"/>
          <w:highlight w:val="white"/>
        </w:rPr>
        <w:t>incluyen</w:t>
      </w:r>
      <w:r>
        <w:rPr>
          <w:color w:val="000000"/>
          <w:sz w:val="20"/>
          <w:szCs w:val="20"/>
          <w:highlight w:val="white"/>
        </w:rPr>
        <w:t xml:space="preserve"> tasas inflacionarias, en el análisis solo se deben especificar los precios, la tasa de interés, y tasa de descuento.</w:t>
      </w:r>
    </w:p>
    <w:p w:rsidR="00887F98" w:rsidP="00887F98" w:rsidRDefault="00887F98" w14:paraId="6793229C" w14:textId="77777777">
      <w:pPr>
        <w:pStyle w:val="Normal0"/>
        <w:pBdr>
          <w:top w:val="nil"/>
          <w:left w:val="nil"/>
          <w:bottom w:val="nil"/>
          <w:right w:val="nil"/>
          <w:between w:val="nil"/>
        </w:pBdr>
        <w:ind w:left="720"/>
        <w:jc w:val="both"/>
        <w:rPr>
          <w:color w:val="000000"/>
          <w:sz w:val="20"/>
          <w:szCs w:val="20"/>
          <w:highlight w:val="white"/>
        </w:rPr>
      </w:pPr>
    </w:p>
    <w:p w:rsidR="005C6D4A" w:rsidP="00B115CB" w:rsidRDefault="00186C30" w14:paraId="00000132" w14:textId="77777777">
      <w:pPr>
        <w:pStyle w:val="Normal0"/>
        <w:numPr>
          <w:ilvl w:val="0"/>
          <w:numId w:val="5"/>
        </w:numPr>
        <w:pBdr>
          <w:top w:val="nil"/>
          <w:left w:val="nil"/>
          <w:bottom w:val="nil"/>
          <w:right w:val="nil"/>
          <w:between w:val="nil"/>
        </w:pBdr>
        <w:rPr>
          <w:b/>
          <w:i/>
          <w:color w:val="000000"/>
          <w:sz w:val="20"/>
          <w:szCs w:val="20"/>
        </w:rPr>
      </w:pPr>
      <w:r>
        <w:rPr>
          <w:b/>
          <w:i/>
          <w:color w:val="000000"/>
          <w:sz w:val="20"/>
          <w:szCs w:val="20"/>
        </w:rPr>
        <w:t xml:space="preserve">Tasa de descuento. </w:t>
      </w:r>
    </w:p>
    <w:p w:rsidR="005C6D4A" w:rsidRDefault="005C6D4A" w14:paraId="00000133" w14:textId="77777777">
      <w:pPr>
        <w:pStyle w:val="Normal0"/>
        <w:ind w:left="284"/>
        <w:jc w:val="both"/>
        <w:rPr>
          <w:sz w:val="20"/>
          <w:szCs w:val="20"/>
        </w:rPr>
      </w:pPr>
    </w:p>
    <w:p w:rsidR="005C6D4A" w:rsidRDefault="00186C30" w14:paraId="00000134" w14:textId="79E6695D">
      <w:pPr>
        <w:pStyle w:val="Normal0"/>
        <w:ind w:left="284"/>
        <w:jc w:val="both"/>
        <w:rPr>
          <w:sz w:val="20"/>
          <w:szCs w:val="20"/>
        </w:rPr>
      </w:pPr>
      <w:r>
        <w:rPr>
          <w:sz w:val="20"/>
          <w:szCs w:val="20"/>
        </w:rPr>
        <w:t xml:space="preserve">Es la tasa que se utiliza para actualizar los valores futuros al valor presente, o viceversa. Las tasas </w:t>
      </w:r>
      <w:r w:rsidR="00B115CB">
        <w:rPr>
          <w:sz w:val="20"/>
          <w:szCs w:val="20"/>
        </w:rPr>
        <w:t>de</w:t>
      </w:r>
      <w:r w:rsidR="00B115CB">
        <w:t xml:space="preserve"> </w:t>
      </w:r>
      <w:r w:rsidR="00B115CB">
        <w:rPr>
          <w:sz w:val="20"/>
          <w:szCs w:val="20"/>
        </w:rPr>
        <w:t>descuento</w:t>
      </w:r>
      <w:r>
        <w:rPr>
          <w:sz w:val="20"/>
          <w:szCs w:val="20"/>
        </w:rPr>
        <w:t xml:space="preserve"> pueden ser reales o nominales (tienen en cuenta la inflación). Existen varios métodos para estimar la tasa</w:t>
      </w:r>
      <w:r w:rsidR="00B115CB">
        <w:rPr>
          <w:sz w:val="20"/>
          <w:szCs w:val="20"/>
        </w:rPr>
        <w:t xml:space="preserve"> de descuento, destacándose el m</w:t>
      </w:r>
      <w:r>
        <w:rPr>
          <w:sz w:val="20"/>
          <w:szCs w:val="20"/>
        </w:rPr>
        <w:t xml:space="preserve">odelo de valoración de activos financieros (CAPM: </w:t>
      </w:r>
      <w:r w:rsidRPr="00B115CB">
        <w:rPr>
          <w:i/>
          <w:sz w:val="20"/>
          <w:szCs w:val="20"/>
        </w:rPr>
        <w:t xml:space="preserve">Capital </w:t>
      </w:r>
      <w:proofErr w:type="spellStart"/>
      <w:r w:rsidRPr="00B115CB">
        <w:rPr>
          <w:i/>
          <w:sz w:val="20"/>
          <w:szCs w:val="20"/>
        </w:rPr>
        <w:t>Asset</w:t>
      </w:r>
      <w:proofErr w:type="spellEnd"/>
      <w:r w:rsidRPr="00B115CB">
        <w:rPr>
          <w:i/>
          <w:sz w:val="20"/>
          <w:szCs w:val="20"/>
        </w:rPr>
        <w:t xml:space="preserve"> </w:t>
      </w:r>
      <w:proofErr w:type="spellStart"/>
      <w:r w:rsidRPr="00B115CB">
        <w:rPr>
          <w:i/>
          <w:sz w:val="20"/>
          <w:szCs w:val="20"/>
        </w:rPr>
        <w:t>Pricing</w:t>
      </w:r>
      <w:proofErr w:type="spellEnd"/>
      <w:r w:rsidRPr="00B115CB">
        <w:rPr>
          <w:i/>
          <w:sz w:val="20"/>
          <w:szCs w:val="20"/>
        </w:rPr>
        <w:t xml:space="preserve"> </w:t>
      </w:r>
      <w:proofErr w:type="spellStart"/>
      <w:r w:rsidRPr="00B115CB">
        <w:rPr>
          <w:i/>
          <w:sz w:val="20"/>
          <w:szCs w:val="20"/>
        </w:rPr>
        <w:t>Model</w:t>
      </w:r>
      <w:proofErr w:type="spellEnd"/>
      <w:r>
        <w:rPr>
          <w:sz w:val="20"/>
          <w:szCs w:val="20"/>
        </w:rPr>
        <w:t xml:space="preserve">) y el costo ponderado de capital (WACC: </w:t>
      </w:r>
      <w:proofErr w:type="spellStart"/>
      <w:r w:rsidRPr="00B115CB">
        <w:rPr>
          <w:i/>
          <w:sz w:val="20"/>
          <w:szCs w:val="20"/>
        </w:rPr>
        <w:t>Weighted</w:t>
      </w:r>
      <w:proofErr w:type="spellEnd"/>
      <w:r w:rsidRPr="00B115CB">
        <w:rPr>
          <w:i/>
          <w:sz w:val="20"/>
          <w:szCs w:val="20"/>
        </w:rPr>
        <w:t xml:space="preserve"> </w:t>
      </w:r>
      <w:proofErr w:type="spellStart"/>
      <w:r w:rsidRPr="00B115CB">
        <w:rPr>
          <w:i/>
          <w:sz w:val="20"/>
          <w:szCs w:val="20"/>
        </w:rPr>
        <w:t>Average</w:t>
      </w:r>
      <w:proofErr w:type="spellEnd"/>
      <w:r w:rsidRPr="00B115CB">
        <w:rPr>
          <w:i/>
          <w:sz w:val="20"/>
          <w:szCs w:val="20"/>
        </w:rPr>
        <w:t xml:space="preserve"> </w:t>
      </w:r>
      <w:proofErr w:type="spellStart"/>
      <w:r w:rsidRPr="00B115CB">
        <w:rPr>
          <w:i/>
          <w:sz w:val="20"/>
          <w:szCs w:val="20"/>
        </w:rPr>
        <w:t>Cost</w:t>
      </w:r>
      <w:proofErr w:type="spellEnd"/>
      <w:r w:rsidRPr="00B115CB">
        <w:rPr>
          <w:i/>
          <w:sz w:val="20"/>
          <w:szCs w:val="20"/>
        </w:rPr>
        <w:t xml:space="preserve"> </w:t>
      </w:r>
      <w:proofErr w:type="spellStart"/>
      <w:r w:rsidRPr="00B115CB">
        <w:rPr>
          <w:i/>
          <w:sz w:val="20"/>
          <w:szCs w:val="20"/>
        </w:rPr>
        <w:t>of</w:t>
      </w:r>
      <w:proofErr w:type="spellEnd"/>
      <w:r w:rsidRPr="00B115CB">
        <w:rPr>
          <w:i/>
          <w:sz w:val="20"/>
          <w:szCs w:val="20"/>
        </w:rPr>
        <w:t xml:space="preserve"> Capital</w:t>
      </w:r>
      <w:r w:rsidRPr="00B115CB">
        <w:rPr>
          <w:sz w:val="20"/>
          <w:szCs w:val="20"/>
        </w:rPr>
        <w:t>).</w:t>
      </w:r>
      <w:r>
        <w:rPr>
          <w:sz w:val="20"/>
          <w:szCs w:val="20"/>
        </w:rPr>
        <w:t xml:space="preserve"> Este último complementa al primero, agrega costos marginales de endeudamiento y tiene en cuenta la razón de deuda capital. </w:t>
      </w:r>
      <w:commentRangeStart w:id="26"/>
      <w:r>
        <w:rPr>
          <w:noProof/>
          <w:lang w:eastAsia="es-CO"/>
        </w:rPr>
        <w:drawing>
          <wp:anchor distT="0" distB="0" distL="114300" distR="114300" simplePos="0" relativeHeight="251694080" behindDoc="0" locked="0" layoutInCell="1" hidden="0" allowOverlap="1" wp14:anchorId="25E55F26" wp14:editId="07777777">
            <wp:simplePos x="0" y="0"/>
            <wp:positionH relativeFrom="column">
              <wp:posOffset>3983279</wp:posOffset>
            </wp:positionH>
            <wp:positionV relativeFrom="paragraph">
              <wp:posOffset>62331</wp:posOffset>
            </wp:positionV>
            <wp:extent cx="2208530" cy="1283970"/>
            <wp:effectExtent l="0" t="0" r="0" b="0"/>
            <wp:wrapSquare wrapText="bothSides" distT="0" distB="0" distL="114300" distR="114300"/>
            <wp:docPr id="1688072252" name="image7.jpg" descr="Concepto de tasas de interés financieras e hipotecarias. Indicador 3d de icono de mostrar mano de hombre de negocios con indicador de gráfico"/>
            <wp:cNvGraphicFramePr/>
            <a:graphic xmlns:a="http://schemas.openxmlformats.org/drawingml/2006/main">
              <a:graphicData uri="http://schemas.openxmlformats.org/drawingml/2006/picture">
                <pic:pic xmlns:pic="http://schemas.openxmlformats.org/drawingml/2006/picture">
                  <pic:nvPicPr>
                    <pic:cNvPr id="0" name="image7.jpg" descr="Concepto de tasas de interés financieras e hipotecarias. Indicador 3d de icono de mostrar mano de hombre de negocios con indicador de gráfico"/>
                    <pic:cNvPicPr preferRelativeResize="0"/>
                  </pic:nvPicPr>
                  <pic:blipFill>
                    <a:blip r:embed="rId64"/>
                    <a:srcRect/>
                    <a:stretch>
                      <a:fillRect/>
                    </a:stretch>
                  </pic:blipFill>
                  <pic:spPr>
                    <a:xfrm>
                      <a:off x="0" y="0"/>
                      <a:ext cx="2208530" cy="1283970"/>
                    </a:xfrm>
                    <a:prstGeom prst="rect">
                      <a:avLst/>
                    </a:prstGeom>
                    <a:ln/>
                  </pic:spPr>
                </pic:pic>
              </a:graphicData>
            </a:graphic>
          </wp:anchor>
        </w:drawing>
      </w:r>
      <w:commentRangeEnd w:id="26"/>
      <w:r w:rsidR="00933B63">
        <w:rPr>
          <w:rStyle w:val="Refdecomentario"/>
        </w:rPr>
        <w:commentReference w:id="26"/>
      </w:r>
    </w:p>
    <w:p w:rsidR="005C6D4A" w:rsidRDefault="005C6D4A" w14:paraId="00000135" w14:textId="65B9AA18">
      <w:pPr>
        <w:pStyle w:val="Normal0"/>
        <w:ind w:left="284"/>
        <w:jc w:val="both"/>
        <w:rPr>
          <w:sz w:val="20"/>
          <w:szCs w:val="20"/>
        </w:rPr>
      </w:pPr>
    </w:p>
    <w:p w:rsidR="005C6D4A" w:rsidRDefault="005C6D4A" w14:paraId="00000136" w14:textId="77777777">
      <w:pPr>
        <w:pStyle w:val="Normal0"/>
        <w:ind w:left="284"/>
        <w:jc w:val="both"/>
        <w:rPr>
          <w:sz w:val="20"/>
          <w:szCs w:val="20"/>
        </w:rPr>
      </w:pPr>
    </w:p>
    <w:p w:rsidR="005C6D4A" w:rsidRDefault="00933B63" w14:paraId="00000137" w14:textId="73246084">
      <w:pPr>
        <w:pStyle w:val="Normal0"/>
        <w:ind w:left="284"/>
        <w:jc w:val="both"/>
        <w:rPr>
          <w:sz w:val="20"/>
          <w:szCs w:val="20"/>
        </w:rPr>
      </w:pPr>
      <w:r>
        <w:rPr>
          <w:noProof/>
          <w:lang w:eastAsia="es-CO"/>
        </w:rPr>
        <mc:AlternateContent>
          <mc:Choice Requires="wps">
            <w:drawing>
              <wp:anchor distT="0" distB="0" distL="114300" distR="114300" simplePos="0" relativeHeight="251697152" behindDoc="0" locked="0" layoutInCell="1" hidden="0" allowOverlap="1" wp14:anchorId="42881E95" wp14:editId="1A24162F">
                <wp:simplePos x="0" y="0"/>
                <wp:positionH relativeFrom="column">
                  <wp:posOffset>1714499</wp:posOffset>
                </wp:positionH>
                <wp:positionV relativeFrom="paragraph">
                  <wp:posOffset>170815</wp:posOffset>
                </wp:positionV>
                <wp:extent cx="4651375" cy="712470"/>
                <wp:effectExtent l="0" t="0" r="15875" b="11430"/>
                <wp:wrapNone/>
                <wp:docPr id="1688072239" name="Rectángulo: esquinas redondeadas 1688072239"/>
                <wp:cNvGraphicFramePr/>
                <a:graphic xmlns:a="http://schemas.openxmlformats.org/drawingml/2006/main">
                  <a:graphicData uri="http://schemas.microsoft.com/office/word/2010/wordprocessingShape">
                    <wps:wsp>
                      <wps:cNvSpPr/>
                      <wps:spPr>
                        <a:xfrm>
                          <a:off x="0" y="0"/>
                          <a:ext cx="4651375" cy="712470"/>
                        </a:xfrm>
                        <a:prstGeom prst="roundRect">
                          <a:avLst>
                            <a:gd name="adj" fmla="val 16667"/>
                          </a:avLst>
                        </a:prstGeom>
                        <a:solidFill>
                          <a:schemeClr val="accent2"/>
                        </a:solidFill>
                        <a:ln w="9525" cap="flat" cmpd="sng">
                          <a:solidFill>
                            <a:srgbClr val="4A7DBA"/>
                          </a:solidFill>
                          <a:prstDash val="solid"/>
                          <a:round/>
                          <a:headEnd type="none" w="sm" len="sm"/>
                          <a:tailEnd type="none" w="sm" len="sm"/>
                        </a:ln>
                      </wps:spPr>
                      <wps:txbx>
                        <w:txbxContent>
                          <w:p w:rsidR="00CB1FBF" w:rsidRDefault="00CB1FBF" w14:paraId="29A810A6" w14:textId="77777777">
                            <w:pPr>
                              <w:pStyle w:val="Normal0"/>
                              <w:spacing w:line="275" w:lineRule="auto"/>
                              <w:ind w:left="282" w:firstLine="850"/>
                              <w:jc w:val="both"/>
                              <w:textDirection w:val="btLr"/>
                            </w:pPr>
                            <w:r>
                              <w:rPr>
                                <w:color w:val="EEECE1"/>
                                <w:sz w:val="20"/>
                              </w:rPr>
                              <w:t>En este curso, no se profundizará en cómo se determina este factor, no obstante, es importante mencionar que su elección lleva implícitos aspectos relacionados con riesgo y liquidez.</w:t>
                            </w:r>
                          </w:p>
                          <w:p w:rsidR="00CB1FBF" w:rsidRDefault="00CB1FBF" w14:paraId="72A3D3EC" w14:textId="77777777">
                            <w:pPr>
                              <w:pStyle w:val="Normal0"/>
                              <w:spacing w:line="275" w:lineRule="auto"/>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esquinas redondeadas 1688072239" style="position:absolute;left:0;text-align:left;margin-left:135pt;margin-top:13.45pt;width:366.25pt;height:56.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8" fillcolor="#c0504d [3205]" strokecolor="#4a7dba" arcsize="10923f" w14:anchorId="42881E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">
                <v:stroke startarrowwidth="narrow" startarrowlength="short" endarrowwidth="narrow" endarrowlength="short"/>
                <v:textbox inset="2.53958mm,1.2694mm,2.53958mm,1.2694mm">
                  <w:txbxContent>
                    <w:p w:rsidR="00CB1FBF" w:rsidRDefault="00CB1FBF" w14:paraId="29A810A6" w14:textId="77777777">
                      <w:pPr>
                        <w:pStyle w:val="Normal0"/>
                        <w:spacing w:line="275" w:lineRule="auto"/>
                        <w:ind w:left="282" w:firstLine="850"/>
                        <w:jc w:val="both"/>
                        <w:textDirection w:val="btLr"/>
                      </w:pPr>
                      <w:r>
                        <w:rPr>
                          <w:color w:val="EEECE1"/>
                          <w:sz w:val="20"/>
                        </w:rPr>
                        <w:t>En este curso, no se profundizará en cómo se determina este factor, no obstante, es importante mencionar que su elección lleva implícitos aspectos relacionados con riesgo y liquidez.</w:t>
                      </w:r>
                    </w:p>
                    <w:p w:rsidR="00CB1FBF" w:rsidRDefault="00CB1FBF" w14:paraId="72A3D3EC" w14:textId="77777777">
                      <w:pPr>
                        <w:pStyle w:val="Normal0"/>
                        <w:spacing w:line="275" w:lineRule="auto"/>
                        <w:jc w:val="center"/>
                        <w:textDirection w:val="btLr"/>
                      </w:pPr>
                    </w:p>
                  </w:txbxContent>
                </v:textbox>
              </v:roundrect>
            </w:pict>
          </mc:Fallback>
        </mc:AlternateContent>
      </w:r>
      <w:r w:rsidR="00186C30">
        <w:rPr>
          <w:noProof/>
          <w:lang w:eastAsia="es-CO"/>
        </w:rPr>
        <w:drawing>
          <wp:anchor distT="0" distB="0" distL="114300" distR="114300" simplePos="0" relativeHeight="251696128" behindDoc="0" locked="0" layoutInCell="1" hidden="0" allowOverlap="1" wp14:anchorId="37CAE6EC" wp14:editId="07777777">
            <wp:simplePos x="0" y="0"/>
            <wp:positionH relativeFrom="column">
              <wp:posOffset>464363</wp:posOffset>
            </wp:positionH>
            <wp:positionV relativeFrom="paragraph">
              <wp:posOffset>167005</wp:posOffset>
            </wp:positionV>
            <wp:extent cx="1103630" cy="914400"/>
            <wp:effectExtent l="0" t="0" r="0" b="0"/>
            <wp:wrapSquare wrapText="bothSides" distT="0" distB="0" distL="114300" distR="114300"/>
            <wp:docPr id="1688072263" name="image20.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0.png" descr="Logotipo&#10;&#10;Descripción generada automáticamente con confianza media"/>
                    <pic:cNvPicPr preferRelativeResize="0"/>
                  </pic:nvPicPr>
                  <pic:blipFill>
                    <a:blip r:embed="rId65"/>
                    <a:srcRect/>
                    <a:stretch>
                      <a:fillRect/>
                    </a:stretch>
                  </pic:blipFill>
                  <pic:spPr>
                    <a:xfrm>
                      <a:off x="0" y="0"/>
                      <a:ext cx="1103630" cy="914400"/>
                    </a:xfrm>
                    <a:prstGeom prst="rect">
                      <a:avLst/>
                    </a:prstGeom>
                    <a:ln/>
                  </pic:spPr>
                </pic:pic>
              </a:graphicData>
            </a:graphic>
          </wp:anchor>
        </w:drawing>
      </w:r>
    </w:p>
    <w:p w:rsidR="005C6D4A" w:rsidRDefault="005C6D4A" w14:paraId="00000138" w14:textId="655B1AEA">
      <w:pPr>
        <w:pStyle w:val="Normal0"/>
        <w:ind w:left="284"/>
        <w:jc w:val="both"/>
        <w:rPr>
          <w:sz w:val="20"/>
          <w:szCs w:val="20"/>
        </w:rPr>
      </w:pPr>
    </w:p>
    <w:p w:rsidR="005C6D4A" w:rsidRDefault="005C6D4A" w14:paraId="00000139" w14:textId="77777777">
      <w:pPr>
        <w:pStyle w:val="Normal0"/>
        <w:ind w:left="284"/>
        <w:jc w:val="both"/>
        <w:rPr>
          <w:sz w:val="20"/>
          <w:szCs w:val="20"/>
        </w:rPr>
      </w:pPr>
    </w:p>
    <w:p w:rsidR="005C6D4A" w:rsidRDefault="005C6D4A" w14:paraId="0000013A" w14:textId="77777777">
      <w:pPr>
        <w:pStyle w:val="Normal0"/>
        <w:ind w:left="284"/>
        <w:jc w:val="both"/>
        <w:rPr>
          <w:sz w:val="20"/>
          <w:szCs w:val="20"/>
        </w:rPr>
      </w:pPr>
    </w:p>
    <w:p w:rsidR="005C6D4A" w:rsidRDefault="005C6D4A" w14:paraId="0000013B" w14:textId="77777777">
      <w:pPr>
        <w:pStyle w:val="Normal0"/>
        <w:ind w:left="284"/>
        <w:jc w:val="both"/>
        <w:rPr>
          <w:sz w:val="20"/>
          <w:szCs w:val="20"/>
        </w:rPr>
      </w:pPr>
    </w:p>
    <w:p w:rsidR="005C6D4A" w:rsidRDefault="005C6D4A" w14:paraId="0000013C" w14:textId="77777777">
      <w:pPr>
        <w:pStyle w:val="Normal0"/>
        <w:ind w:left="284"/>
        <w:jc w:val="both"/>
        <w:rPr>
          <w:sz w:val="20"/>
          <w:szCs w:val="20"/>
        </w:rPr>
      </w:pPr>
    </w:p>
    <w:p w:rsidR="005C6D4A" w:rsidRDefault="005C6D4A" w14:paraId="0000013D" w14:textId="77777777">
      <w:pPr>
        <w:pStyle w:val="Normal0"/>
        <w:ind w:left="284"/>
        <w:jc w:val="both"/>
        <w:rPr>
          <w:sz w:val="20"/>
          <w:szCs w:val="20"/>
        </w:rPr>
      </w:pPr>
    </w:p>
    <w:p w:rsidR="005C6D4A" w:rsidRDefault="005C6D4A" w14:paraId="0000013E" w14:textId="77777777">
      <w:pPr>
        <w:pStyle w:val="Normal0"/>
        <w:ind w:left="284"/>
        <w:jc w:val="both"/>
        <w:rPr>
          <w:sz w:val="20"/>
          <w:szCs w:val="20"/>
        </w:rPr>
      </w:pPr>
    </w:p>
    <w:p w:rsidR="005C6D4A" w:rsidP="00B115CB" w:rsidRDefault="00186C30" w14:paraId="0000013F" w14:textId="77777777">
      <w:pPr>
        <w:pStyle w:val="Normal0"/>
        <w:numPr>
          <w:ilvl w:val="0"/>
          <w:numId w:val="5"/>
        </w:numPr>
        <w:pBdr>
          <w:top w:val="nil"/>
          <w:left w:val="nil"/>
          <w:bottom w:val="nil"/>
          <w:right w:val="nil"/>
          <w:between w:val="nil"/>
        </w:pBdr>
        <w:rPr>
          <w:b/>
          <w:i/>
          <w:color w:val="000000"/>
          <w:sz w:val="20"/>
          <w:szCs w:val="20"/>
        </w:rPr>
      </w:pPr>
      <w:r>
        <w:rPr>
          <w:b/>
          <w:i/>
          <w:color w:val="000000"/>
          <w:sz w:val="20"/>
          <w:szCs w:val="20"/>
        </w:rPr>
        <w:t>Valor Presente (VP) y Valor Futuro (VF).</w:t>
      </w:r>
    </w:p>
    <w:p w:rsidR="005C6D4A" w:rsidRDefault="00186C30" w14:paraId="00000140" w14:textId="77777777">
      <w:pPr>
        <w:pStyle w:val="Normal0"/>
        <w:ind w:left="284"/>
        <w:jc w:val="both"/>
        <w:rPr>
          <w:sz w:val="20"/>
          <w:szCs w:val="20"/>
        </w:rPr>
      </w:pPr>
      <w:commentRangeStart w:id="27"/>
      <w:r>
        <w:rPr>
          <w:noProof/>
          <w:lang w:eastAsia="es-CO"/>
        </w:rPr>
        <w:drawing>
          <wp:anchor distT="0" distB="0" distL="114300" distR="114300" simplePos="0" relativeHeight="251698176" behindDoc="0" locked="0" layoutInCell="1" hidden="0" allowOverlap="1" wp14:anchorId="69235A16" wp14:editId="07777777">
            <wp:simplePos x="0" y="0"/>
            <wp:positionH relativeFrom="column">
              <wp:posOffset>4341495</wp:posOffset>
            </wp:positionH>
            <wp:positionV relativeFrom="paragraph">
              <wp:posOffset>156210</wp:posOffset>
            </wp:positionV>
            <wp:extent cx="1937385" cy="1356995"/>
            <wp:effectExtent l="0" t="0" r="0" b="0"/>
            <wp:wrapSquare wrapText="bothSides" distT="0" distB="0" distL="114300" distR="114300"/>
            <wp:docPr id="1688072277" name="image51.jpg" descr="2021 tecnología de financiación empresarial y concepto de inversión. Fondos de inversión en el mercado de valores y activos digitales. empresario analizando datos financieros del gráfico de operaciones de divisas. Antecedentes financieros empresariales."/>
            <wp:cNvGraphicFramePr/>
            <a:graphic xmlns:a="http://schemas.openxmlformats.org/drawingml/2006/main">
              <a:graphicData uri="http://schemas.openxmlformats.org/drawingml/2006/picture">
                <pic:pic xmlns:pic="http://schemas.openxmlformats.org/drawingml/2006/picture">
                  <pic:nvPicPr>
                    <pic:cNvPr id="0" name="image51.jpg" descr="2021 tecnología de financiación empresarial y concepto de inversión. Fondos de inversión en el mercado de valores y activos digitales. empresario analizando datos financieros del gráfico de operaciones de divisas. Antecedentes financieros empresariales."/>
                    <pic:cNvPicPr preferRelativeResize="0"/>
                  </pic:nvPicPr>
                  <pic:blipFill>
                    <a:blip r:embed="rId66"/>
                    <a:srcRect/>
                    <a:stretch>
                      <a:fillRect/>
                    </a:stretch>
                  </pic:blipFill>
                  <pic:spPr>
                    <a:xfrm>
                      <a:off x="0" y="0"/>
                      <a:ext cx="1937385" cy="1356995"/>
                    </a:xfrm>
                    <a:prstGeom prst="rect">
                      <a:avLst/>
                    </a:prstGeom>
                    <a:ln/>
                  </pic:spPr>
                </pic:pic>
              </a:graphicData>
            </a:graphic>
          </wp:anchor>
        </w:drawing>
      </w:r>
      <w:commentRangeEnd w:id="27"/>
      <w:r w:rsidR="00933B63">
        <w:rPr>
          <w:rStyle w:val="Refdecomentario"/>
        </w:rPr>
        <w:commentReference w:id="27"/>
      </w:r>
    </w:p>
    <w:p w:rsidR="005C6D4A" w:rsidRDefault="00186C30" w14:paraId="00000141" w14:textId="3D926485">
      <w:pPr>
        <w:pStyle w:val="Normal0"/>
        <w:ind w:left="284"/>
        <w:jc w:val="both"/>
        <w:rPr>
          <w:sz w:val="20"/>
          <w:szCs w:val="20"/>
        </w:rPr>
      </w:pPr>
      <w:r>
        <w:rPr>
          <w:sz w:val="20"/>
          <w:szCs w:val="20"/>
        </w:rPr>
        <w:t>Se denomina Valor Presente (o Valor Actual) a la inversión inicial. Otros nombres con los que también se</w:t>
      </w:r>
      <w:r>
        <w:t xml:space="preserve"> </w:t>
      </w:r>
      <w:r>
        <w:rPr>
          <w:sz w:val="20"/>
          <w:szCs w:val="20"/>
        </w:rPr>
        <w:t>conoce a la inversión inicial son: Principal y Valor Actual (VA). Para este curso, se usará Valor Presente, no obstante, es importante recordar que, para cálculos en Excel, se utiliza la notación VA, ya que así está agregada la función en dicho programa. Cabe destacar que la inversión inicial representa un costo, es decir, la empresa o la persona no harán uso del capital de forma inmediata, sino que los puede ahorrar o invertir, buscando obtener un provecho de ello en el futuro.</w:t>
      </w:r>
    </w:p>
    <w:p w:rsidR="005C6D4A" w:rsidRDefault="00933B63" w14:paraId="00000142" w14:textId="483D1161">
      <w:pPr>
        <w:pStyle w:val="Normal0"/>
        <w:ind w:left="284"/>
        <w:jc w:val="both"/>
        <w:rPr>
          <w:sz w:val="20"/>
          <w:szCs w:val="20"/>
        </w:rPr>
      </w:pPr>
      <w:r>
        <w:rPr>
          <w:noProof/>
          <w:lang w:eastAsia="es-CO"/>
        </w:rPr>
        <mc:AlternateContent>
          <mc:Choice Requires="wps">
            <w:drawing>
              <wp:anchor distT="0" distB="0" distL="114300" distR="114300" simplePos="0" relativeHeight="251700224" behindDoc="0" locked="0" layoutInCell="1" hidden="0" allowOverlap="1" wp14:anchorId="39D21EF8" wp14:editId="57040A19">
                <wp:simplePos x="0" y="0"/>
                <wp:positionH relativeFrom="column">
                  <wp:posOffset>466725</wp:posOffset>
                </wp:positionH>
                <wp:positionV relativeFrom="paragraph">
                  <wp:posOffset>142875</wp:posOffset>
                </wp:positionV>
                <wp:extent cx="5655310" cy="877570"/>
                <wp:effectExtent l="0" t="0" r="21590" b="17780"/>
                <wp:wrapSquare wrapText="bothSides" distT="0" distB="0" distL="114300" distR="114300"/>
                <wp:docPr id="1688072221" name="Rectángulo: esquinas redondeadas 1688072221"/>
                <wp:cNvGraphicFramePr/>
                <a:graphic xmlns:a="http://schemas.openxmlformats.org/drawingml/2006/main">
                  <a:graphicData uri="http://schemas.microsoft.com/office/word/2010/wordprocessingShape">
                    <wps:wsp>
                      <wps:cNvSpPr/>
                      <wps:spPr>
                        <a:xfrm>
                          <a:off x="0" y="0"/>
                          <a:ext cx="5655310" cy="877570"/>
                        </a:xfrm>
                        <a:prstGeom prst="roundRect">
                          <a:avLst>
                            <a:gd name="adj" fmla="val 16667"/>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Pr="00B115CB" w:rsidR="00CB1FBF" w:rsidP="00B115CB" w:rsidRDefault="00CB1FBF" w14:paraId="0D0B940D" w14:textId="71DE1504">
                            <w:pPr>
                              <w:pStyle w:val="Normal0"/>
                              <w:spacing w:line="275" w:lineRule="auto"/>
                              <w:jc w:val="both"/>
                              <w:textDirection w:val="btLr"/>
                              <w:rPr>
                                <w:color w:val="FFFFFF" w:themeColor="background1"/>
                              </w:rPr>
                            </w:pPr>
                            <w:r w:rsidRPr="00B115CB">
                              <w:rPr>
                                <w:color w:val="FFFFFF" w:themeColor="background1"/>
                                <w:sz w:val="20"/>
                              </w:rPr>
                              <w:t xml:space="preserve">El valor presente indica cuánto vale hoy la suma futura de dinero, dada una tasa de rendimiento especificada. Este es un importante concepto financiero basado en el principio de que el dinero recibido en el futuro no vale tanto como una suma igual recibida hoy.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esquinas redondeadas 1688072221" style="position:absolute;left:0;text-align:left;margin-left:36.75pt;margin-top:11.25pt;width:445.3pt;height:6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9" fillcolor="#c0504d [3205]" strokecolor="#622423 [1605]" strokeweight="2pt" arcsize="10923f" w14:anchorId="39D21E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">
                <v:textbox inset="2.53958mm,1.2694mm,2.53958mm,1.2694mm">
                  <w:txbxContent>
                    <w:p w:rsidRPr="00B115CB" w:rsidR="00CB1FBF" w:rsidP="00B115CB" w:rsidRDefault="00CB1FBF" w14:paraId="0D0B940D" w14:textId="71DE1504">
                      <w:pPr>
                        <w:pStyle w:val="Normal0"/>
                        <w:spacing w:line="275" w:lineRule="auto"/>
                        <w:jc w:val="both"/>
                        <w:textDirection w:val="btLr"/>
                        <w:rPr>
                          <w:color w:val="FFFFFF" w:themeColor="background1"/>
                        </w:rPr>
                      </w:pPr>
                      <w:r w:rsidRPr="00B115CB">
                        <w:rPr>
                          <w:color w:val="FFFFFF" w:themeColor="background1"/>
                          <w:sz w:val="20"/>
                        </w:rPr>
                        <w:t xml:space="preserve">El valor presente indica cuánto vale hoy la suma futura de dinero, dada una tasa de rendimiento especificada. Este es un importante concepto financiero basado en el principio de que el dinero recibido en el futuro no vale tanto como una suma igual recibida hoy. </w:t>
                      </w:r>
                    </w:p>
                  </w:txbxContent>
                </v:textbox>
                <w10:wrap type="square"/>
              </v:roundrect>
            </w:pict>
          </mc:Fallback>
        </mc:AlternateContent>
      </w:r>
    </w:p>
    <w:p w:rsidR="005C6D4A" w:rsidRDefault="005C6D4A" w14:paraId="00000143" w14:textId="3738E2D3">
      <w:pPr>
        <w:pStyle w:val="Normal0"/>
        <w:ind w:left="284"/>
        <w:jc w:val="both"/>
        <w:rPr>
          <w:sz w:val="20"/>
          <w:szCs w:val="20"/>
        </w:rPr>
      </w:pPr>
    </w:p>
    <w:p w:rsidR="00B115CB" w:rsidP="00B115CB" w:rsidRDefault="00B115CB" w14:paraId="0BF8FE99" w14:textId="253A8ACF">
      <w:pPr>
        <w:pStyle w:val="Normal0"/>
        <w:ind w:left="284"/>
        <w:jc w:val="both"/>
        <w:rPr>
          <w:noProof/>
          <w:color w:val="000000"/>
          <w:sz w:val="20"/>
          <w:szCs w:val="20"/>
          <w:lang w:eastAsia="es-CO"/>
        </w:rPr>
      </w:pPr>
    </w:p>
    <w:p w:rsidR="00B115CB" w:rsidP="00B115CB" w:rsidRDefault="00B115CB" w14:paraId="35F3C062" w14:textId="190FF29C">
      <w:pPr>
        <w:pStyle w:val="Normal0"/>
        <w:ind w:left="284"/>
        <w:jc w:val="both"/>
        <w:rPr>
          <w:noProof/>
          <w:color w:val="000000"/>
          <w:sz w:val="20"/>
          <w:szCs w:val="20"/>
          <w:lang w:eastAsia="es-CO"/>
        </w:rPr>
      </w:pPr>
    </w:p>
    <w:p w:rsidR="00B115CB" w:rsidP="00B115CB" w:rsidRDefault="00B115CB" w14:paraId="62B15DA5" w14:textId="02426583">
      <w:pPr>
        <w:pStyle w:val="Normal0"/>
        <w:ind w:left="284"/>
        <w:jc w:val="both"/>
        <w:rPr>
          <w:noProof/>
          <w:color w:val="000000"/>
          <w:sz w:val="20"/>
          <w:szCs w:val="20"/>
          <w:lang w:eastAsia="es-CO"/>
        </w:rPr>
      </w:pPr>
    </w:p>
    <w:p w:rsidR="00B115CB" w:rsidP="00B115CB" w:rsidRDefault="00B115CB" w14:paraId="5F4322AB" w14:textId="77777777">
      <w:pPr>
        <w:pStyle w:val="Normal0"/>
        <w:ind w:left="284"/>
        <w:jc w:val="both"/>
        <w:rPr>
          <w:noProof/>
          <w:color w:val="000000"/>
          <w:sz w:val="20"/>
          <w:szCs w:val="20"/>
          <w:lang w:eastAsia="es-CO"/>
        </w:rPr>
      </w:pPr>
    </w:p>
    <w:p w:rsidR="00B115CB" w:rsidP="00B115CB" w:rsidRDefault="00B115CB" w14:paraId="3B38EDE8" w14:textId="6A4BDF57">
      <w:pPr>
        <w:pStyle w:val="Normal0"/>
        <w:ind w:left="284"/>
        <w:jc w:val="both"/>
        <w:rPr>
          <w:b/>
          <w:color w:val="000000"/>
          <w:sz w:val="20"/>
          <w:szCs w:val="20"/>
          <w:highlight w:val="yellow"/>
        </w:rPr>
      </w:pPr>
    </w:p>
    <w:p w:rsidR="00B115CB" w:rsidP="00B115CB" w:rsidRDefault="00B115CB" w14:paraId="7BC3E970" w14:textId="25DF6FEA">
      <w:pPr>
        <w:pStyle w:val="Normal0"/>
        <w:ind w:left="284"/>
        <w:jc w:val="both"/>
        <w:rPr>
          <w:b/>
          <w:color w:val="000000"/>
          <w:sz w:val="20"/>
          <w:szCs w:val="20"/>
          <w:highlight w:val="yellow"/>
        </w:rPr>
      </w:pPr>
    </w:p>
    <w:p w:rsidR="00B115CB" w:rsidP="00B115CB" w:rsidRDefault="00B115CB" w14:paraId="07D53229" w14:textId="71F5FB95">
      <w:pPr>
        <w:pStyle w:val="Normal0"/>
        <w:ind w:left="284"/>
        <w:jc w:val="both"/>
        <w:rPr>
          <w:b/>
          <w:color w:val="000000"/>
          <w:sz w:val="20"/>
          <w:szCs w:val="20"/>
          <w:highlight w:val="yellow"/>
        </w:rPr>
      </w:pPr>
    </w:p>
    <w:p w:rsidR="00D737A5" w:rsidP="00B115CB" w:rsidRDefault="00D737A5" w14:paraId="04C1832F" w14:textId="0ED265E3">
      <w:pPr>
        <w:pStyle w:val="Normal0"/>
        <w:ind w:left="284"/>
        <w:jc w:val="both"/>
        <w:rPr>
          <w:b/>
          <w:color w:val="000000"/>
          <w:sz w:val="20"/>
          <w:szCs w:val="20"/>
          <w:highlight w:val="yellow"/>
        </w:rPr>
      </w:pPr>
    </w:p>
    <w:p w:rsidR="00D737A5" w:rsidP="00B115CB" w:rsidRDefault="00D737A5" w14:paraId="389B77B4" w14:textId="3F4BFDBF">
      <w:pPr>
        <w:pStyle w:val="Normal0"/>
        <w:ind w:left="284"/>
        <w:jc w:val="both"/>
        <w:rPr>
          <w:b/>
          <w:color w:val="000000"/>
          <w:sz w:val="20"/>
          <w:szCs w:val="20"/>
          <w:highlight w:val="yellow"/>
        </w:rPr>
      </w:pPr>
    </w:p>
    <w:p w:rsidR="00D737A5" w:rsidP="00B115CB" w:rsidRDefault="00D737A5" w14:paraId="61525B8E" w14:textId="2F8F4841">
      <w:pPr>
        <w:pStyle w:val="Normal0"/>
        <w:ind w:left="284"/>
        <w:jc w:val="both"/>
        <w:rPr>
          <w:b/>
          <w:color w:val="000000"/>
          <w:sz w:val="20"/>
          <w:szCs w:val="20"/>
          <w:highlight w:val="yellow"/>
        </w:rPr>
      </w:pPr>
    </w:p>
    <w:p w:rsidR="005C6D4A" w:rsidRDefault="00115709" w14:paraId="00000147" w14:textId="69D09852">
      <w:pPr>
        <w:pStyle w:val="Normal0"/>
        <w:rPr>
          <w:b/>
          <w:color w:val="000000"/>
          <w:sz w:val="20"/>
          <w:szCs w:val="20"/>
          <w:highlight w:val="yellow"/>
        </w:rPr>
      </w:pPr>
      <w:sdt>
        <w:sdtPr>
          <w:tag w:val="goog_rdk_13"/>
          <w:id w:val="1267535215"/>
          <w:showingPlcHdr/>
        </w:sdtPr>
        <w:sdtEndPr/>
        <w:sdtContent>
          <w:r w:rsidR="00933B63">
            <w:t xml:space="preserve">     </w:t>
          </w:r>
          <w:commentRangeStart w:id="28"/>
        </w:sdtContent>
      </w:sdt>
    </w:p>
    <w:p w:rsidR="005C6D4A" w:rsidRDefault="00186C30" w14:paraId="00000149" w14:textId="77777777">
      <w:pPr>
        <w:pStyle w:val="Normal0"/>
        <w:ind w:left="284"/>
        <w:jc w:val="both"/>
        <w:rPr>
          <w:sz w:val="20"/>
          <w:szCs w:val="20"/>
        </w:rPr>
      </w:pPr>
      <w:r>
        <w:rPr>
          <w:noProof/>
          <w:lang w:eastAsia="es-CO"/>
        </w:rPr>
        <mc:AlternateContent>
          <mc:Choice Requires="wps">
            <w:drawing>
              <wp:anchor distT="0" distB="0" distL="114300" distR="114300" simplePos="0" relativeHeight="251701248" behindDoc="0" locked="0" layoutInCell="1" hidden="0" allowOverlap="1" wp14:anchorId="56F2CE1F" wp14:editId="72961495">
                <wp:simplePos x="0" y="0"/>
                <wp:positionH relativeFrom="column">
                  <wp:posOffset>0</wp:posOffset>
                </wp:positionH>
                <wp:positionV relativeFrom="paragraph">
                  <wp:posOffset>9525</wp:posOffset>
                </wp:positionV>
                <wp:extent cx="6416675" cy="2628900"/>
                <wp:effectExtent l="0" t="0" r="22225" b="19050"/>
                <wp:wrapNone/>
                <wp:docPr id="1688072237" name="Rectángulo 1688072237"/>
                <wp:cNvGraphicFramePr/>
                <a:graphic xmlns:a="http://schemas.openxmlformats.org/drawingml/2006/main">
                  <a:graphicData uri="http://schemas.microsoft.com/office/word/2010/wordprocessingShape">
                    <wps:wsp>
                      <wps:cNvSpPr/>
                      <wps:spPr>
                        <a:xfrm>
                          <a:off x="0" y="0"/>
                          <a:ext cx="6416675" cy="2628900"/>
                        </a:xfrm>
                        <a:prstGeom prst="rect">
                          <a:avLst/>
                        </a:prstGeom>
                        <a:noFill/>
                        <a:ln w="19050" cap="flat" cmpd="sng">
                          <a:solidFill>
                            <a:schemeClr val="dk1"/>
                          </a:solidFill>
                          <a:prstDash val="solid"/>
                          <a:round/>
                          <a:headEnd type="none" w="sm" len="sm"/>
                          <a:tailEnd type="none" w="sm" len="sm"/>
                        </a:ln>
                      </wps:spPr>
                      <wps:txbx>
                        <w:txbxContent>
                          <w:p w:rsidR="00CB1FBF" w:rsidRDefault="00CB1FBF" w14:paraId="0E27B00A"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688072237" style="position:absolute;left:0;text-align:left;margin-left:0;margin-top:.75pt;width:505.25pt;height:20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0" filled="f" strokecolor="black [3200]" strokeweight="1.5pt" w14:anchorId="56F2CE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">
                <v:stroke joinstyle="round" startarrowwidth="narrow" startarrowlength="short" endarrowwidth="narrow" endarrowlength="short"/>
                <v:textbox inset="2.53958mm,2.53958mm,2.53958mm,2.53958mm">
                  <w:txbxContent>
                    <w:p w:rsidR="00CB1FBF" w:rsidRDefault="00CB1FBF" w14:paraId="0E27B00A" w14:textId="77777777">
                      <w:pPr>
                        <w:pStyle w:val="Normal0"/>
                        <w:spacing w:line="240" w:lineRule="auto"/>
                        <w:textDirection w:val="btLr"/>
                      </w:pPr>
                    </w:p>
                  </w:txbxContent>
                </v:textbox>
              </v:rect>
            </w:pict>
          </mc:Fallback>
        </mc:AlternateContent>
      </w:r>
    </w:p>
    <w:p w:rsidR="005C6D4A" w:rsidRDefault="00186C30" w14:paraId="0000014A" w14:textId="77777777">
      <w:pPr>
        <w:pStyle w:val="Normal0"/>
        <w:ind w:left="284"/>
        <w:jc w:val="both"/>
        <w:rPr>
          <w:sz w:val="20"/>
          <w:szCs w:val="20"/>
        </w:rPr>
      </w:pPr>
      <w:r>
        <w:rPr>
          <w:sz w:val="20"/>
          <w:szCs w:val="20"/>
        </w:rPr>
        <w:t>El valor actual se puede calcular utilizando la siguiente fórmula:</w:t>
      </w:r>
      <w:commentRangeEnd w:id="28"/>
      <w:r>
        <w:commentReference w:id="28"/>
      </w:r>
    </w:p>
    <w:p w:rsidR="005C6D4A" w:rsidRDefault="005C6D4A" w14:paraId="0000014B" w14:textId="77777777">
      <w:pPr>
        <w:pStyle w:val="Normal0"/>
        <w:ind w:left="284"/>
        <w:jc w:val="both"/>
        <w:rPr>
          <w:sz w:val="20"/>
          <w:szCs w:val="20"/>
        </w:rPr>
      </w:pPr>
    </w:p>
    <w:p w:rsidR="005C6D4A" w:rsidRDefault="00186C30" w14:paraId="0000014C" w14:textId="77777777">
      <w:pPr>
        <w:pStyle w:val="Normal0"/>
        <w:jc w:val="center"/>
        <w:rPr>
          <w:rFonts w:ascii="Cambria Math" w:hAnsi="Cambria Math" w:eastAsia="Cambria Math" w:cs="Cambria Math"/>
          <w:sz w:val="20"/>
          <w:szCs w:val="20"/>
        </w:rPr>
      </w:pPr>
      <m:oMathPara>
        <m:oMath>
          <m:r>
            <w:rPr>
              <w:rFonts w:ascii="Cambria Math" w:hAnsi="Cambria Math" w:eastAsia="Cambria Math" w:cs="Cambria Math"/>
              <w:sz w:val="20"/>
              <w:szCs w:val="20"/>
            </w:rPr>
            <m:t>VA=</m:t>
          </m:r>
          <m:f>
            <m:fPr>
              <m:ctrlPr>
                <w:rPr>
                  <w:rFonts w:ascii="Cambria Math" w:hAnsi="Cambria Math" w:eastAsia="Cambria Math" w:cs="Cambria Math"/>
                  <w:sz w:val="20"/>
                  <w:szCs w:val="20"/>
                </w:rPr>
              </m:ctrlPr>
            </m:fPr>
            <m:num>
              <m:r>
                <w:rPr>
                  <w:rFonts w:ascii="Cambria Math" w:hAnsi="Cambria Math" w:eastAsia="Cambria Math" w:cs="Cambria Math"/>
                  <w:sz w:val="20"/>
                  <w:szCs w:val="20"/>
                </w:rPr>
                <m:t>VF</m:t>
              </m:r>
            </m:num>
            <m:den>
              <m:sSup>
                <m:sSupPr>
                  <m:ctrlPr>
                    <w:rPr>
                      <w:rFonts w:ascii="Cambria Math" w:hAnsi="Cambria Math" w:eastAsia="Cambria Math" w:cs="Cambria Math"/>
                      <w:sz w:val="20"/>
                      <w:szCs w:val="20"/>
                    </w:rPr>
                  </m:ctrlPr>
                </m:sSupPr>
                <m:e>
                  <m:r>
                    <w:rPr>
                      <w:rFonts w:ascii="Cambria Math" w:hAnsi="Cambria Math" w:eastAsia="Cambria Math" w:cs="Cambria Math"/>
                      <w:sz w:val="20"/>
                      <w:szCs w:val="20"/>
                    </w:rPr>
                    <m:t>(1+i)</m:t>
                  </m:r>
                </m:e>
                <m:sup>
                  <m:r>
                    <w:rPr>
                      <w:rFonts w:ascii="Cambria Math" w:hAnsi="Cambria Math" w:eastAsia="Cambria Math" w:cs="Cambria Math"/>
                      <w:sz w:val="20"/>
                      <w:szCs w:val="20"/>
                    </w:rPr>
                    <m:t>n</m:t>
                  </m:r>
                </m:sup>
              </m:sSup>
            </m:den>
          </m:f>
        </m:oMath>
      </m:oMathPara>
    </w:p>
    <w:p w:rsidR="005C6D4A" w:rsidRDefault="005C6D4A" w14:paraId="0000014D" w14:textId="77777777">
      <w:pPr>
        <w:pStyle w:val="Normal0"/>
        <w:ind w:left="284"/>
        <w:jc w:val="both"/>
        <w:rPr>
          <w:sz w:val="20"/>
          <w:szCs w:val="20"/>
        </w:rPr>
      </w:pPr>
    </w:p>
    <w:p w:rsidR="005C6D4A" w:rsidRDefault="00115709" w14:paraId="0000014E" w14:textId="77777777">
      <w:pPr>
        <w:pStyle w:val="Normal0"/>
        <w:jc w:val="center"/>
        <w:rPr>
          <w:rFonts w:ascii="Cambria Math" w:hAnsi="Cambria Math" w:eastAsia="Cambria Math" w:cs="Cambria Math"/>
          <w:sz w:val="20"/>
          <w:szCs w:val="20"/>
        </w:rPr>
      </w:pPr>
      <m:oMathPara>
        <m:oMath>
          <m:f>
            <m:fPr>
              <m:ctrlPr>
                <w:rPr>
                  <w:rFonts w:ascii="Cambria Math" w:hAnsi="Cambria Math" w:eastAsia="Cambria Math" w:cs="Cambria Math"/>
                  <w:sz w:val="20"/>
                  <w:szCs w:val="20"/>
                </w:rPr>
              </m:ctrlPr>
            </m:fPr>
            <m:num>
              <m:r>
                <w:rPr>
                  <w:rFonts w:ascii="Cambria Math" w:hAnsi="Cambria Math" w:eastAsia="Cambria Math" w:cs="Cambria Math"/>
                  <w:sz w:val="20"/>
                  <w:szCs w:val="20"/>
                </w:rPr>
                <m:t>VF</m:t>
              </m:r>
            </m:num>
            <m:den>
              <m:sSup>
                <m:sSupPr>
                  <m:ctrlPr>
                    <w:rPr>
                      <w:rFonts w:ascii="Cambria Math" w:hAnsi="Cambria Math" w:eastAsia="Cambria Math" w:cs="Cambria Math"/>
                      <w:sz w:val="20"/>
                      <w:szCs w:val="20"/>
                    </w:rPr>
                  </m:ctrlPr>
                </m:sSupPr>
                <m:e>
                  <m:r>
                    <w:rPr>
                      <w:rFonts w:ascii="Cambria Math" w:hAnsi="Cambria Math" w:eastAsia="Cambria Math" w:cs="Cambria Math"/>
                      <w:sz w:val="20"/>
                      <w:szCs w:val="20"/>
                    </w:rPr>
                    <m:t>(1+i)</m:t>
                  </m:r>
                </m:e>
                <m:sup>
                  <m:r>
                    <w:rPr>
                      <w:rFonts w:ascii="Cambria Math" w:hAnsi="Cambria Math" w:eastAsia="Cambria Math" w:cs="Cambria Math"/>
                      <w:sz w:val="20"/>
                      <w:szCs w:val="20"/>
                    </w:rPr>
                    <m:t>n</m:t>
                  </m:r>
                </m:sup>
              </m:sSup>
            </m:den>
          </m:f>
          <m:r>
            <w:rPr>
              <w:rFonts w:ascii="Cambria Math" w:hAnsi="Cambria Math" w:eastAsia="Cambria Math" w:cs="Cambria Math"/>
              <w:sz w:val="20"/>
              <w:szCs w:val="20"/>
            </w:rPr>
            <m:t>=Factor de descuento</m:t>
          </m:r>
        </m:oMath>
      </m:oMathPara>
    </w:p>
    <w:p w:rsidR="005C6D4A" w:rsidRDefault="005C6D4A" w14:paraId="0000014F" w14:textId="77777777">
      <w:pPr>
        <w:pStyle w:val="Normal0"/>
        <w:ind w:left="284"/>
        <w:jc w:val="both"/>
        <w:rPr>
          <w:sz w:val="20"/>
          <w:szCs w:val="20"/>
        </w:rPr>
      </w:pPr>
    </w:p>
    <w:p w:rsidR="005C6D4A" w:rsidRDefault="00186C30" w14:paraId="00000150" w14:textId="77777777">
      <w:pPr>
        <w:pStyle w:val="Normal0"/>
        <w:ind w:left="284"/>
        <w:jc w:val="both"/>
        <w:rPr>
          <w:sz w:val="20"/>
          <w:szCs w:val="20"/>
        </w:rPr>
      </w:pPr>
      <w:r>
        <w:rPr>
          <w:sz w:val="20"/>
          <w:szCs w:val="20"/>
        </w:rPr>
        <w:t>Donde,</w:t>
      </w:r>
    </w:p>
    <w:p w:rsidR="005C6D4A" w:rsidRDefault="005C6D4A" w14:paraId="00000151" w14:textId="77777777">
      <w:pPr>
        <w:pStyle w:val="Normal0"/>
        <w:ind w:left="284"/>
        <w:jc w:val="both"/>
        <w:rPr>
          <w:sz w:val="20"/>
          <w:szCs w:val="20"/>
        </w:rPr>
      </w:pPr>
    </w:p>
    <w:p w:rsidR="005C6D4A" w:rsidRDefault="00186C30" w14:paraId="00000152" w14:textId="77777777">
      <w:pPr>
        <w:pStyle w:val="Normal0"/>
        <w:ind w:left="284"/>
        <w:jc w:val="both"/>
        <w:rPr>
          <w:sz w:val="20"/>
          <w:szCs w:val="20"/>
        </w:rPr>
      </w:pPr>
      <w:r>
        <w:rPr>
          <w:sz w:val="20"/>
          <w:szCs w:val="20"/>
        </w:rPr>
        <w:t>VA es el valor presente del flujo de caja futuro (cantidad actual)</w:t>
      </w:r>
    </w:p>
    <w:p w:rsidR="005C6D4A" w:rsidRDefault="00186C30" w14:paraId="00000153" w14:textId="77777777">
      <w:pPr>
        <w:pStyle w:val="Normal0"/>
        <w:ind w:left="284"/>
        <w:jc w:val="both"/>
        <w:rPr>
          <w:sz w:val="20"/>
          <w:szCs w:val="20"/>
        </w:rPr>
      </w:pPr>
      <w:r>
        <w:rPr>
          <w:sz w:val="20"/>
          <w:szCs w:val="20"/>
        </w:rPr>
        <w:t>VF es el valor futuro (cantidad a recibir en n años)</w:t>
      </w:r>
    </w:p>
    <w:p w:rsidR="005C6D4A" w:rsidRDefault="00186C30" w14:paraId="00000154" w14:textId="77777777">
      <w:pPr>
        <w:pStyle w:val="Normal0"/>
        <w:ind w:left="284"/>
        <w:jc w:val="both"/>
        <w:rPr>
          <w:sz w:val="20"/>
          <w:szCs w:val="20"/>
        </w:rPr>
      </w:pPr>
      <w:r>
        <w:rPr>
          <w:i/>
          <w:sz w:val="20"/>
          <w:szCs w:val="20"/>
        </w:rPr>
        <w:t>i</w:t>
      </w:r>
      <w:r>
        <w:rPr>
          <w:sz w:val="20"/>
          <w:szCs w:val="20"/>
        </w:rPr>
        <w:t xml:space="preserve"> es la tasa de interés (o tasa de descuento)</w:t>
      </w:r>
    </w:p>
    <w:p w:rsidR="005C6D4A" w:rsidRDefault="00186C30" w14:paraId="00000155" w14:textId="77777777">
      <w:pPr>
        <w:pStyle w:val="Normal0"/>
        <w:ind w:left="284"/>
        <w:jc w:val="both"/>
        <w:rPr>
          <w:sz w:val="20"/>
          <w:szCs w:val="20"/>
        </w:rPr>
      </w:pPr>
      <w:r>
        <w:rPr>
          <w:sz w:val="20"/>
          <w:szCs w:val="20"/>
        </w:rPr>
        <w:t>n es el número de años (o meses u otra unidad de tiempo) durante los cuales se realiza el cálculo</w:t>
      </w:r>
    </w:p>
    <w:p w:rsidR="005C6D4A" w:rsidRDefault="005C6D4A" w14:paraId="00000156" w14:textId="77777777">
      <w:pPr>
        <w:pStyle w:val="Normal0"/>
        <w:ind w:left="284"/>
        <w:jc w:val="both"/>
        <w:rPr>
          <w:sz w:val="20"/>
          <w:szCs w:val="20"/>
        </w:rPr>
      </w:pPr>
    </w:p>
    <w:p w:rsidR="005C6D4A" w:rsidRDefault="005C6D4A" w14:paraId="00000157" w14:textId="77777777">
      <w:pPr>
        <w:pStyle w:val="Normal0"/>
        <w:ind w:left="284"/>
        <w:jc w:val="both"/>
        <w:rPr>
          <w:sz w:val="20"/>
          <w:szCs w:val="20"/>
        </w:rPr>
      </w:pPr>
    </w:p>
    <w:p w:rsidR="005C6D4A" w:rsidRDefault="00186C30" w14:paraId="00000158" w14:textId="723F399C">
      <w:pPr>
        <w:pStyle w:val="Normal0"/>
        <w:ind w:left="284"/>
        <w:jc w:val="both"/>
        <w:rPr>
          <w:sz w:val="20"/>
          <w:szCs w:val="20"/>
        </w:rPr>
      </w:pPr>
      <w:r>
        <w:rPr>
          <w:sz w:val="20"/>
          <w:szCs w:val="20"/>
        </w:rPr>
        <w:t xml:space="preserve">El valor futuro es el valor que puede alcanzar un capital en el futuro a partir de los intereses ganados. </w:t>
      </w:r>
      <w:r w:rsidR="00FF6A80">
        <w:rPr>
          <w:sz w:val="20"/>
          <w:szCs w:val="20"/>
        </w:rPr>
        <w:t>Ambos</w:t>
      </w:r>
      <w:r w:rsidR="00FF6A80">
        <w:t xml:space="preserve"> </w:t>
      </w:r>
      <w:r w:rsidR="00FF6A80">
        <w:rPr>
          <w:sz w:val="20"/>
          <w:szCs w:val="20"/>
        </w:rPr>
        <w:t>conceptos</w:t>
      </w:r>
      <w:r>
        <w:rPr>
          <w:sz w:val="20"/>
          <w:szCs w:val="20"/>
        </w:rPr>
        <w:t xml:space="preserve">, valor presente y valor futuro, se relacionan con la idea de valor de dinero en el tiempo. Un monto de dinero hoy tiene un valor más alto que el valor de la misma cantidad en el futuro. Las personas y las empresas prefieren recibir efectivo hoy que en el futuro y esto se debe al potencial que posee el dinero en producir más dinero. Por ejemplo, al solicitar un crédito actualmente para devolverlo en 1 periodo de 1 año, la cantidad que se devolverá no es la misma que la prestada, puesto que el dinero valdrá menos pasado el periodo. </w:t>
      </w:r>
      <w:r>
        <w:rPr>
          <w:noProof/>
          <w:lang w:eastAsia="es-CO"/>
        </w:rPr>
        <w:drawing>
          <wp:anchor distT="0" distB="0" distL="114300" distR="114300" simplePos="0" relativeHeight="251702272" behindDoc="0" locked="0" layoutInCell="1" hidden="0" allowOverlap="1" wp14:anchorId="5827EFCC" wp14:editId="07777777">
            <wp:simplePos x="0" y="0"/>
            <wp:positionH relativeFrom="column">
              <wp:posOffset>252730</wp:posOffset>
            </wp:positionH>
            <wp:positionV relativeFrom="paragraph">
              <wp:posOffset>8255</wp:posOffset>
            </wp:positionV>
            <wp:extent cx="2291080" cy="1557655"/>
            <wp:effectExtent l="0" t="0" r="0" b="0"/>
            <wp:wrapSquare wrapText="bothSides" distT="0" distB="0" distL="114300" distR="114300"/>
            <wp:docPr id="1688072241" name="image3.jpg" descr="Doble exposición de la pila de monedas con gráfico gráfico gráfico y paisaje urbano nocturno. Concepto de crecimiento económico, empresarial, financiero y del mercado de valores."/>
            <wp:cNvGraphicFramePr/>
            <a:graphic xmlns:a="http://schemas.openxmlformats.org/drawingml/2006/main">
              <a:graphicData uri="http://schemas.openxmlformats.org/drawingml/2006/picture">
                <pic:pic xmlns:pic="http://schemas.openxmlformats.org/drawingml/2006/picture">
                  <pic:nvPicPr>
                    <pic:cNvPr id="0" name="image3.jpg" descr="Doble exposición de la pila de monedas con gráfico gráfico gráfico y paisaje urbano nocturno. Concepto de crecimiento económico, empresarial, financiero y del mercado de valores."/>
                    <pic:cNvPicPr preferRelativeResize="0"/>
                  </pic:nvPicPr>
                  <pic:blipFill>
                    <a:blip r:embed="rId67"/>
                    <a:srcRect/>
                    <a:stretch>
                      <a:fillRect/>
                    </a:stretch>
                  </pic:blipFill>
                  <pic:spPr>
                    <a:xfrm>
                      <a:off x="0" y="0"/>
                      <a:ext cx="2291080" cy="1557655"/>
                    </a:xfrm>
                    <a:prstGeom prst="rect">
                      <a:avLst/>
                    </a:prstGeom>
                    <a:ln/>
                  </pic:spPr>
                </pic:pic>
              </a:graphicData>
            </a:graphic>
          </wp:anchor>
        </w:drawing>
      </w:r>
    </w:p>
    <w:p w:rsidR="00B115CB" w:rsidRDefault="00B115CB" w14:paraId="072C9FAF" w14:textId="77777777">
      <w:pPr>
        <w:pStyle w:val="Normal0"/>
        <w:ind w:left="284"/>
        <w:jc w:val="both"/>
        <w:rPr>
          <w:sz w:val="20"/>
          <w:szCs w:val="20"/>
        </w:rPr>
      </w:pPr>
    </w:p>
    <w:p w:rsidR="00B115CB" w:rsidRDefault="00B115CB" w14:paraId="71B04CB4" w14:textId="77777777">
      <w:pPr>
        <w:pStyle w:val="Normal0"/>
        <w:ind w:left="284"/>
        <w:jc w:val="both"/>
        <w:rPr>
          <w:sz w:val="20"/>
          <w:szCs w:val="20"/>
        </w:rPr>
      </w:pPr>
    </w:p>
    <w:p w:rsidR="005C6D4A" w:rsidRDefault="00186C30" w14:paraId="00000159" w14:textId="55F6A1F6">
      <w:pPr>
        <w:pStyle w:val="Normal0"/>
        <w:ind w:left="284"/>
        <w:jc w:val="both"/>
        <w:rPr>
          <w:sz w:val="20"/>
          <w:szCs w:val="20"/>
        </w:rPr>
      </w:pPr>
      <w:r>
        <w:rPr>
          <w:noProof/>
          <w:lang w:eastAsia="es-CO"/>
        </w:rPr>
        <mc:AlternateContent>
          <mc:Choice Requires="wps">
            <w:drawing>
              <wp:anchor distT="0" distB="0" distL="114300" distR="114300" simplePos="0" relativeHeight="251703296" behindDoc="0" locked="0" layoutInCell="1" hidden="0" allowOverlap="1" wp14:anchorId="785FE2CE" wp14:editId="2A99A22B">
                <wp:simplePos x="0" y="0"/>
                <wp:positionH relativeFrom="column">
                  <wp:posOffset>1866900</wp:posOffset>
                </wp:positionH>
                <wp:positionV relativeFrom="paragraph">
                  <wp:posOffset>97790</wp:posOffset>
                </wp:positionV>
                <wp:extent cx="3851275" cy="448945"/>
                <wp:effectExtent l="0" t="0" r="15875" b="27305"/>
                <wp:wrapNone/>
                <wp:docPr id="1688072223" name="Rectángulo: esquinas redondeadas 1688072223"/>
                <wp:cNvGraphicFramePr/>
                <a:graphic xmlns:a="http://schemas.openxmlformats.org/drawingml/2006/main">
                  <a:graphicData uri="http://schemas.microsoft.com/office/word/2010/wordprocessingShape">
                    <wps:wsp>
                      <wps:cNvSpPr/>
                      <wps:spPr>
                        <a:xfrm>
                          <a:off x="0" y="0"/>
                          <a:ext cx="3851275" cy="448945"/>
                        </a:xfrm>
                        <a:prstGeom prst="roundRect">
                          <a:avLst>
                            <a:gd name="adj" fmla="val 16667"/>
                          </a:avLst>
                        </a:prstGeom>
                        <a:solidFill>
                          <a:schemeClr val="accent2"/>
                        </a:solidFill>
                        <a:ln w="9525" cap="flat" cmpd="sng">
                          <a:solidFill>
                            <a:srgbClr val="4A7DBA"/>
                          </a:solidFill>
                          <a:prstDash val="solid"/>
                          <a:round/>
                          <a:headEnd type="none" w="sm" len="sm"/>
                          <a:tailEnd type="none" w="sm" len="sm"/>
                        </a:ln>
                      </wps:spPr>
                      <wps:txbx>
                        <w:txbxContent>
                          <w:p w:rsidRPr="00B115CB" w:rsidR="00CB1FBF" w:rsidP="00B115CB" w:rsidRDefault="00CB1FBF" w14:paraId="1510B38F" w14:textId="77777777">
                            <w:pPr>
                              <w:pStyle w:val="Normal0"/>
                              <w:spacing w:line="275" w:lineRule="auto"/>
                              <w:ind w:left="282"/>
                              <w:jc w:val="both"/>
                              <w:textDirection w:val="btLr"/>
                              <w:rPr>
                                <w:color w:val="FFFFFF" w:themeColor="background1"/>
                              </w:rPr>
                            </w:pPr>
                            <w:r w:rsidRPr="00B115CB">
                              <w:rPr>
                                <w:color w:val="FFFFFF" w:themeColor="background1"/>
                                <w:sz w:val="20"/>
                              </w:rPr>
                              <w:t xml:space="preserve">Por ello, en los préstamos se paga capital inicial más intereses.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esquinas redondeadas 1688072223" style="position:absolute;left:0;text-align:left;margin-left:147pt;margin-top:7.7pt;width:303.25pt;height:35.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1" fillcolor="#c0504d [3205]" strokecolor="#4a7dba" arcsize="10923f" w14:anchorId="785FE2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">
                <v:stroke startarrowwidth="narrow" startarrowlength="short" endarrowwidth="narrow" endarrowlength="short"/>
                <v:textbox inset="2.53958mm,1.2694mm,2.53958mm,1.2694mm">
                  <w:txbxContent>
                    <w:p w:rsidRPr="00B115CB" w:rsidR="00CB1FBF" w:rsidP="00B115CB" w:rsidRDefault="00CB1FBF" w14:paraId="1510B38F" w14:textId="77777777">
                      <w:pPr>
                        <w:pStyle w:val="Normal0"/>
                        <w:spacing w:line="275" w:lineRule="auto"/>
                        <w:ind w:left="282"/>
                        <w:jc w:val="both"/>
                        <w:textDirection w:val="btLr"/>
                        <w:rPr>
                          <w:color w:val="FFFFFF" w:themeColor="background1"/>
                        </w:rPr>
                      </w:pPr>
                      <w:r w:rsidRPr="00B115CB">
                        <w:rPr>
                          <w:color w:val="FFFFFF" w:themeColor="background1"/>
                          <w:sz w:val="20"/>
                        </w:rPr>
                        <w:t xml:space="preserve">Por ello, en los préstamos se paga capital inicial más intereses. </w:t>
                      </w:r>
                    </w:p>
                  </w:txbxContent>
                </v:textbox>
              </v:roundrect>
            </w:pict>
          </mc:Fallback>
        </mc:AlternateContent>
      </w:r>
      <w:r>
        <w:rPr>
          <w:noProof/>
          <w:lang w:eastAsia="es-CO"/>
        </w:rPr>
        <w:drawing>
          <wp:anchor distT="0" distB="0" distL="114300" distR="114300" simplePos="0" relativeHeight="251704320" behindDoc="0" locked="0" layoutInCell="1" hidden="0" allowOverlap="1" wp14:anchorId="52C2DEC4" wp14:editId="07777777">
            <wp:simplePos x="0" y="0"/>
            <wp:positionH relativeFrom="column">
              <wp:posOffset>632460</wp:posOffset>
            </wp:positionH>
            <wp:positionV relativeFrom="paragraph">
              <wp:posOffset>0</wp:posOffset>
            </wp:positionV>
            <wp:extent cx="892175" cy="739140"/>
            <wp:effectExtent l="0" t="0" r="0" b="0"/>
            <wp:wrapSquare wrapText="bothSides" distT="0" distB="0" distL="114300" distR="114300"/>
            <wp:docPr id="1688072247" name="image5.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5.png" descr="Logotipo&#10;&#10;Descripción generada automáticamente con confianza media"/>
                    <pic:cNvPicPr preferRelativeResize="0"/>
                  </pic:nvPicPr>
                  <pic:blipFill>
                    <a:blip r:embed="rId68"/>
                    <a:srcRect/>
                    <a:stretch>
                      <a:fillRect/>
                    </a:stretch>
                  </pic:blipFill>
                  <pic:spPr>
                    <a:xfrm>
                      <a:off x="0" y="0"/>
                      <a:ext cx="892175" cy="739140"/>
                    </a:xfrm>
                    <a:prstGeom prst="rect">
                      <a:avLst/>
                    </a:prstGeom>
                    <a:ln/>
                  </pic:spPr>
                </pic:pic>
              </a:graphicData>
            </a:graphic>
          </wp:anchor>
        </w:drawing>
      </w:r>
    </w:p>
    <w:p w:rsidR="005C6D4A" w:rsidRDefault="005C6D4A" w14:paraId="0000015A" w14:textId="77777777">
      <w:pPr>
        <w:pStyle w:val="Normal0"/>
        <w:ind w:left="284"/>
        <w:jc w:val="both"/>
        <w:rPr>
          <w:sz w:val="20"/>
          <w:szCs w:val="20"/>
        </w:rPr>
      </w:pPr>
    </w:p>
    <w:p w:rsidR="005C6D4A" w:rsidRDefault="005C6D4A" w14:paraId="0000015B" w14:textId="77777777">
      <w:pPr>
        <w:pStyle w:val="Normal0"/>
        <w:ind w:left="284"/>
        <w:jc w:val="both"/>
        <w:rPr>
          <w:sz w:val="20"/>
          <w:szCs w:val="20"/>
        </w:rPr>
      </w:pPr>
    </w:p>
    <w:p w:rsidR="005C6D4A" w:rsidRDefault="005C6D4A" w14:paraId="0000015C" w14:textId="77777777">
      <w:pPr>
        <w:pStyle w:val="Normal0"/>
        <w:ind w:left="284"/>
        <w:jc w:val="both"/>
        <w:rPr>
          <w:sz w:val="20"/>
          <w:szCs w:val="20"/>
        </w:rPr>
      </w:pPr>
    </w:p>
    <w:p w:rsidR="005C6D4A" w:rsidRDefault="005C6D4A" w14:paraId="0000015D" w14:textId="77777777">
      <w:pPr>
        <w:pStyle w:val="Normal0"/>
        <w:ind w:left="284"/>
        <w:jc w:val="both"/>
        <w:rPr>
          <w:sz w:val="20"/>
          <w:szCs w:val="20"/>
        </w:rPr>
      </w:pPr>
    </w:p>
    <w:p w:rsidR="005C6D4A" w:rsidRDefault="005C6D4A" w14:paraId="0000015E" w14:textId="77777777">
      <w:pPr>
        <w:pStyle w:val="Normal0"/>
        <w:ind w:left="284"/>
        <w:jc w:val="both"/>
        <w:rPr>
          <w:sz w:val="20"/>
          <w:szCs w:val="20"/>
        </w:rPr>
      </w:pPr>
    </w:p>
    <w:p w:rsidR="005C6D4A" w:rsidRDefault="005C6D4A" w14:paraId="0000015F" w14:textId="77777777">
      <w:pPr>
        <w:pStyle w:val="Normal0"/>
        <w:ind w:left="284"/>
        <w:jc w:val="both"/>
        <w:rPr>
          <w:sz w:val="20"/>
          <w:szCs w:val="20"/>
        </w:rPr>
      </w:pPr>
    </w:p>
    <w:p w:rsidR="005C6D4A" w:rsidP="00B115CB" w:rsidRDefault="00186C30" w14:paraId="00000160" w14:textId="77777777">
      <w:pPr>
        <w:pStyle w:val="Normal0"/>
        <w:numPr>
          <w:ilvl w:val="0"/>
          <w:numId w:val="5"/>
        </w:numPr>
        <w:pBdr>
          <w:top w:val="nil"/>
          <w:left w:val="nil"/>
          <w:bottom w:val="nil"/>
          <w:right w:val="nil"/>
          <w:between w:val="nil"/>
        </w:pBdr>
        <w:rPr>
          <w:b/>
          <w:i/>
          <w:color w:val="000000"/>
          <w:sz w:val="20"/>
          <w:szCs w:val="20"/>
        </w:rPr>
      </w:pPr>
      <w:r>
        <w:rPr>
          <w:b/>
          <w:i/>
          <w:color w:val="000000"/>
          <w:sz w:val="20"/>
          <w:szCs w:val="20"/>
        </w:rPr>
        <w:t>Valor Presente Neto (VPN) o Valor Actual Neto (VAN).</w:t>
      </w:r>
    </w:p>
    <w:p w:rsidR="005C6D4A" w:rsidRDefault="005C6D4A" w14:paraId="00000161" w14:textId="77777777">
      <w:pPr>
        <w:pStyle w:val="Normal0"/>
        <w:pBdr>
          <w:top w:val="nil"/>
          <w:left w:val="nil"/>
          <w:bottom w:val="nil"/>
          <w:right w:val="nil"/>
          <w:between w:val="nil"/>
        </w:pBdr>
        <w:ind w:left="1225"/>
        <w:rPr>
          <w:b/>
          <w:i/>
          <w:color w:val="000000"/>
          <w:sz w:val="20"/>
          <w:szCs w:val="20"/>
        </w:rPr>
      </w:pPr>
    </w:p>
    <w:p w:rsidR="005C6D4A" w:rsidRDefault="00186C30" w14:paraId="00000162" w14:textId="44202B07">
      <w:pPr>
        <w:pStyle w:val="Normal0"/>
        <w:ind w:left="284"/>
        <w:jc w:val="both"/>
        <w:rPr>
          <w:sz w:val="20"/>
          <w:szCs w:val="20"/>
        </w:rPr>
      </w:pPr>
      <w:r>
        <w:rPr>
          <w:sz w:val="20"/>
          <w:szCs w:val="20"/>
        </w:rPr>
        <w:t>El Valor Presente Neto se refiere a traer los flujos de efectivo (positivos o negativos) del futuro a su valor presente equivalente. En el contexto de evaluación económica, cuando se traen cantidades monetarias del futuro al presente, se utiliza el concepto de tasa de descuento. Mientras que, si el monto se traslada del presente al futuro, se utiliza el concepto de tasa de interés. Por esta razón, los flujos de dinero que se han traído al presente también se conocen como flujos descontados. ¡Observe!</w:t>
      </w:r>
    </w:p>
    <w:p w:rsidR="00933B63" w:rsidRDefault="00933B63" w14:paraId="211F9100" w14:textId="530A5E3A">
      <w:pPr>
        <w:pStyle w:val="Normal0"/>
        <w:ind w:left="284"/>
        <w:jc w:val="both"/>
        <w:rPr>
          <w:sz w:val="20"/>
          <w:szCs w:val="20"/>
        </w:rPr>
      </w:pPr>
    </w:p>
    <w:p w:rsidR="00933B63" w:rsidRDefault="00933B63" w14:paraId="4FCDBDDF" w14:textId="77777777">
      <w:pPr>
        <w:pStyle w:val="Normal0"/>
        <w:ind w:left="284"/>
        <w:jc w:val="both"/>
        <w:rPr>
          <w:sz w:val="20"/>
          <w:szCs w:val="20"/>
        </w:rPr>
      </w:pPr>
    </w:p>
    <w:p w:rsidR="00955B5E" w:rsidRDefault="00955B5E" w14:paraId="291916DF" w14:textId="15DFC8FE">
      <w:pPr>
        <w:pStyle w:val="Normal0"/>
        <w:ind w:left="284"/>
        <w:jc w:val="both"/>
        <w:rPr>
          <w:sz w:val="20"/>
          <w:szCs w:val="20"/>
        </w:rPr>
      </w:pPr>
      <w:r>
        <w:rPr>
          <w:noProof/>
          <w:lang w:eastAsia="es-CO"/>
        </w:rPr>
        <mc:AlternateContent>
          <mc:Choice Requires="wps">
            <w:drawing>
              <wp:anchor distT="0" distB="0" distL="114300" distR="114300" simplePos="0" relativeHeight="251646965" behindDoc="0" locked="0" layoutInCell="1" allowOverlap="1" wp14:anchorId="3248F2B7" wp14:editId="2B039963">
                <wp:simplePos x="0" y="0"/>
                <wp:positionH relativeFrom="column">
                  <wp:posOffset>431165</wp:posOffset>
                </wp:positionH>
                <wp:positionV relativeFrom="paragraph">
                  <wp:posOffset>88265</wp:posOffset>
                </wp:positionV>
                <wp:extent cx="5286375" cy="552450"/>
                <wp:effectExtent l="57150" t="19050" r="85725" b="95250"/>
                <wp:wrapNone/>
                <wp:docPr id="125579547" name="Rectángulo 1"/>
                <wp:cNvGraphicFramePr/>
                <a:graphic xmlns:a="http://schemas.openxmlformats.org/drawingml/2006/main">
                  <a:graphicData uri="http://schemas.microsoft.com/office/word/2010/wordprocessingShape">
                    <wps:wsp>
                      <wps:cNvSpPr/>
                      <wps:spPr>
                        <a:xfrm>
                          <a:off x="0" y="0"/>
                          <a:ext cx="5286375" cy="5524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933B63" w:rsidR="00CB1FBF" w:rsidP="00FF6A80" w:rsidRDefault="00CB1FBF" w14:paraId="1155E87B" w14:textId="60DA3DBE">
                            <w:pPr>
                              <w:jc w:val="center"/>
                              <w:rPr>
                                <w:sz w:val="24"/>
                                <w:szCs w:val="26"/>
                              </w:rPr>
                            </w:pPr>
                            <w:r w:rsidRPr="00933B63">
                              <w:rPr>
                                <w:sz w:val="24"/>
                                <w:szCs w:val="26"/>
                              </w:rPr>
                              <w:t>Sliders</w:t>
                            </w:r>
                          </w:p>
                          <w:p w:rsidRPr="00933B63" w:rsidR="00CB1FBF" w:rsidP="00FF6A80" w:rsidRDefault="00CB1FBF" w14:paraId="6EFA8FCD" w14:textId="5FD1BD63">
                            <w:pPr>
                              <w:jc w:val="center"/>
                              <w:rPr>
                                <w:sz w:val="24"/>
                                <w:szCs w:val="26"/>
                              </w:rPr>
                            </w:pPr>
                            <w:r w:rsidRPr="00933B63">
                              <w:rPr>
                                <w:sz w:val="24"/>
                                <w:szCs w:val="26"/>
                              </w:rPr>
                              <w:t>DI CF09 7.2.4 Valor Presente Neto (VPN) o Valor Actual Neto (VAN)</w:t>
                            </w:r>
                          </w:p>
                          <w:p w:rsidRPr="00933B63" w:rsidR="00CB1FBF" w:rsidP="00FF6A80" w:rsidRDefault="00CB1FBF" w14:paraId="4C577593" w14:textId="77777777">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62" style="position:absolute;left:0;text-align:left;margin-left:33.95pt;margin-top:6.95pt;width:416.25pt;height:43.5pt;z-index:2516469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3248F2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">
                <v:shadow on="t" color="black" opacity="22937f" offset="0,.63889mm" origin=",.5"/>
                <v:textbox>
                  <w:txbxContent>
                    <w:p w:rsidRPr="00933B63" w:rsidR="00CB1FBF" w:rsidP="00FF6A80" w:rsidRDefault="00CB1FBF" w14:paraId="1155E87B" w14:textId="60DA3DBE">
                      <w:pPr>
                        <w:jc w:val="center"/>
                        <w:rPr>
                          <w:sz w:val="24"/>
                          <w:szCs w:val="26"/>
                        </w:rPr>
                      </w:pPr>
                      <w:r w:rsidRPr="00933B63">
                        <w:rPr>
                          <w:sz w:val="24"/>
                          <w:szCs w:val="26"/>
                        </w:rPr>
                        <w:t>Sliders</w:t>
                      </w:r>
                    </w:p>
                    <w:p w:rsidRPr="00933B63" w:rsidR="00CB1FBF" w:rsidP="00FF6A80" w:rsidRDefault="00CB1FBF" w14:paraId="6EFA8FCD" w14:textId="5FD1BD63">
                      <w:pPr>
                        <w:jc w:val="center"/>
                        <w:rPr>
                          <w:sz w:val="24"/>
                          <w:szCs w:val="26"/>
                        </w:rPr>
                      </w:pPr>
                      <w:r w:rsidRPr="00933B63">
                        <w:rPr>
                          <w:sz w:val="24"/>
                          <w:szCs w:val="26"/>
                        </w:rPr>
                        <w:t>DI CF09 7.2.4 Valor Presente Neto (VPN) o Valor Actual Neto (VAN)</w:t>
                      </w:r>
                    </w:p>
                    <w:p w:rsidRPr="00933B63" w:rsidR="00CB1FBF" w:rsidP="00FF6A80" w:rsidRDefault="00CB1FBF" w14:paraId="4C577593" w14:textId="77777777">
                      <w:pPr>
                        <w:jc w:val="center"/>
                        <w:rPr>
                          <w:sz w:val="20"/>
                        </w:rPr>
                      </w:pPr>
                    </w:p>
                  </w:txbxContent>
                </v:textbox>
              </v:rect>
            </w:pict>
          </mc:Fallback>
        </mc:AlternateContent>
      </w:r>
    </w:p>
    <w:p w:rsidR="00955B5E" w:rsidRDefault="00955B5E" w14:paraId="2905C80E" w14:textId="4218FA1E">
      <w:pPr>
        <w:pStyle w:val="Normal0"/>
        <w:ind w:left="284"/>
        <w:jc w:val="both"/>
        <w:rPr>
          <w:sz w:val="20"/>
          <w:szCs w:val="20"/>
        </w:rPr>
      </w:pPr>
    </w:p>
    <w:p w:rsidRPr="00933B63" w:rsidR="00933B63" w:rsidP="00933B63" w:rsidRDefault="00933B63" w14:paraId="6A5D07E6" w14:textId="77777777">
      <w:pPr>
        <w:pStyle w:val="Normal0"/>
        <w:pBdr>
          <w:top w:val="nil"/>
          <w:left w:val="nil"/>
          <w:bottom w:val="nil"/>
          <w:right w:val="nil"/>
          <w:between w:val="nil"/>
        </w:pBdr>
        <w:ind w:left="720"/>
        <w:rPr>
          <w:b/>
          <w:i/>
          <w:color w:val="000000"/>
          <w:sz w:val="20"/>
          <w:szCs w:val="20"/>
        </w:rPr>
      </w:pPr>
    </w:p>
    <w:p w:rsidRPr="00933B63" w:rsidR="00933B63" w:rsidP="00933B63" w:rsidRDefault="00933B63" w14:paraId="6DC106C1" w14:textId="77777777">
      <w:pPr>
        <w:pStyle w:val="Normal0"/>
        <w:pBdr>
          <w:top w:val="nil"/>
          <w:left w:val="nil"/>
          <w:bottom w:val="nil"/>
          <w:right w:val="nil"/>
          <w:between w:val="nil"/>
        </w:pBdr>
        <w:ind w:left="720"/>
        <w:rPr>
          <w:b/>
          <w:i/>
          <w:color w:val="000000"/>
          <w:sz w:val="20"/>
          <w:szCs w:val="20"/>
        </w:rPr>
      </w:pPr>
    </w:p>
    <w:p w:rsidRPr="00933B63" w:rsidR="00933B63" w:rsidP="00933B63" w:rsidRDefault="00933B63" w14:paraId="58B979CB" w14:textId="77777777">
      <w:pPr>
        <w:pStyle w:val="Normal0"/>
        <w:pBdr>
          <w:top w:val="nil"/>
          <w:left w:val="nil"/>
          <w:bottom w:val="nil"/>
          <w:right w:val="nil"/>
          <w:between w:val="nil"/>
        </w:pBdr>
        <w:ind w:left="720"/>
        <w:rPr>
          <w:b/>
          <w:i/>
          <w:color w:val="000000"/>
          <w:sz w:val="20"/>
          <w:szCs w:val="20"/>
        </w:rPr>
      </w:pPr>
    </w:p>
    <w:p w:rsidR="005C6D4A" w:rsidP="00B115CB" w:rsidRDefault="00186C30" w14:paraId="00000166" w14:textId="212D0F87">
      <w:pPr>
        <w:pStyle w:val="Normal0"/>
        <w:numPr>
          <w:ilvl w:val="0"/>
          <w:numId w:val="5"/>
        </w:numPr>
        <w:pBdr>
          <w:top w:val="nil"/>
          <w:left w:val="nil"/>
          <w:bottom w:val="nil"/>
          <w:right w:val="nil"/>
          <w:between w:val="nil"/>
        </w:pBdr>
        <w:rPr>
          <w:b/>
          <w:i/>
          <w:color w:val="000000"/>
          <w:sz w:val="20"/>
          <w:szCs w:val="20"/>
        </w:rPr>
      </w:pPr>
      <w:r>
        <w:rPr>
          <w:b/>
          <w:i/>
          <w:color w:val="000000"/>
          <w:sz w:val="20"/>
          <w:szCs w:val="20"/>
        </w:rPr>
        <w:t>Tasa Interna de retorno (TIR).</w:t>
      </w:r>
    </w:p>
    <w:p w:rsidR="005C6D4A" w:rsidRDefault="005C6D4A" w14:paraId="00000167" w14:textId="1FE874E9">
      <w:pPr>
        <w:pStyle w:val="Normal0"/>
        <w:pBdr>
          <w:top w:val="nil"/>
          <w:left w:val="nil"/>
          <w:bottom w:val="nil"/>
          <w:right w:val="nil"/>
          <w:between w:val="nil"/>
        </w:pBdr>
        <w:ind w:left="1225"/>
        <w:rPr>
          <w:i/>
          <w:color w:val="000000"/>
          <w:sz w:val="20"/>
          <w:szCs w:val="20"/>
        </w:rPr>
      </w:pPr>
    </w:p>
    <w:p w:rsidR="00955B5E" w:rsidRDefault="00186C30" w14:paraId="237AB8CF" w14:textId="28F9EF1E">
      <w:pPr>
        <w:pStyle w:val="Normal0"/>
        <w:ind w:left="284"/>
        <w:jc w:val="both"/>
        <w:rPr>
          <w:sz w:val="20"/>
          <w:szCs w:val="20"/>
        </w:rPr>
      </w:pPr>
      <w:r>
        <w:rPr>
          <w:sz w:val="20"/>
          <w:szCs w:val="20"/>
        </w:rPr>
        <w:t xml:space="preserve">La ganancia que obtienen los inversionistas cada año se puede expresar como una tasa de interés o rendimiento, que se conoce como tasa interna de </w:t>
      </w:r>
      <w:sdt>
        <w:sdtPr>
          <w:tag w:val="goog_rdk_14"/>
          <w:id w:val="638620452"/>
        </w:sdtPr>
        <w:sdtEndPr/>
        <w:sdtContent>
          <w:commentRangeStart w:id="29"/>
        </w:sdtContent>
      </w:sdt>
      <w:r>
        <w:rPr>
          <w:sz w:val="20"/>
          <w:szCs w:val="20"/>
        </w:rPr>
        <w:t>rendimiento. ¡Observe!</w:t>
      </w:r>
      <w:commentRangeEnd w:id="29"/>
      <w:r>
        <w:commentReference w:id="29"/>
      </w:r>
    </w:p>
    <w:p w:rsidR="00955B5E" w:rsidRDefault="00D737A5" w14:paraId="36C714C9" w14:textId="17572466">
      <w:pPr>
        <w:pStyle w:val="Normal0"/>
        <w:ind w:left="284"/>
        <w:jc w:val="both"/>
        <w:rPr>
          <w:sz w:val="20"/>
          <w:szCs w:val="20"/>
        </w:rPr>
      </w:pPr>
      <w:r>
        <w:rPr>
          <w:noProof/>
          <w:sz w:val="20"/>
          <w:szCs w:val="20"/>
          <w:lang w:eastAsia="es-CO"/>
        </w:rPr>
        <mc:AlternateContent>
          <mc:Choice Requires="wps">
            <w:drawing>
              <wp:anchor distT="0" distB="0" distL="114300" distR="114300" simplePos="0" relativeHeight="251737088" behindDoc="0" locked="0" layoutInCell="1" allowOverlap="1" wp14:anchorId="6752773D" wp14:editId="0F5EE95C">
                <wp:simplePos x="0" y="0"/>
                <wp:positionH relativeFrom="column">
                  <wp:posOffset>428625</wp:posOffset>
                </wp:positionH>
                <wp:positionV relativeFrom="paragraph">
                  <wp:posOffset>168275</wp:posOffset>
                </wp:positionV>
                <wp:extent cx="5276850" cy="581025"/>
                <wp:effectExtent l="57150" t="19050" r="76200" b="104775"/>
                <wp:wrapNone/>
                <wp:docPr id="241654196" name="Rectángulo 1"/>
                <wp:cNvGraphicFramePr/>
                <a:graphic xmlns:a="http://schemas.openxmlformats.org/drawingml/2006/main">
                  <a:graphicData uri="http://schemas.microsoft.com/office/word/2010/wordprocessingShape">
                    <wps:wsp>
                      <wps:cNvSpPr/>
                      <wps:spPr>
                        <a:xfrm>
                          <a:off x="0" y="0"/>
                          <a:ext cx="5276850" cy="581025"/>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Pr="00933B63" w:rsidR="00CB1FBF" w:rsidP="003A50BE" w:rsidRDefault="00CB1FBF" w14:paraId="53E5316A" w14:textId="64B94DF6">
                            <w:pPr>
                              <w:jc w:val="center"/>
                              <w:rPr>
                                <w:sz w:val="24"/>
                                <w:szCs w:val="26"/>
                              </w:rPr>
                            </w:pPr>
                            <w:r w:rsidRPr="00933B63">
                              <w:rPr>
                                <w:sz w:val="24"/>
                                <w:szCs w:val="26"/>
                              </w:rPr>
                              <w:t xml:space="preserve">Sliders </w:t>
                            </w:r>
                          </w:p>
                          <w:p w:rsidRPr="00933B63" w:rsidR="00CB1FBF" w:rsidP="003A50BE" w:rsidRDefault="00CB1FBF" w14:paraId="1AA596FD" w14:textId="13FD891B">
                            <w:pPr>
                              <w:jc w:val="center"/>
                              <w:rPr>
                                <w:sz w:val="24"/>
                                <w:szCs w:val="26"/>
                              </w:rPr>
                            </w:pPr>
                            <w:r w:rsidRPr="00933B63">
                              <w:rPr>
                                <w:sz w:val="24"/>
                                <w:szCs w:val="26"/>
                              </w:rPr>
                              <w:t xml:space="preserve">DI_CF09_7.2.5 </w:t>
                            </w:r>
                            <w:proofErr w:type="spellStart"/>
                            <w:r w:rsidRPr="00933B63">
                              <w:rPr>
                                <w:sz w:val="24"/>
                                <w:szCs w:val="26"/>
                              </w:rPr>
                              <w:t>Tasa_Interna_de_retorno</w:t>
                            </w:r>
                            <w:proofErr w:type="spellEnd"/>
                            <w:r w:rsidRPr="00933B63">
                              <w:rPr>
                                <w:sz w:val="24"/>
                                <w:szCs w:val="26"/>
                              </w:rPr>
                              <w:t>_(TIR)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_x0000_s1063" style="position:absolute;left:0;text-align:left;margin-left:33.75pt;margin-top:13.25pt;width:415.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579b8 [3044]" w14:anchorId="675277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">
                <v:shadow on="t" color="black" opacity="22937f" offset="0,.63889mm" origin=",.5"/>
                <v:textbox>
                  <w:txbxContent>
                    <w:p w:rsidRPr="00933B63" w:rsidR="00CB1FBF" w:rsidP="003A50BE" w:rsidRDefault="00CB1FBF" w14:paraId="53E5316A" w14:textId="64B94DF6">
                      <w:pPr>
                        <w:jc w:val="center"/>
                        <w:rPr>
                          <w:sz w:val="24"/>
                          <w:szCs w:val="26"/>
                        </w:rPr>
                      </w:pPr>
                      <w:r w:rsidRPr="00933B63">
                        <w:rPr>
                          <w:sz w:val="24"/>
                          <w:szCs w:val="26"/>
                        </w:rPr>
                        <w:t xml:space="preserve">Sliders </w:t>
                      </w:r>
                    </w:p>
                    <w:p w:rsidRPr="00933B63" w:rsidR="00CB1FBF" w:rsidP="003A50BE" w:rsidRDefault="00CB1FBF" w14:paraId="1AA596FD" w14:textId="13FD891B">
                      <w:pPr>
                        <w:jc w:val="center"/>
                        <w:rPr>
                          <w:sz w:val="24"/>
                          <w:szCs w:val="26"/>
                        </w:rPr>
                      </w:pPr>
                      <w:r w:rsidRPr="00933B63">
                        <w:rPr>
                          <w:sz w:val="24"/>
                          <w:szCs w:val="26"/>
                        </w:rPr>
                        <w:t xml:space="preserve">DI_CF09_7.2.5 </w:t>
                      </w:r>
                      <w:proofErr w:type="spellStart"/>
                      <w:r w:rsidRPr="00933B63">
                        <w:rPr>
                          <w:sz w:val="24"/>
                          <w:szCs w:val="26"/>
                        </w:rPr>
                        <w:t>Tasa_Interna_de_retorno</w:t>
                      </w:r>
                      <w:proofErr w:type="spellEnd"/>
                      <w:r w:rsidRPr="00933B63">
                        <w:rPr>
                          <w:sz w:val="24"/>
                          <w:szCs w:val="26"/>
                        </w:rPr>
                        <w:t>_(TIR)</w:t>
                      </w:r>
                    </w:p>
                  </w:txbxContent>
                </v:textbox>
              </v:rect>
            </w:pict>
          </mc:Fallback>
        </mc:AlternateContent>
      </w:r>
    </w:p>
    <w:p w:rsidR="00955B5E" w:rsidRDefault="00955B5E" w14:paraId="40708F54" w14:textId="77777777">
      <w:pPr>
        <w:pStyle w:val="Normal0"/>
        <w:ind w:left="284"/>
        <w:jc w:val="both"/>
        <w:rPr>
          <w:sz w:val="20"/>
          <w:szCs w:val="20"/>
        </w:rPr>
      </w:pPr>
    </w:p>
    <w:p w:rsidR="00955B5E" w:rsidRDefault="00955B5E" w14:paraId="1F04F38D" w14:textId="77777777">
      <w:pPr>
        <w:pStyle w:val="Normal0"/>
        <w:ind w:left="284"/>
        <w:jc w:val="both"/>
        <w:rPr>
          <w:sz w:val="20"/>
          <w:szCs w:val="20"/>
        </w:rPr>
      </w:pPr>
    </w:p>
    <w:p w:rsidR="00955B5E" w:rsidRDefault="00955B5E" w14:paraId="4AA0DA4B" w14:textId="77777777">
      <w:pPr>
        <w:pStyle w:val="Normal0"/>
        <w:ind w:left="284"/>
        <w:jc w:val="both"/>
        <w:rPr>
          <w:sz w:val="20"/>
          <w:szCs w:val="20"/>
        </w:rPr>
      </w:pPr>
    </w:p>
    <w:p w:rsidR="005C6D4A" w:rsidRDefault="005C6D4A" w14:paraId="00000168" w14:textId="17E35AFF">
      <w:pPr>
        <w:pStyle w:val="Normal0"/>
        <w:ind w:left="284"/>
        <w:jc w:val="both"/>
        <w:rPr>
          <w:sz w:val="20"/>
          <w:szCs w:val="20"/>
        </w:rPr>
      </w:pPr>
    </w:p>
    <w:p w:rsidR="005C6D4A" w:rsidRDefault="005C6D4A" w14:paraId="00000169" w14:textId="77777777">
      <w:pPr>
        <w:pStyle w:val="Normal0"/>
        <w:ind w:left="284"/>
        <w:jc w:val="both"/>
        <w:rPr>
          <w:sz w:val="20"/>
          <w:szCs w:val="20"/>
        </w:rPr>
      </w:pPr>
    </w:p>
    <w:p w:rsidR="005C6D4A" w:rsidP="00B115CB" w:rsidRDefault="00186C30" w14:paraId="0000016B" w14:textId="77777777">
      <w:pPr>
        <w:pStyle w:val="Normal0"/>
        <w:numPr>
          <w:ilvl w:val="0"/>
          <w:numId w:val="5"/>
        </w:numPr>
        <w:pBdr>
          <w:top w:val="nil"/>
          <w:left w:val="nil"/>
          <w:bottom w:val="nil"/>
          <w:right w:val="nil"/>
          <w:between w:val="nil"/>
        </w:pBdr>
        <w:rPr>
          <w:b/>
          <w:i/>
          <w:color w:val="000000"/>
          <w:sz w:val="20"/>
          <w:szCs w:val="20"/>
        </w:rPr>
      </w:pPr>
      <w:r>
        <w:rPr>
          <w:b/>
          <w:i/>
          <w:color w:val="000000"/>
          <w:sz w:val="20"/>
          <w:szCs w:val="20"/>
        </w:rPr>
        <w:t>Otros factores para la evaluación de proyectos de inversión en el sector energía.</w:t>
      </w:r>
    </w:p>
    <w:p w:rsidR="005C6D4A" w:rsidRDefault="005C6D4A" w14:paraId="0000016C" w14:textId="77777777">
      <w:pPr>
        <w:pStyle w:val="Normal0"/>
        <w:ind w:left="284"/>
        <w:jc w:val="both"/>
        <w:rPr>
          <w:sz w:val="20"/>
          <w:szCs w:val="20"/>
        </w:rPr>
      </w:pPr>
    </w:p>
    <w:p w:rsidR="005C6D4A" w:rsidRDefault="00186C30" w14:paraId="0000016D" w14:textId="77777777">
      <w:pPr>
        <w:pStyle w:val="Normal0"/>
        <w:ind w:left="284"/>
        <w:jc w:val="both"/>
        <w:rPr>
          <w:sz w:val="20"/>
          <w:szCs w:val="20"/>
        </w:rPr>
      </w:pPr>
      <w:r>
        <w:rPr>
          <w:sz w:val="20"/>
          <w:szCs w:val="20"/>
        </w:rPr>
        <w:t xml:space="preserve">Existen otros aspectos que se tienen en cuenta a la hora de evaluar proyectos de inversión en energías renovables y eficiencia energética. </w:t>
      </w:r>
    </w:p>
    <w:p w:rsidR="005C6D4A" w:rsidRDefault="005C6D4A" w14:paraId="0000016E" w14:textId="77777777">
      <w:pPr>
        <w:pStyle w:val="Normal0"/>
        <w:ind w:left="284"/>
        <w:jc w:val="both"/>
        <w:rPr>
          <w:sz w:val="20"/>
          <w:szCs w:val="20"/>
        </w:rPr>
      </w:pPr>
    </w:p>
    <w:p w:rsidR="005C6D4A" w:rsidRDefault="00186C30" w14:paraId="0000016F" w14:textId="77777777">
      <w:pPr>
        <w:pStyle w:val="Normal0"/>
        <w:ind w:left="284"/>
        <w:jc w:val="both"/>
        <w:rPr>
          <w:sz w:val="20"/>
          <w:szCs w:val="20"/>
        </w:rPr>
      </w:pPr>
      <w:r>
        <w:rPr>
          <w:sz w:val="20"/>
          <w:szCs w:val="20"/>
        </w:rPr>
        <w:t xml:space="preserve">Algunos de los más comunes en la práctica son: </w:t>
      </w:r>
    </w:p>
    <w:p w:rsidR="005C6D4A" w:rsidRDefault="005C6D4A" w14:paraId="00000170" w14:textId="77777777">
      <w:pPr>
        <w:pStyle w:val="Normal0"/>
        <w:ind w:left="284"/>
        <w:rPr>
          <w:sz w:val="20"/>
          <w:szCs w:val="20"/>
        </w:rPr>
      </w:pPr>
    </w:p>
    <w:p w:rsidR="005C6D4A" w:rsidRDefault="00186C30" w14:paraId="00000171" w14:textId="77777777">
      <w:pPr>
        <w:pStyle w:val="Normal0"/>
        <w:numPr>
          <w:ilvl w:val="0"/>
          <w:numId w:val="1"/>
        </w:numPr>
        <w:pBdr>
          <w:top w:val="nil"/>
          <w:left w:val="nil"/>
          <w:bottom w:val="nil"/>
          <w:right w:val="nil"/>
          <w:between w:val="nil"/>
        </w:pBdr>
        <w:jc w:val="both"/>
        <w:rPr>
          <w:color w:val="000000"/>
          <w:sz w:val="20"/>
          <w:szCs w:val="20"/>
          <w:highlight w:val="white"/>
        </w:rPr>
      </w:pPr>
      <w:r w:rsidRPr="00B115CB">
        <w:rPr>
          <w:b/>
          <w:color w:val="000000"/>
          <w:sz w:val="20"/>
          <w:szCs w:val="20"/>
          <w:highlight w:val="white"/>
        </w:rPr>
        <w:t>Los incentivos</w:t>
      </w:r>
      <w:r>
        <w:rPr>
          <w:color w:val="000000"/>
          <w:sz w:val="20"/>
          <w:szCs w:val="20"/>
          <w:highlight w:val="white"/>
        </w:rPr>
        <w:t xml:space="preserve">, subvenciones y beneficios establecidos por el gobierno y organismos oficiales que pueden influir en los costos de la inversión. </w:t>
      </w:r>
    </w:p>
    <w:p w:rsidR="005C6D4A" w:rsidRDefault="00186C30" w14:paraId="00000172" w14:textId="77777777">
      <w:pPr>
        <w:pStyle w:val="Normal0"/>
        <w:numPr>
          <w:ilvl w:val="0"/>
          <w:numId w:val="1"/>
        </w:numPr>
        <w:pBdr>
          <w:top w:val="nil"/>
          <w:left w:val="nil"/>
          <w:bottom w:val="nil"/>
          <w:right w:val="nil"/>
          <w:between w:val="nil"/>
        </w:pBdr>
        <w:jc w:val="both"/>
        <w:rPr>
          <w:color w:val="000000"/>
          <w:sz w:val="20"/>
          <w:szCs w:val="20"/>
          <w:highlight w:val="white"/>
        </w:rPr>
      </w:pPr>
      <w:r w:rsidRPr="00B115CB">
        <w:rPr>
          <w:b/>
          <w:color w:val="000000"/>
          <w:sz w:val="20"/>
          <w:szCs w:val="20"/>
          <w:highlight w:val="white"/>
        </w:rPr>
        <w:t>Exclusión de impuestos</w:t>
      </w:r>
      <w:r>
        <w:rPr>
          <w:color w:val="000000"/>
          <w:sz w:val="20"/>
          <w:szCs w:val="20"/>
          <w:highlight w:val="white"/>
        </w:rPr>
        <w:t xml:space="preserve"> que pueden reducir los costos totales de inversión.</w:t>
      </w:r>
    </w:p>
    <w:p w:rsidR="005C6D4A" w:rsidRDefault="00186C30" w14:paraId="00000173" w14:textId="77777777">
      <w:pPr>
        <w:pStyle w:val="Normal0"/>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 xml:space="preserve">Cambios en los precios de la energía de origen convencional que se reemplaza con energía renovable, </w:t>
      </w:r>
    </w:p>
    <w:p w:rsidRPr="0078274E" w:rsidR="003B5195" w:rsidP="003B5195" w:rsidRDefault="00186C30" w14:paraId="072F7F57" w14:textId="35BB740F">
      <w:pPr>
        <w:pStyle w:val="Normal0"/>
        <w:numPr>
          <w:ilvl w:val="0"/>
          <w:numId w:val="1"/>
        </w:numPr>
        <w:pBdr>
          <w:top w:val="nil"/>
          <w:left w:val="nil"/>
          <w:bottom w:val="nil"/>
          <w:right w:val="nil"/>
          <w:between w:val="nil"/>
        </w:pBdr>
        <w:jc w:val="both"/>
        <w:rPr>
          <w:color w:val="000000"/>
          <w:sz w:val="20"/>
          <w:szCs w:val="20"/>
          <w:highlight w:val="white"/>
        </w:rPr>
      </w:pPr>
      <w:r w:rsidRPr="0078274E">
        <w:rPr>
          <w:b/>
          <w:color w:val="000000"/>
          <w:sz w:val="20"/>
          <w:szCs w:val="20"/>
          <w:highlight w:val="white"/>
        </w:rPr>
        <w:t>La tasa de inflación</w:t>
      </w:r>
      <w:r w:rsidRPr="0078274E">
        <w:rPr>
          <w:color w:val="000000"/>
          <w:sz w:val="20"/>
          <w:szCs w:val="20"/>
          <w:highlight w:val="white"/>
        </w:rPr>
        <w:t xml:space="preserve">, que en general </w:t>
      </w:r>
      <w:r w:rsidRPr="0078274E">
        <w:rPr>
          <w:sz w:val="20"/>
          <w:szCs w:val="20"/>
          <w:highlight w:val="white"/>
        </w:rPr>
        <w:t>afecta a toda</w:t>
      </w:r>
      <w:r w:rsidRPr="0078274E">
        <w:rPr>
          <w:color w:val="000000"/>
          <w:sz w:val="20"/>
          <w:szCs w:val="20"/>
          <w:highlight w:val="white"/>
        </w:rPr>
        <w:t xml:space="preserve"> la economía.</w:t>
      </w:r>
    </w:p>
    <w:p w:rsidR="003B5195" w:rsidP="003B5195" w:rsidRDefault="00A01252" w14:paraId="77C1F3E2" w14:textId="04F91A48">
      <w:pPr>
        <w:pStyle w:val="heading10"/>
        <w:rPr>
          <w:sz w:val="20"/>
          <w:szCs w:val="20"/>
          <w:highlight w:val="white"/>
        </w:rPr>
      </w:pPr>
      <w:r w:rsidRPr="003B5195">
        <w:rPr>
          <w:b/>
          <w:bCs/>
          <w:sz w:val="20"/>
          <w:szCs w:val="20"/>
          <w:highlight w:val="white"/>
        </w:rPr>
        <w:t>SÍNTESIS</w:t>
      </w:r>
      <w:r>
        <w:rPr>
          <w:sz w:val="20"/>
          <w:szCs w:val="20"/>
          <w:highlight w:val="white"/>
        </w:rPr>
        <w:t>.</w:t>
      </w:r>
      <w:bookmarkStart w:name="_heading=h.t752lpwy613o" w:colFirst="0" w:colLast="0" w:id="30"/>
      <w:bookmarkEnd w:id="30"/>
    </w:p>
    <w:p w:rsidR="00887F98" w:rsidP="0078274E" w:rsidRDefault="008E3E48" w14:paraId="5B1CBF23" w14:textId="77777777">
      <w:pPr>
        <w:pStyle w:val="Normal0"/>
        <w:jc w:val="both"/>
        <w:rPr>
          <w:sz w:val="20"/>
          <w:szCs w:val="20"/>
        </w:rPr>
      </w:pPr>
      <w:r w:rsidRPr="008E3E48">
        <w:rPr>
          <w:sz w:val="20"/>
          <w:szCs w:val="20"/>
        </w:rPr>
        <w:t>Se discuten aspectos relevantes como la estructura tarifaria de los servicios de gas y energía eléctrica, la integración de las energías renovables en Colombia, la normativa y legislación en torno a las energías renovables, las barreras para su inclusión en el país y los instrumentos y mecanismos disponibles para su incorporación. Además, se analizan los mecanismos de financiación y evaluación financiera de proyectos de energía renovable, con conceptos clave como flujo de caja, tasa de descuento, valor presente neto y tasa interna de retorno. En resumen,</w:t>
      </w:r>
      <w:r>
        <w:rPr>
          <w:sz w:val="20"/>
          <w:szCs w:val="20"/>
        </w:rPr>
        <w:t xml:space="preserve"> se</w:t>
      </w:r>
      <w:r w:rsidRPr="008E3E48">
        <w:rPr>
          <w:sz w:val="20"/>
          <w:szCs w:val="20"/>
        </w:rPr>
        <w:t xml:space="preserve"> ofrece una visión integral sobre la situación actual de las energías</w:t>
      </w:r>
      <w:r w:rsidR="00887F98">
        <w:rPr>
          <w:sz w:val="20"/>
          <w:szCs w:val="20"/>
        </w:rPr>
        <w:t xml:space="preserve"> </w:t>
      </w:r>
      <w:r w:rsidRPr="008E3E48">
        <w:rPr>
          <w:sz w:val="20"/>
          <w:szCs w:val="20"/>
        </w:rPr>
        <w:t>renovables en Colombia y los desafíos y oportunidades para su desarrollo en el</w:t>
      </w:r>
      <w:commentRangeStart w:id="31"/>
      <w:r w:rsidRPr="008E3E48">
        <w:rPr>
          <w:sz w:val="20"/>
          <w:szCs w:val="20"/>
        </w:rPr>
        <w:t xml:space="preserve"> futuro</w:t>
      </w:r>
      <w:r>
        <w:rPr>
          <w:sz w:val="20"/>
          <w:szCs w:val="20"/>
        </w:rPr>
        <w:t>.</w:t>
      </w:r>
      <w:commentRangeEnd w:id="31"/>
      <w:r w:rsidR="00887F98">
        <w:rPr>
          <w:rStyle w:val="Refdecomentario"/>
        </w:rPr>
        <w:commentReference w:id="31"/>
      </w:r>
    </w:p>
    <w:p w:rsidR="003B5195" w:rsidP="00887F98" w:rsidRDefault="003B5195" w14:paraId="7648ED08" w14:textId="7496E003">
      <w:pPr>
        <w:pStyle w:val="Normal0"/>
        <w:jc w:val="center"/>
        <w:rPr>
          <w:highlight w:val="white"/>
        </w:rPr>
      </w:pPr>
      <w:commentRangeStart w:id="32"/>
      <w:r>
        <w:rPr>
          <w:noProof/>
          <w:lang w:eastAsia="es-CO"/>
        </w:rPr>
        <w:lastRenderedPageBreak/>
        <w:drawing>
          <wp:inline distT="0" distB="0" distL="0" distR="0" wp14:anchorId="69721EFD" wp14:editId="31FB06B5">
            <wp:extent cx="5553075" cy="4345756"/>
            <wp:effectExtent l="0" t="0" r="0" b="0"/>
            <wp:docPr id="4959295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29556" name="Imagen 4959295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62807" cy="4353372"/>
                    </a:xfrm>
                    <a:prstGeom prst="rect">
                      <a:avLst/>
                    </a:prstGeom>
                  </pic:spPr>
                </pic:pic>
              </a:graphicData>
            </a:graphic>
          </wp:inline>
        </w:drawing>
      </w:r>
      <w:commentRangeEnd w:id="32"/>
      <w:r w:rsidR="00B4246D">
        <w:rPr>
          <w:rStyle w:val="Refdecomentario"/>
        </w:rPr>
        <w:commentReference w:id="32"/>
      </w:r>
    </w:p>
    <w:p w:rsidR="008E3E48" w:rsidP="003B5195" w:rsidRDefault="008E3E48" w14:paraId="3FFABA13" w14:textId="77777777">
      <w:pPr>
        <w:pStyle w:val="Normal0"/>
        <w:rPr>
          <w:highlight w:val="white"/>
        </w:rPr>
      </w:pPr>
    </w:p>
    <w:p w:rsidR="008E3E48" w:rsidP="003B5195" w:rsidRDefault="008E3E48" w14:paraId="6342EA00" w14:textId="77777777">
      <w:pPr>
        <w:pStyle w:val="Normal0"/>
        <w:rPr>
          <w:highlight w:val="white"/>
        </w:rPr>
      </w:pPr>
    </w:p>
    <w:p w:rsidRPr="003B5195" w:rsidR="005C6D4A" w:rsidP="003B5195" w:rsidRDefault="00A01252" w14:paraId="00000177" w14:textId="28CAC4FB">
      <w:pPr>
        <w:pStyle w:val="heading10"/>
        <w:rPr>
          <w:sz w:val="20"/>
          <w:szCs w:val="20"/>
          <w:highlight w:val="white"/>
        </w:rPr>
      </w:pPr>
      <w:r w:rsidRPr="003B5195">
        <w:rPr>
          <w:b/>
          <w:color w:val="000000"/>
          <w:sz w:val="20"/>
          <w:szCs w:val="20"/>
        </w:rPr>
        <w:t>ACTIVIDADES DIDÁCTICAS</w:t>
      </w:r>
    </w:p>
    <w:p w:rsidR="005C6D4A" w:rsidRDefault="005C6D4A" w14:paraId="00000178" w14:textId="77777777">
      <w:pPr>
        <w:pStyle w:val="Normal0"/>
        <w:pBdr>
          <w:top w:val="nil"/>
          <w:left w:val="nil"/>
          <w:bottom w:val="nil"/>
          <w:right w:val="nil"/>
          <w:between w:val="nil"/>
        </w:pBdr>
        <w:ind w:left="284"/>
        <w:jc w:val="both"/>
        <w:rPr>
          <w:b/>
          <w:color w:val="000000"/>
          <w:sz w:val="20"/>
          <w:szCs w:val="20"/>
        </w:rPr>
      </w:pPr>
    </w:p>
    <w:tbl>
      <w:tblPr>
        <w:tblStyle w:val="affffb"/>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5C6D4A" w:rsidTr="2EB71BE9" w14:paraId="1D305820" w14:textId="77777777">
        <w:trPr>
          <w:trHeight w:val="298"/>
        </w:trPr>
        <w:tc>
          <w:tcPr>
            <w:tcW w:w="9541" w:type="dxa"/>
            <w:gridSpan w:val="2"/>
            <w:shd w:val="clear" w:color="auto" w:fill="FAC896"/>
            <w:vAlign w:val="center"/>
          </w:tcPr>
          <w:p w:rsidRPr="00822F82" w:rsidR="005C6D4A" w:rsidRDefault="00186C30" w14:paraId="00000179" w14:textId="77777777">
            <w:pPr>
              <w:pStyle w:val="Normal0"/>
              <w:ind w:left="284"/>
              <w:jc w:val="center"/>
              <w:rPr>
                <w:rFonts w:ascii="Arial" w:hAnsi="Arial" w:eastAsia="Calibri" w:cs="Arial"/>
                <w:sz w:val="20"/>
                <w:szCs w:val="20"/>
              </w:rPr>
            </w:pPr>
            <w:r w:rsidRPr="00822F82">
              <w:rPr>
                <w:rFonts w:ascii="Arial" w:hAnsi="Arial" w:eastAsia="Calibri" w:cs="Arial"/>
                <w:sz w:val="20"/>
                <w:szCs w:val="20"/>
              </w:rPr>
              <w:t>DESCRIPCIÓN DE ACTIVIDAD DIDÁCTICA</w:t>
            </w:r>
          </w:p>
        </w:tc>
      </w:tr>
      <w:tr w:rsidR="005C6D4A" w:rsidTr="2EB71BE9" w14:paraId="79FFBEF9" w14:textId="77777777">
        <w:trPr>
          <w:trHeight w:val="806"/>
        </w:trPr>
        <w:tc>
          <w:tcPr>
            <w:tcW w:w="2835" w:type="dxa"/>
            <w:shd w:val="clear" w:color="auto" w:fill="FAC896"/>
            <w:vAlign w:val="center"/>
          </w:tcPr>
          <w:p w:rsidRPr="00822F82" w:rsidR="005C6D4A" w:rsidRDefault="00186C30" w14:paraId="0000017B" w14:textId="77777777">
            <w:pPr>
              <w:pStyle w:val="Normal0"/>
              <w:ind w:left="284"/>
              <w:rPr>
                <w:rFonts w:ascii="Arial" w:hAnsi="Arial" w:eastAsia="Calibri" w:cs="Arial"/>
                <w:sz w:val="20"/>
                <w:szCs w:val="20"/>
              </w:rPr>
            </w:pPr>
            <w:r w:rsidRPr="00822F82">
              <w:rPr>
                <w:rFonts w:ascii="Arial" w:hAnsi="Arial" w:eastAsia="Calibri" w:cs="Arial"/>
                <w:sz w:val="20"/>
                <w:szCs w:val="20"/>
              </w:rPr>
              <w:t>Nombre de la Actividad</w:t>
            </w:r>
          </w:p>
        </w:tc>
        <w:tc>
          <w:tcPr>
            <w:tcW w:w="6706" w:type="dxa"/>
            <w:shd w:val="clear" w:color="auto" w:fill="auto"/>
            <w:vAlign w:val="center"/>
          </w:tcPr>
          <w:p w:rsidRPr="00EA58AB" w:rsidR="005C6D4A" w:rsidP="2EB71BE9" w:rsidRDefault="47552EDC" w14:paraId="0000017C" w14:textId="7DAC530B">
            <w:pPr>
              <w:pStyle w:val="Normal0"/>
              <w:rPr>
                <w:rFonts w:ascii="Arial" w:hAnsi="Arial" w:eastAsia="Arial" w:cs="Arial"/>
                <w:b w:val="0"/>
              </w:rPr>
            </w:pPr>
            <w:r w:rsidRPr="2EB71BE9">
              <w:rPr>
                <w:rFonts w:ascii="Arial" w:hAnsi="Arial" w:eastAsia="Arial" w:cs="Arial"/>
                <w:b w:val="0"/>
                <w:sz w:val="20"/>
                <w:szCs w:val="20"/>
                <w:lang w:val="es-419"/>
              </w:rPr>
              <w:t>Repasando sobre energías renovables</w:t>
            </w:r>
          </w:p>
        </w:tc>
      </w:tr>
      <w:tr w:rsidR="005C6D4A" w:rsidTr="2EB71BE9" w14:paraId="7B4D3065" w14:textId="77777777">
        <w:trPr>
          <w:trHeight w:val="806"/>
        </w:trPr>
        <w:tc>
          <w:tcPr>
            <w:tcW w:w="2835" w:type="dxa"/>
            <w:shd w:val="clear" w:color="auto" w:fill="FAC896"/>
            <w:vAlign w:val="center"/>
          </w:tcPr>
          <w:p w:rsidRPr="00822F82" w:rsidR="005C6D4A" w:rsidRDefault="00186C30" w14:paraId="0000017D" w14:textId="77777777">
            <w:pPr>
              <w:pStyle w:val="Normal0"/>
              <w:ind w:left="284"/>
              <w:rPr>
                <w:rFonts w:ascii="Arial" w:hAnsi="Arial" w:eastAsia="Calibri" w:cs="Arial"/>
                <w:sz w:val="20"/>
                <w:szCs w:val="20"/>
              </w:rPr>
            </w:pPr>
            <w:r w:rsidRPr="00822F82">
              <w:rPr>
                <w:rFonts w:ascii="Arial" w:hAnsi="Arial" w:eastAsia="Calibri" w:cs="Arial"/>
                <w:sz w:val="20"/>
                <w:szCs w:val="20"/>
              </w:rPr>
              <w:t>Objetivo de la actividad</w:t>
            </w:r>
          </w:p>
        </w:tc>
        <w:tc>
          <w:tcPr>
            <w:tcW w:w="6706" w:type="dxa"/>
            <w:shd w:val="clear" w:color="auto" w:fill="auto"/>
            <w:vAlign w:val="center"/>
          </w:tcPr>
          <w:p w:rsidRPr="00822F82" w:rsidR="005C6D4A" w:rsidRDefault="646DE5E5" w14:paraId="0000017E" w14:textId="6AF4BA4D">
            <w:pPr>
              <w:pStyle w:val="Normal0"/>
              <w:widowControl w:val="0"/>
              <w:rPr>
                <w:rFonts w:ascii="Arial" w:hAnsi="Arial" w:eastAsia="Calibri" w:cs="Arial"/>
                <w:sz w:val="20"/>
                <w:szCs w:val="20"/>
              </w:rPr>
            </w:pPr>
            <w:r w:rsidRPr="2EB71BE9">
              <w:rPr>
                <w:rFonts w:ascii="Arial" w:hAnsi="Arial" w:eastAsia="Arial" w:cs="Arial"/>
                <w:b w:val="0"/>
                <w:sz w:val="20"/>
                <w:szCs w:val="20"/>
                <w:lang w:val="es-419"/>
              </w:rPr>
              <w:t>El objetivo de esta actividad didáctica es evaluar el conocimiento adquirido sobre los aspectos clave relacionados con la viabilidad del aprovechamiento de fuentes de energía renovable, como la normativa, barreras, mecanismos de incorporación y evaluación financiera</w:t>
            </w:r>
            <w:r w:rsidRPr="2EB71BE9" w:rsidR="00887F98">
              <w:rPr>
                <w:rFonts w:ascii="Arial" w:hAnsi="Arial" w:eastAsia="Calibri" w:cs="Arial"/>
                <w:b w:val="0"/>
                <w:sz w:val="20"/>
                <w:szCs w:val="20"/>
              </w:rPr>
              <w:t>.</w:t>
            </w:r>
          </w:p>
        </w:tc>
      </w:tr>
      <w:tr w:rsidR="005C6D4A" w:rsidTr="2EB71BE9" w14:paraId="19D0E346" w14:textId="77777777">
        <w:trPr>
          <w:trHeight w:val="806"/>
        </w:trPr>
        <w:tc>
          <w:tcPr>
            <w:tcW w:w="2835" w:type="dxa"/>
            <w:shd w:val="clear" w:color="auto" w:fill="FAC896"/>
            <w:vAlign w:val="center"/>
          </w:tcPr>
          <w:p w:rsidRPr="00822F82" w:rsidR="005C6D4A" w:rsidRDefault="00186C30" w14:paraId="0000017F" w14:textId="77777777">
            <w:pPr>
              <w:pStyle w:val="Normal0"/>
              <w:ind w:left="284"/>
              <w:rPr>
                <w:rFonts w:ascii="Arial" w:hAnsi="Arial" w:eastAsia="Calibri" w:cs="Arial"/>
                <w:sz w:val="20"/>
                <w:szCs w:val="20"/>
              </w:rPr>
            </w:pPr>
            <w:r w:rsidRPr="00822F82">
              <w:rPr>
                <w:rFonts w:ascii="Arial" w:hAnsi="Arial" w:eastAsia="Calibri" w:cs="Arial"/>
                <w:sz w:val="20"/>
                <w:szCs w:val="20"/>
              </w:rPr>
              <w:t>Tipo de actividad sugerida</w:t>
            </w:r>
          </w:p>
        </w:tc>
        <w:tc>
          <w:tcPr>
            <w:tcW w:w="6706" w:type="dxa"/>
            <w:shd w:val="clear" w:color="auto" w:fill="auto"/>
            <w:vAlign w:val="center"/>
          </w:tcPr>
          <w:p w:rsidRPr="00EA58AB" w:rsidR="005C6D4A" w:rsidP="2EB71BE9" w:rsidRDefault="00A01252" w14:paraId="00000180" w14:textId="35B39170">
            <w:pPr>
              <w:pStyle w:val="Normal0"/>
              <w:rPr>
                <w:rFonts w:ascii="Arial" w:hAnsi="Arial" w:eastAsia="Calibri" w:cs="Arial"/>
                <w:b w:val="0"/>
                <w:sz w:val="20"/>
                <w:szCs w:val="20"/>
              </w:rPr>
            </w:pPr>
            <w:commentRangeStart w:id="33"/>
            <w:commentRangeEnd w:id="33"/>
            <w:r>
              <w:commentReference w:id="33"/>
            </w:r>
            <w:r w:rsidRPr="2EB71BE9" w:rsidR="18943BA0">
              <w:rPr>
                <w:rFonts w:ascii="Arial" w:hAnsi="Arial" w:eastAsia="Calibri" w:cs="Arial"/>
                <w:b w:val="0"/>
                <w:sz w:val="20"/>
                <w:szCs w:val="20"/>
              </w:rPr>
              <w:t>Cuestionario</w:t>
            </w:r>
            <w:r w:rsidRPr="2EB71BE9" w:rsidR="00EA58AB">
              <w:rPr>
                <w:rFonts w:ascii="Arial" w:hAnsi="Arial" w:eastAsia="Calibri" w:cs="Arial"/>
                <w:b w:val="0"/>
                <w:sz w:val="20"/>
                <w:szCs w:val="20"/>
              </w:rPr>
              <w:t>.</w:t>
            </w:r>
          </w:p>
        </w:tc>
      </w:tr>
      <w:tr w:rsidR="005C6D4A" w:rsidTr="2EB71BE9" w14:paraId="31945116" w14:textId="77777777">
        <w:trPr>
          <w:trHeight w:val="806"/>
        </w:trPr>
        <w:tc>
          <w:tcPr>
            <w:tcW w:w="2835" w:type="dxa"/>
            <w:shd w:val="clear" w:color="auto" w:fill="FAC896"/>
            <w:vAlign w:val="center"/>
          </w:tcPr>
          <w:p w:rsidRPr="00822F82" w:rsidR="005C6D4A" w:rsidRDefault="00186C30" w14:paraId="00000181" w14:textId="77777777">
            <w:pPr>
              <w:pStyle w:val="Normal0"/>
              <w:ind w:left="284"/>
              <w:rPr>
                <w:rFonts w:ascii="Arial" w:hAnsi="Arial" w:eastAsia="Calibri" w:cs="Arial"/>
                <w:sz w:val="20"/>
                <w:szCs w:val="20"/>
              </w:rPr>
            </w:pPr>
            <w:r w:rsidRPr="00822F82">
              <w:rPr>
                <w:rFonts w:ascii="Arial" w:hAnsi="Arial" w:eastAsia="Calibri" w:cs="Arial"/>
                <w:sz w:val="20"/>
                <w:szCs w:val="20"/>
              </w:rPr>
              <w:t xml:space="preserve">Archivo de la actividad </w:t>
            </w:r>
          </w:p>
          <w:p w:rsidRPr="00822F82" w:rsidR="005C6D4A" w:rsidRDefault="00186C30" w14:paraId="00000182" w14:textId="77777777">
            <w:pPr>
              <w:pStyle w:val="Normal0"/>
              <w:ind w:left="284"/>
              <w:rPr>
                <w:rFonts w:ascii="Arial" w:hAnsi="Arial" w:eastAsia="Calibri" w:cs="Arial"/>
                <w:sz w:val="20"/>
                <w:szCs w:val="20"/>
              </w:rPr>
            </w:pPr>
            <w:r w:rsidRPr="00822F82">
              <w:rPr>
                <w:rFonts w:ascii="Arial" w:hAnsi="Arial" w:eastAsia="Calibri" w:cs="Arial"/>
                <w:sz w:val="20"/>
                <w:szCs w:val="20"/>
              </w:rPr>
              <w:t>(Anexo donde se describe la actividad propuesta)</w:t>
            </w:r>
          </w:p>
        </w:tc>
        <w:tc>
          <w:tcPr>
            <w:tcW w:w="6706" w:type="dxa"/>
            <w:shd w:val="clear" w:color="auto" w:fill="auto"/>
            <w:vAlign w:val="center"/>
          </w:tcPr>
          <w:p w:rsidRPr="00822F82" w:rsidR="005C6D4A" w:rsidP="2EB71BE9" w:rsidRDefault="00186C30" w14:paraId="00000183" w14:textId="3929DEFE">
            <w:pPr>
              <w:pStyle w:val="Normal0"/>
              <w:rPr>
                <w:rFonts w:ascii="Arial" w:hAnsi="Arial" w:eastAsia="Calibri" w:cs="Arial"/>
                <w:b w:val="0"/>
                <w:sz w:val="20"/>
                <w:szCs w:val="20"/>
              </w:rPr>
            </w:pPr>
            <w:r w:rsidRPr="2EB71BE9">
              <w:rPr>
                <w:rFonts w:ascii="Arial" w:hAnsi="Arial" w:eastAsia="Calibri" w:cs="Arial"/>
                <w:b w:val="0"/>
                <w:sz w:val="20"/>
                <w:szCs w:val="20"/>
              </w:rPr>
              <w:t xml:space="preserve">Actividad didáctica </w:t>
            </w:r>
            <w:r w:rsidRPr="2EB71BE9" w:rsidR="39C5FB29">
              <w:rPr>
                <w:rFonts w:ascii="Arial" w:hAnsi="Arial" w:eastAsia="Calibri" w:cs="Arial"/>
                <w:b w:val="0"/>
                <w:sz w:val="20"/>
                <w:szCs w:val="20"/>
              </w:rPr>
              <w:t>cuestionario C</w:t>
            </w:r>
            <w:r w:rsidRPr="2EB71BE9">
              <w:rPr>
                <w:rFonts w:ascii="Arial" w:hAnsi="Arial" w:eastAsia="Calibri" w:cs="Arial"/>
                <w:b w:val="0"/>
                <w:sz w:val="20"/>
                <w:szCs w:val="20"/>
              </w:rPr>
              <w:t>F9</w:t>
            </w:r>
          </w:p>
        </w:tc>
      </w:tr>
    </w:tbl>
    <w:p w:rsidR="009D7D7B" w:rsidRDefault="009D7D7B" w14:paraId="030C5893" w14:textId="77777777">
      <w:pPr>
        <w:pStyle w:val="Normal0"/>
        <w:rPr>
          <w:b/>
          <w:bCs/>
          <w:sz w:val="20"/>
          <w:szCs w:val="20"/>
        </w:rPr>
      </w:pPr>
    </w:p>
    <w:p w:rsidR="009D7D7B" w:rsidRDefault="009D7D7B" w14:paraId="47731A86" w14:textId="77777777">
      <w:pPr>
        <w:pStyle w:val="Normal0"/>
        <w:rPr>
          <w:b/>
          <w:bCs/>
          <w:sz w:val="20"/>
          <w:szCs w:val="20"/>
        </w:rPr>
      </w:pPr>
    </w:p>
    <w:p w:rsidRPr="00BD274A" w:rsidR="005C6D4A" w:rsidRDefault="00A01252" w14:paraId="00000186" w14:textId="0BAEAEC3">
      <w:pPr>
        <w:pStyle w:val="Normal0"/>
        <w:rPr>
          <w:b/>
          <w:sz w:val="20"/>
          <w:szCs w:val="20"/>
        </w:rPr>
      </w:pPr>
      <w:r w:rsidRPr="00BD274A">
        <w:rPr>
          <w:b/>
          <w:bCs/>
          <w:sz w:val="20"/>
          <w:szCs w:val="20"/>
        </w:rPr>
        <w:t>E</w:t>
      </w:r>
      <w:r w:rsidRPr="00BD274A">
        <w:rPr>
          <w:b/>
          <w:sz w:val="20"/>
          <w:szCs w:val="20"/>
        </w:rPr>
        <w:t xml:space="preserve">. MATERIAL COMPLEMENTARIO </w:t>
      </w:r>
    </w:p>
    <w:p w:rsidR="005C6D4A" w:rsidRDefault="00186C30" w14:paraId="00000187" w14:textId="77777777">
      <w:pPr>
        <w:pStyle w:val="Normal0"/>
        <w:ind w:left="284"/>
        <w:rPr>
          <w:sz w:val="20"/>
          <w:szCs w:val="20"/>
        </w:rPr>
      </w:pPr>
      <w:r>
        <w:rPr>
          <w:sz w:val="20"/>
          <w:szCs w:val="20"/>
        </w:rPr>
        <w:t xml:space="preserve"> </w:t>
      </w:r>
    </w:p>
    <w:tbl>
      <w:tblPr>
        <w:tblStyle w:val="affffc"/>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5C6D4A" w14:paraId="18C53E35" w14:textId="77777777">
        <w:trPr>
          <w:trHeight w:val="658"/>
        </w:trPr>
        <w:tc>
          <w:tcPr>
            <w:tcW w:w="2517" w:type="dxa"/>
            <w:shd w:val="clear" w:color="auto" w:fill="F9CB9C"/>
            <w:tcMar>
              <w:top w:w="100" w:type="dxa"/>
              <w:left w:w="100" w:type="dxa"/>
              <w:bottom w:w="100" w:type="dxa"/>
              <w:right w:w="100" w:type="dxa"/>
            </w:tcMar>
            <w:vAlign w:val="center"/>
          </w:tcPr>
          <w:p w:rsidR="005C6D4A" w:rsidRDefault="00186C30" w14:paraId="00000188" w14:textId="77777777">
            <w:pPr>
              <w:pStyle w:val="Normal0"/>
              <w:ind w:left="284"/>
              <w:jc w:val="center"/>
              <w:rPr>
                <w:rFonts w:ascii="Arial" w:hAnsi="Arial" w:eastAsia="Arial" w:cs="Arial"/>
                <w:sz w:val="20"/>
                <w:szCs w:val="20"/>
              </w:rPr>
            </w:pPr>
            <w:r>
              <w:rPr>
                <w:rFonts w:ascii="Arial" w:hAnsi="Arial" w:eastAsia="Arial" w:cs="Arial"/>
                <w:sz w:val="20"/>
                <w:szCs w:val="20"/>
              </w:rPr>
              <w:t>Tema</w:t>
            </w:r>
          </w:p>
        </w:tc>
        <w:tc>
          <w:tcPr>
            <w:tcW w:w="2517" w:type="dxa"/>
            <w:shd w:val="clear" w:color="auto" w:fill="F9CB9C"/>
            <w:tcMar>
              <w:top w:w="100" w:type="dxa"/>
              <w:left w:w="100" w:type="dxa"/>
              <w:bottom w:w="100" w:type="dxa"/>
              <w:right w:w="100" w:type="dxa"/>
            </w:tcMar>
            <w:vAlign w:val="center"/>
          </w:tcPr>
          <w:p w:rsidR="005C6D4A" w:rsidRDefault="00186C30" w14:paraId="00000189" w14:textId="77777777">
            <w:pPr>
              <w:pStyle w:val="Normal0"/>
              <w:ind w:left="284"/>
              <w:jc w:val="center"/>
              <w:rPr>
                <w:rFonts w:ascii="Arial" w:hAnsi="Arial" w:eastAsia="Arial" w:cs="Arial"/>
                <w:sz w:val="20"/>
                <w:szCs w:val="20"/>
              </w:rPr>
            </w:pPr>
            <w:r>
              <w:rPr>
                <w:rFonts w:ascii="Arial" w:hAnsi="Arial" w:eastAsia="Arial" w:cs="Arial"/>
                <w:sz w:val="20"/>
                <w:szCs w:val="20"/>
              </w:rPr>
              <w:t>Referencia APA del Material</w:t>
            </w:r>
          </w:p>
        </w:tc>
        <w:tc>
          <w:tcPr>
            <w:tcW w:w="2519" w:type="dxa"/>
            <w:shd w:val="clear" w:color="auto" w:fill="F9CB9C"/>
            <w:tcMar>
              <w:top w:w="100" w:type="dxa"/>
              <w:left w:w="100" w:type="dxa"/>
              <w:bottom w:w="100" w:type="dxa"/>
              <w:right w:w="100" w:type="dxa"/>
            </w:tcMar>
            <w:vAlign w:val="center"/>
          </w:tcPr>
          <w:p w:rsidR="005C6D4A" w:rsidRDefault="00186C30" w14:paraId="0000018A" w14:textId="77777777">
            <w:pPr>
              <w:pStyle w:val="Normal0"/>
              <w:ind w:left="284"/>
              <w:jc w:val="center"/>
              <w:rPr>
                <w:rFonts w:ascii="Arial" w:hAnsi="Arial" w:eastAsia="Arial" w:cs="Arial"/>
                <w:sz w:val="20"/>
                <w:szCs w:val="20"/>
              </w:rPr>
            </w:pPr>
            <w:r>
              <w:rPr>
                <w:rFonts w:ascii="Arial" w:hAnsi="Arial" w:eastAsia="Arial" w:cs="Arial"/>
                <w:sz w:val="20"/>
                <w:szCs w:val="20"/>
              </w:rPr>
              <w:t>Tipo de material</w:t>
            </w:r>
          </w:p>
          <w:p w:rsidR="005C6D4A" w:rsidRDefault="00186C30" w14:paraId="0000018B" w14:textId="77777777">
            <w:pPr>
              <w:pStyle w:val="Normal0"/>
              <w:ind w:left="284"/>
              <w:jc w:val="center"/>
              <w:rPr>
                <w:rFonts w:ascii="Arial" w:hAnsi="Arial" w:eastAsia="Arial" w:cs="Arial"/>
                <w:sz w:val="20"/>
                <w:szCs w:val="20"/>
              </w:rPr>
            </w:pPr>
            <w:r>
              <w:rPr>
                <w:rFonts w:ascii="Arial" w:hAnsi="Arial" w:eastAsia="Arial" w:cs="Arial"/>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5C6D4A" w:rsidRDefault="00186C30" w14:paraId="0000018C" w14:textId="77777777">
            <w:pPr>
              <w:pStyle w:val="Normal0"/>
              <w:ind w:left="284"/>
              <w:jc w:val="center"/>
              <w:rPr>
                <w:rFonts w:ascii="Arial" w:hAnsi="Arial" w:eastAsia="Arial" w:cs="Arial"/>
                <w:sz w:val="20"/>
                <w:szCs w:val="20"/>
              </w:rPr>
            </w:pPr>
            <w:r>
              <w:rPr>
                <w:rFonts w:ascii="Arial" w:hAnsi="Arial" w:eastAsia="Arial" w:cs="Arial"/>
                <w:sz w:val="20"/>
                <w:szCs w:val="20"/>
              </w:rPr>
              <w:t>Enlace del Recurso o</w:t>
            </w:r>
          </w:p>
          <w:p w:rsidR="005C6D4A" w:rsidRDefault="00186C30" w14:paraId="0000018D" w14:textId="77777777">
            <w:pPr>
              <w:pStyle w:val="Normal0"/>
              <w:ind w:left="284"/>
              <w:jc w:val="center"/>
              <w:rPr>
                <w:rFonts w:ascii="Arial" w:hAnsi="Arial" w:eastAsia="Arial" w:cs="Arial"/>
                <w:sz w:val="20"/>
                <w:szCs w:val="20"/>
              </w:rPr>
            </w:pPr>
            <w:r>
              <w:rPr>
                <w:rFonts w:ascii="Arial" w:hAnsi="Arial" w:eastAsia="Arial" w:cs="Arial"/>
                <w:sz w:val="20"/>
                <w:szCs w:val="20"/>
              </w:rPr>
              <w:t>Archivo del documento o material</w:t>
            </w:r>
          </w:p>
        </w:tc>
      </w:tr>
      <w:tr w:rsidR="005C6D4A" w14:paraId="5707ACC8" w14:textId="77777777">
        <w:trPr>
          <w:trHeight w:val="182"/>
        </w:trPr>
        <w:tc>
          <w:tcPr>
            <w:tcW w:w="2517" w:type="dxa"/>
            <w:tcMar>
              <w:top w:w="100" w:type="dxa"/>
              <w:left w:w="100" w:type="dxa"/>
              <w:bottom w:w="100" w:type="dxa"/>
              <w:right w:w="100" w:type="dxa"/>
            </w:tcMar>
          </w:tcPr>
          <w:p w:rsidR="005C6D4A" w:rsidRDefault="00186C30" w14:paraId="0000018E" w14:textId="77777777">
            <w:pPr>
              <w:pStyle w:val="Normal0"/>
              <w:rPr>
                <w:rFonts w:ascii="Arial" w:hAnsi="Arial" w:eastAsia="Arial" w:cs="Arial"/>
                <w:b w:val="0"/>
                <w:sz w:val="20"/>
                <w:szCs w:val="20"/>
              </w:rPr>
            </w:pPr>
            <w:r>
              <w:rPr>
                <w:rFonts w:ascii="Arial" w:hAnsi="Arial" w:eastAsia="Arial" w:cs="Arial"/>
                <w:b w:val="0"/>
                <w:sz w:val="20"/>
                <w:szCs w:val="20"/>
              </w:rPr>
              <w:t>1. Estructura Tarifaria de los servicios de Gas y de Energía eléctrica</w:t>
            </w:r>
          </w:p>
        </w:tc>
        <w:tc>
          <w:tcPr>
            <w:tcW w:w="2517" w:type="dxa"/>
            <w:tcMar>
              <w:top w:w="100" w:type="dxa"/>
              <w:left w:w="100" w:type="dxa"/>
              <w:bottom w:w="100" w:type="dxa"/>
              <w:right w:w="100" w:type="dxa"/>
            </w:tcMar>
          </w:tcPr>
          <w:p w:rsidR="005C6D4A" w:rsidRDefault="00186C30" w14:paraId="0000018F" w14:textId="77777777">
            <w:pPr>
              <w:pStyle w:val="Normal0"/>
              <w:rPr>
                <w:rFonts w:ascii="Arial" w:hAnsi="Arial" w:eastAsia="Arial" w:cs="Arial"/>
                <w:b w:val="0"/>
                <w:sz w:val="20"/>
                <w:szCs w:val="20"/>
              </w:rPr>
            </w:pPr>
            <w:r>
              <w:rPr>
                <w:rFonts w:ascii="Arial" w:hAnsi="Arial" w:eastAsia="Arial" w:cs="Arial"/>
                <w:b w:val="0"/>
                <w:sz w:val="20"/>
                <w:szCs w:val="20"/>
              </w:rPr>
              <w:t xml:space="preserve">Comisión CREG. (2021). </w:t>
            </w:r>
            <w:r>
              <w:rPr>
                <w:rFonts w:ascii="Arial" w:hAnsi="Arial" w:eastAsia="Arial" w:cs="Arial"/>
                <w:b w:val="0"/>
                <w:i/>
                <w:sz w:val="20"/>
                <w:szCs w:val="20"/>
              </w:rPr>
              <w:t xml:space="preserve">La CREG en el sector energético colombiano </w:t>
            </w:r>
            <w:r>
              <w:rPr>
                <w:rFonts w:ascii="Arial" w:hAnsi="Arial" w:eastAsia="Arial" w:cs="Arial"/>
                <w:b w:val="0"/>
                <w:sz w:val="20"/>
                <w:szCs w:val="20"/>
              </w:rPr>
              <w:t xml:space="preserve">[Video]. YouTube. </w:t>
            </w:r>
            <w:hyperlink r:id="rId71">
              <w:r>
                <w:rPr>
                  <w:rFonts w:ascii="Arial" w:hAnsi="Arial" w:eastAsia="Arial" w:cs="Arial"/>
                  <w:b w:val="0"/>
                  <w:color w:val="0000FF"/>
                  <w:sz w:val="20"/>
                  <w:szCs w:val="20"/>
                  <w:u w:val="single"/>
                </w:rPr>
                <w:t>https://www.youtube.com/watch?v=9AB6BtNTM5s</w:t>
              </w:r>
            </w:hyperlink>
          </w:p>
        </w:tc>
        <w:tc>
          <w:tcPr>
            <w:tcW w:w="2519" w:type="dxa"/>
            <w:tcMar>
              <w:top w:w="100" w:type="dxa"/>
              <w:left w:w="100" w:type="dxa"/>
              <w:bottom w:w="100" w:type="dxa"/>
              <w:right w:w="100" w:type="dxa"/>
            </w:tcMar>
          </w:tcPr>
          <w:p w:rsidR="005C6D4A" w:rsidRDefault="00186C30" w14:paraId="00000190" w14:textId="77777777">
            <w:pPr>
              <w:pStyle w:val="Normal0"/>
              <w:rPr>
                <w:rFonts w:ascii="Arial" w:hAnsi="Arial" w:eastAsia="Arial" w:cs="Arial"/>
                <w:b w:val="0"/>
                <w:sz w:val="20"/>
                <w:szCs w:val="20"/>
              </w:rPr>
            </w:pPr>
            <w:r>
              <w:rPr>
                <w:rFonts w:ascii="Arial" w:hAnsi="Arial" w:eastAsia="Arial" w:cs="Arial"/>
                <w:b w:val="0"/>
                <w:sz w:val="20"/>
                <w:szCs w:val="20"/>
              </w:rPr>
              <w:t>Video</w:t>
            </w:r>
          </w:p>
        </w:tc>
        <w:tc>
          <w:tcPr>
            <w:tcW w:w="2519" w:type="dxa"/>
            <w:tcMar>
              <w:top w:w="100" w:type="dxa"/>
              <w:left w:w="100" w:type="dxa"/>
              <w:bottom w:w="100" w:type="dxa"/>
              <w:right w:w="100" w:type="dxa"/>
            </w:tcMar>
          </w:tcPr>
          <w:p w:rsidR="005C6D4A" w:rsidRDefault="00115709" w14:paraId="00000191" w14:textId="77777777">
            <w:pPr>
              <w:pStyle w:val="Normal0"/>
              <w:spacing w:before="240"/>
              <w:jc w:val="both"/>
              <w:rPr>
                <w:rFonts w:ascii="Arial" w:hAnsi="Arial" w:eastAsia="Arial" w:cs="Arial"/>
                <w:b w:val="0"/>
                <w:sz w:val="20"/>
                <w:szCs w:val="20"/>
              </w:rPr>
            </w:pPr>
            <w:hyperlink r:id="rId72">
              <w:r w:rsidR="00186C30">
                <w:rPr>
                  <w:rFonts w:ascii="Arial" w:hAnsi="Arial" w:eastAsia="Arial" w:cs="Arial"/>
                  <w:b w:val="0"/>
                  <w:color w:val="0000FF"/>
                  <w:sz w:val="20"/>
                  <w:szCs w:val="20"/>
                  <w:u w:val="single"/>
                </w:rPr>
                <w:t>https://www.youtube.com/watch?v=9AB6BtNTM5s</w:t>
              </w:r>
            </w:hyperlink>
          </w:p>
        </w:tc>
      </w:tr>
      <w:tr w:rsidR="00A01252" w14:paraId="1B9D90BF" w14:textId="77777777">
        <w:trPr>
          <w:trHeight w:val="182"/>
        </w:trPr>
        <w:tc>
          <w:tcPr>
            <w:tcW w:w="2517" w:type="dxa"/>
            <w:tcMar>
              <w:top w:w="100" w:type="dxa"/>
              <w:left w:w="100" w:type="dxa"/>
              <w:bottom w:w="100" w:type="dxa"/>
              <w:right w:w="100" w:type="dxa"/>
            </w:tcMar>
          </w:tcPr>
          <w:p w:rsidR="00A01252" w:rsidP="00A01252" w:rsidRDefault="00A01252" w14:paraId="00000197" w14:textId="23F204D8">
            <w:pPr>
              <w:pStyle w:val="Normal0"/>
              <w:rPr>
                <w:rFonts w:ascii="Arial" w:hAnsi="Arial" w:eastAsia="Arial" w:cs="Arial"/>
                <w:b w:val="0"/>
                <w:sz w:val="20"/>
                <w:szCs w:val="20"/>
              </w:rPr>
            </w:pPr>
            <w:r>
              <w:rPr>
                <w:rFonts w:ascii="Arial" w:hAnsi="Arial" w:eastAsia="Arial" w:cs="Arial"/>
                <w:b w:val="0"/>
                <w:sz w:val="20"/>
                <w:szCs w:val="20"/>
              </w:rPr>
              <w:t>1. Estructura Tarifaria de los servicios de Gas y de Energía eléctrica</w:t>
            </w:r>
          </w:p>
        </w:tc>
        <w:tc>
          <w:tcPr>
            <w:tcW w:w="2517" w:type="dxa"/>
            <w:tcMar>
              <w:top w:w="100" w:type="dxa"/>
              <w:left w:w="100" w:type="dxa"/>
              <w:bottom w:w="100" w:type="dxa"/>
              <w:right w:w="100" w:type="dxa"/>
            </w:tcMar>
          </w:tcPr>
          <w:p w:rsidR="00A01252" w:rsidP="00A01252" w:rsidRDefault="00A01252" w14:paraId="00000198" w14:textId="77777777">
            <w:pPr>
              <w:pStyle w:val="Normal0"/>
              <w:rPr>
                <w:rFonts w:ascii="Arial" w:hAnsi="Arial" w:eastAsia="Arial" w:cs="Arial"/>
                <w:b w:val="0"/>
                <w:sz w:val="20"/>
                <w:szCs w:val="20"/>
              </w:rPr>
            </w:pPr>
            <w:r>
              <w:rPr>
                <w:rFonts w:ascii="Arial" w:hAnsi="Arial" w:eastAsia="Arial" w:cs="Arial"/>
                <w:b w:val="0"/>
                <w:sz w:val="20"/>
                <w:szCs w:val="20"/>
              </w:rPr>
              <w:t xml:space="preserve">DANE. (2022). </w:t>
            </w:r>
            <w:r>
              <w:rPr>
                <w:rFonts w:ascii="Arial" w:hAnsi="Arial" w:eastAsia="Arial" w:cs="Arial"/>
                <w:b w:val="0"/>
                <w:i/>
                <w:sz w:val="20"/>
                <w:szCs w:val="20"/>
              </w:rPr>
              <w:t>Índice de Precios del Productor (IPP)</w:t>
            </w:r>
            <w:r>
              <w:rPr>
                <w:rFonts w:ascii="Arial" w:hAnsi="Arial" w:eastAsia="Arial" w:cs="Arial"/>
                <w:b w:val="0"/>
                <w:sz w:val="20"/>
                <w:szCs w:val="20"/>
              </w:rPr>
              <w:t xml:space="preserve">. </w:t>
            </w:r>
            <w:hyperlink r:id="rId73">
              <w:r>
                <w:rPr>
                  <w:rFonts w:ascii="Arial" w:hAnsi="Arial" w:eastAsia="Arial" w:cs="Arial"/>
                  <w:b w:val="0"/>
                  <w:color w:val="1155CC"/>
                  <w:sz w:val="20"/>
                  <w:szCs w:val="20"/>
                  <w:u w:val="single"/>
                </w:rPr>
                <w:t>https://www.dane.gov.co/index.php/e</w:t>
              </w:r>
              <w:r>
                <w:rPr>
                  <w:rFonts w:ascii="Arial" w:hAnsi="Arial" w:eastAsia="Arial" w:cs="Arial"/>
                  <w:b w:val="0"/>
                  <w:color w:val="1155CC"/>
                  <w:sz w:val="20"/>
                  <w:szCs w:val="20"/>
                  <w:u w:val="single"/>
                </w:rPr>
                <w:t>s</w:t>
              </w:r>
              <w:r>
                <w:rPr>
                  <w:rFonts w:ascii="Arial" w:hAnsi="Arial" w:eastAsia="Arial" w:cs="Arial"/>
                  <w:b w:val="0"/>
                  <w:color w:val="1155CC"/>
                  <w:sz w:val="20"/>
                  <w:szCs w:val="20"/>
                  <w:u w:val="single"/>
                </w:rPr>
                <w:t>tadisticas-por-tema/precios-y-costos/indice-de-precios-del-productor-ipp</w:t>
              </w:r>
            </w:hyperlink>
            <w:r>
              <w:rPr>
                <w:rFonts w:ascii="Arial" w:hAnsi="Arial" w:eastAsia="Arial" w:cs="Arial"/>
                <w:b w:val="0"/>
                <w:sz w:val="20"/>
                <w:szCs w:val="20"/>
              </w:rPr>
              <w:t xml:space="preserve"> </w:t>
            </w:r>
          </w:p>
        </w:tc>
        <w:tc>
          <w:tcPr>
            <w:tcW w:w="2519" w:type="dxa"/>
            <w:tcMar>
              <w:top w:w="100" w:type="dxa"/>
              <w:left w:w="100" w:type="dxa"/>
              <w:bottom w:w="100" w:type="dxa"/>
              <w:right w:w="100" w:type="dxa"/>
            </w:tcMar>
          </w:tcPr>
          <w:p w:rsidR="00A01252" w:rsidP="00A01252" w:rsidRDefault="00A01252" w14:paraId="00000199" w14:textId="77777777">
            <w:pPr>
              <w:pStyle w:val="Normal0"/>
              <w:rPr>
                <w:rFonts w:ascii="Arial" w:hAnsi="Arial" w:eastAsia="Arial" w:cs="Arial"/>
                <w:b w:val="0"/>
                <w:sz w:val="20"/>
                <w:szCs w:val="20"/>
              </w:rPr>
            </w:pPr>
            <w:r>
              <w:rPr>
                <w:rFonts w:ascii="Arial" w:hAnsi="Arial" w:eastAsia="Arial" w:cs="Arial"/>
                <w:b w:val="0"/>
                <w:sz w:val="20"/>
                <w:szCs w:val="20"/>
              </w:rPr>
              <w:t>Página web</w:t>
            </w:r>
          </w:p>
        </w:tc>
        <w:tc>
          <w:tcPr>
            <w:tcW w:w="2519" w:type="dxa"/>
            <w:tcMar>
              <w:top w:w="100" w:type="dxa"/>
              <w:left w:w="100" w:type="dxa"/>
              <w:bottom w:w="100" w:type="dxa"/>
              <w:right w:w="100" w:type="dxa"/>
            </w:tcMar>
          </w:tcPr>
          <w:p w:rsidR="00A01252" w:rsidP="00A01252" w:rsidRDefault="00115709" w14:paraId="0000019A" w14:textId="77777777">
            <w:pPr>
              <w:pStyle w:val="Normal0"/>
              <w:rPr>
                <w:rFonts w:ascii="Arial" w:hAnsi="Arial" w:eastAsia="Arial" w:cs="Arial"/>
                <w:b w:val="0"/>
                <w:sz w:val="20"/>
                <w:szCs w:val="20"/>
              </w:rPr>
            </w:pPr>
            <w:hyperlink r:id="rId74">
              <w:r w:rsidR="00A01252">
                <w:rPr>
                  <w:rFonts w:ascii="Arial" w:hAnsi="Arial" w:eastAsia="Arial" w:cs="Arial"/>
                  <w:b w:val="0"/>
                  <w:color w:val="0000FF"/>
                  <w:sz w:val="20"/>
                  <w:szCs w:val="20"/>
                  <w:u w:val="single"/>
                </w:rPr>
                <w:t>https://www.dane.gov.co/index.php/estadisticas-por-tema/precios-y-costos/indice-de-precios-del-productor-ipp</w:t>
              </w:r>
            </w:hyperlink>
          </w:p>
        </w:tc>
      </w:tr>
      <w:tr w:rsidR="00A01252" w14:paraId="33DB315A" w14:textId="77777777">
        <w:trPr>
          <w:trHeight w:val="182"/>
        </w:trPr>
        <w:tc>
          <w:tcPr>
            <w:tcW w:w="2517" w:type="dxa"/>
            <w:tcMar>
              <w:top w:w="100" w:type="dxa"/>
              <w:left w:w="100" w:type="dxa"/>
              <w:bottom w:w="100" w:type="dxa"/>
              <w:right w:w="100" w:type="dxa"/>
            </w:tcMar>
          </w:tcPr>
          <w:p w:rsidR="00A01252" w:rsidP="00A01252" w:rsidRDefault="00A01252" w14:paraId="000001A0" w14:textId="1153B572">
            <w:pPr>
              <w:pStyle w:val="Normal0"/>
              <w:rPr>
                <w:rFonts w:ascii="Arial" w:hAnsi="Arial" w:eastAsia="Arial" w:cs="Arial"/>
                <w:b w:val="0"/>
                <w:sz w:val="20"/>
                <w:szCs w:val="20"/>
              </w:rPr>
            </w:pPr>
            <w:r>
              <w:rPr>
                <w:rFonts w:ascii="Arial" w:hAnsi="Arial" w:eastAsia="Arial" w:cs="Arial"/>
                <w:b w:val="0"/>
                <w:sz w:val="20"/>
                <w:szCs w:val="20"/>
              </w:rPr>
              <w:t>1. Estructura Tarifaria de los servicios de Gas y de Energía eléctrica</w:t>
            </w:r>
          </w:p>
        </w:tc>
        <w:tc>
          <w:tcPr>
            <w:tcW w:w="2517" w:type="dxa"/>
            <w:tcMar>
              <w:top w:w="100" w:type="dxa"/>
              <w:left w:w="100" w:type="dxa"/>
              <w:bottom w:w="100" w:type="dxa"/>
              <w:right w:w="100" w:type="dxa"/>
            </w:tcMar>
          </w:tcPr>
          <w:p w:rsidR="00A01252" w:rsidP="00A01252" w:rsidRDefault="00A01252" w14:paraId="000001A1" w14:textId="77777777">
            <w:pPr>
              <w:pStyle w:val="Normal0"/>
              <w:rPr>
                <w:rFonts w:ascii="Arial" w:hAnsi="Arial" w:eastAsia="Arial" w:cs="Arial"/>
                <w:b w:val="0"/>
                <w:sz w:val="20"/>
                <w:szCs w:val="20"/>
              </w:rPr>
            </w:pPr>
            <w:r>
              <w:rPr>
                <w:rFonts w:ascii="Arial" w:hAnsi="Arial" w:eastAsia="Arial" w:cs="Arial"/>
                <w:b w:val="0"/>
                <w:sz w:val="20"/>
                <w:szCs w:val="20"/>
              </w:rPr>
              <w:t xml:space="preserve">Empresas Públicas de Medellín [EPM]. (s. f.). </w:t>
            </w:r>
            <w:r>
              <w:rPr>
                <w:rFonts w:ascii="Arial" w:hAnsi="Arial" w:eastAsia="Arial" w:cs="Arial"/>
                <w:b w:val="0"/>
                <w:i/>
                <w:sz w:val="20"/>
                <w:szCs w:val="20"/>
              </w:rPr>
              <w:t>Conoce tu factura</w:t>
            </w:r>
            <w:r>
              <w:rPr>
                <w:rFonts w:ascii="Arial" w:hAnsi="Arial" w:eastAsia="Arial" w:cs="Arial"/>
                <w:b w:val="0"/>
                <w:sz w:val="20"/>
                <w:szCs w:val="20"/>
              </w:rPr>
              <w:t xml:space="preserve">. </w:t>
            </w:r>
            <w:hyperlink w:anchor="gas" r:id="rId75">
              <w:r>
                <w:rPr>
                  <w:rFonts w:ascii="Arial" w:hAnsi="Arial" w:eastAsia="Arial" w:cs="Arial"/>
                  <w:b w:val="0"/>
                  <w:color w:val="1155CC"/>
                  <w:sz w:val="20"/>
                  <w:szCs w:val="20"/>
                  <w:u w:val="single"/>
                </w:rPr>
                <w:t>http://apps.p</w:t>
              </w:r>
              <w:r>
                <w:rPr>
                  <w:rFonts w:ascii="Arial" w:hAnsi="Arial" w:eastAsia="Arial" w:cs="Arial"/>
                  <w:b w:val="0"/>
                  <w:color w:val="1155CC"/>
                  <w:sz w:val="20"/>
                  <w:szCs w:val="20"/>
                  <w:u w:val="single"/>
                </w:rPr>
                <w:t>a</w:t>
              </w:r>
              <w:r>
                <w:rPr>
                  <w:rFonts w:ascii="Arial" w:hAnsi="Arial" w:eastAsia="Arial" w:cs="Arial"/>
                  <w:b w:val="0"/>
                  <w:color w:val="1155CC"/>
                  <w:sz w:val="20"/>
                  <w:szCs w:val="20"/>
                  <w:u w:val="single"/>
                </w:rPr>
                <w:t>cifica.co/epmfactura/#gas</w:t>
              </w:r>
            </w:hyperlink>
            <w:r>
              <w:rPr>
                <w:rFonts w:ascii="Arial" w:hAnsi="Arial" w:eastAsia="Arial" w:cs="Arial"/>
                <w:b w:val="0"/>
                <w:sz w:val="20"/>
                <w:szCs w:val="20"/>
              </w:rPr>
              <w:t xml:space="preserve"> </w:t>
            </w:r>
          </w:p>
        </w:tc>
        <w:tc>
          <w:tcPr>
            <w:tcW w:w="2519" w:type="dxa"/>
            <w:tcMar>
              <w:top w:w="100" w:type="dxa"/>
              <w:left w:w="100" w:type="dxa"/>
              <w:bottom w:w="100" w:type="dxa"/>
              <w:right w:w="100" w:type="dxa"/>
            </w:tcMar>
          </w:tcPr>
          <w:p w:rsidR="00A01252" w:rsidP="00A01252" w:rsidRDefault="00A01252" w14:paraId="000001A2" w14:textId="77777777">
            <w:pPr>
              <w:pStyle w:val="Normal0"/>
              <w:rPr>
                <w:rFonts w:ascii="Arial" w:hAnsi="Arial" w:eastAsia="Arial" w:cs="Arial"/>
                <w:b w:val="0"/>
                <w:sz w:val="20"/>
                <w:szCs w:val="20"/>
              </w:rPr>
            </w:pPr>
            <w:r>
              <w:rPr>
                <w:rFonts w:ascii="Arial" w:hAnsi="Arial" w:eastAsia="Arial" w:cs="Arial"/>
                <w:b w:val="0"/>
                <w:sz w:val="20"/>
                <w:szCs w:val="20"/>
              </w:rPr>
              <w:t>Aplicación WEB</w:t>
            </w:r>
          </w:p>
        </w:tc>
        <w:tc>
          <w:tcPr>
            <w:tcW w:w="2519" w:type="dxa"/>
            <w:tcMar>
              <w:top w:w="100" w:type="dxa"/>
              <w:left w:w="100" w:type="dxa"/>
              <w:bottom w:w="100" w:type="dxa"/>
              <w:right w:w="100" w:type="dxa"/>
            </w:tcMar>
          </w:tcPr>
          <w:p w:rsidR="00A01252" w:rsidP="00A01252" w:rsidRDefault="00115709" w14:paraId="000001A3" w14:textId="77777777">
            <w:pPr>
              <w:pStyle w:val="Normal0"/>
              <w:rPr>
                <w:rFonts w:ascii="Arial" w:hAnsi="Arial" w:eastAsia="Arial" w:cs="Arial"/>
                <w:b w:val="0"/>
                <w:sz w:val="20"/>
                <w:szCs w:val="20"/>
              </w:rPr>
            </w:pPr>
            <w:hyperlink w:anchor="gas" r:id="rId76">
              <w:r w:rsidR="00A01252">
                <w:rPr>
                  <w:rFonts w:ascii="Arial" w:hAnsi="Arial" w:eastAsia="Arial" w:cs="Arial"/>
                  <w:b w:val="0"/>
                  <w:color w:val="0000FF"/>
                  <w:sz w:val="20"/>
                  <w:szCs w:val="20"/>
                  <w:u w:val="single"/>
                </w:rPr>
                <w:t>http://apps.pacifica.co/epmfactura/#gas</w:t>
              </w:r>
            </w:hyperlink>
            <w:r w:rsidR="00A01252">
              <w:rPr>
                <w:rFonts w:ascii="Arial" w:hAnsi="Arial" w:eastAsia="Arial" w:cs="Arial"/>
                <w:b w:val="0"/>
                <w:sz w:val="20"/>
                <w:szCs w:val="20"/>
              </w:rPr>
              <w:t xml:space="preserve"> </w:t>
            </w:r>
          </w:p>
        </w:tc>
      </w:tr>
      <w:tr w:rsidR="00A01252" w14:paraId="7A288CE8" w14:textId="77777777">
        <w:trPr>
          <w:trHeight w:val="182"/>
        </w:trPr>
        <w:tc>
          <w:tcPr>
            <w:tcW w:w="2517" w:type="dxa"/>
            <w:tcMar>
              <w:top w:w="100" w:type="dxa"/>
              <w:left w:w="100" w:type="dxa"/>
              <w:bottom w:w="100" w:type="dxa"/>
              <w:right w:w="100" w:type="dxa"/>
            </w:tcMar>
          </w:tcPr>
          <w:p w:rsidR="00A01252" w:rsidP="00A01252" w:rsidRDefault="00A01252" w14:paraId="000001A4" w14:textId="5401F661">
            <w:pPr>
              <w:pStyle w:val="Normal0"/>
              <w:rPr>
                <w:rFonts w:ascii="Arial" w:hAnsi="Arial" w:eastAsia="Arial" w:cs="Arial"/>
                <w:b w:val="0"/>
                <w:sz w:val="20"/>
                <w:szCs w:val="20"/>
              </w:rPr>
            </w:pPr>
            <w:r>
              <w:rPr>
                <w:rFonts w:ascii="Arial" w:hAnsi="Arial" w:eastAsia="Arial" w:cs="Arial"/>
                <w:b w:val="0"/>
                <w:sz w:val="20"/>
                <w:szCs w:val="20"/>
              </w:rPr>
              <w:t>1. Estructura Tarifaria de los servicios de Gas y de Energía eléctrica</w:t>
            </w:r>
          </w:p>
        </w:tc>
        <w:tc>
          <w:tcPr>
            <w:tcW w:w="2517" w:type="dxa"/>
            <w:tcMar>
              <w:top w:w="100" w:type="dxa"/>
              <w:left w:w="100" w:type="dxa"/>
              <w:bottom w:w="100" w:type="dxa"/>
              <w:right w:w="100" w:type="dxa"/>
            </w:tcMar>
          </w:tcPr>
          <w:p w:rsidR="00A01252" w:rsidP="00A01252" w:rsidRDefault="00A01252" w14:paraId="000001A5" w14:textId="77777777">
            <w:pPr>
              <w:pStyle w:val="Normal0"/>
              <w:rPr>
                <w:rFonts w:ascii="Arial" w:hAnsi="Arial" w:eastAsia="Arial" w:cs="Arial"/>
                <w:b w:val="0"/>
                <w:sz w:val="20"/>
                <w:szCs w:val="20"/>
              </w:rPr>
            </w:pPr>
            <w:r>
              <w:rPr>
                <w:rFonts w:ascii="Arial" w:hAnsi="Arial" w:eastAsia="Arial" w:cs="Arial"/>
                <w:b w:val="0"/>
                <w:sz w:val="20"/>
                <w:szCs w:val="20"/>
              </w:rPr>
              <w:t xml:space="preserve">Superservicios. (2022). </w:t>
            </w:r>
            <w:r>
              <w:rPr>
                <w:rFonts w:ascii="Arial" w:hAnsi="Arial" w:eastAsia="Arial" w:cs="Arial"/>
                <w:b w:val="0"/>
                <w:i/>
                <w:sz w:val="20"/>
                <w:szCs w:val="20"/>
              </w:rPr>
              <w:t>Boletín tarifario Gas Licuado de Petróleo. Cilindros y Granel. Cuarto Trimestre de 2021</w:t>
            </w:r>
            <w:r>
              <w:rPr>
                <w:rFonts w:ascii="Arial" w:hAnsi="Arial" w:eastAsia="Arial" w:cs="Arial"/>
                <w:b w:val="0"/>
                <w:sz w:val="20"/>
                <w:szCs w:val="20"/>
              </w:rPr>
              <w:t xml:space="preserve">. </w:t>
            </w:r>
            <w:hyperlink r:id="rId77">
              <w:r>
                <w:rPr>
                  <w:rFonts w:ascii="Arial" w:hAnsi="Arial" w:eastAsia="Arial" w:cs="Arial"/>
                  <w:b w:val="0"/>
                  <w:color w:val="0000FF"/>
                  <w:sz w:val="20"/>
                  <w:szCs w:val="20"/>
                  <w:u w:val="single"/>
                </w:rPr>
                <w:t>https://www.superservicios.gov.co/site</w:t>
              </w:r>
              <w:r>
                <w:rPr>
                  <w:rFonts w:ascii="Arial" w:hAnsi="Arial" w:eastAsia="Arial" w:cs="Arial"/>
                  <w:b w:val="0"/>
                  <w:color w:val="0000FF"/>
                  <w:sz w:val="20"/>
                  <w:szCs w:val="20"/>
                  <w:u w:val="single"/>
                </w:rPr>
                <w:t>s</w:t>
              </w:r>
              <w:r>
                <w:rPr>
                  <w:rFonts w:ascii="Arial" w:hAnsi="Arial" w:eastAsia="Arial" w:cs="Arial"/>
                  <w:b w:val="0"/>
                  <w:color w:val="0000FF"/>
                  <w:sz w:val="20"/>
                  <w:szCs w:val="20"/>
                  <w:u w:val="single"/>
                </w:rPr>
                <w:t>/default/files/inline-files/boletin_tarifario_glp_2021_iv_trimestre_-_publicacion_1.pdf</w:t>
              </w:r>
            </w:hyperlink>
          </w:p>
        </w:tc>
        <w:tc>
          <w:tcPr>
            <w:tcW w:w="2519" w:type="dxa"/>
            <w:tcMar>
              <w:top w:w="100" w:type="dxa"/>
              <w:left w:w="100" w:type="dxa"/>
              <w:bottom w:w="100" w:type="dxa"/>
              <w:right w:w="100" w:type="dxa"/>
            </w:tcMar>
          </w:tcPr>
          <w:p w:rsidR="00A01252" w:rsidP="00A01252" w:rsidRDefault="00A01252" w14:paraId="000001A6" w14:textId="77777777">
            <w:pPr>
              <w:pStyle w:val="Normal0"/>
              <w:rPr>
                <w:rFonts w:ascii="Arial" w:hAnsi="Arial" w:eastAsia="Arial" w:cs="Arial"/>
                <w:b w:val="0"/>
                <w:sz w:val="20"/>
                <w:szCs w:val="20"/>
              </w:rPr>
            </w:pPr>
            <w:r>
              <w:rPr>
                <w:rFonts w:ascii="Arial" w:hAnsi="Arial" w:eastAsia="Arial" w:cs="Arial"/>
                <w:b w:val="0"/>
                <w:sz w:val="20"/>
                <w:szCs w:val="20"/>
              </w:rPr>
              <w:t>Boletín</w:t>
            </w:r>
          </w:p>
        </w:tc>
        <w:tc>
          <w:tcPr>
            <w:tcW w:w="2519" w:type="dxa"/>
            <w:tcMar>
              <w:top w:w="100" w:type="dxa"/>
              <w:left w:w="100" w:type="dxa"/>
              <w:bottom w:w="100" w:type="dxa"/>
              <w:right w:w="100" w:type="dxa"/>
            </w:tcMar>
          </w:tcPr>
          <w:p w:rsidR="00A01252" w:rsidP="00A01252" w:rsidRDefault="00115709" w14:paraId="000001A7" w14:textId="77777777">
            <w:pPr>
              <w:pStyle w:val="Normal0"/>
              <w:rPr>
                <w:rFonts w:ascii="Arial" w:hAnsi="Arial" w:eastAsia="Arial" w:cs="Arial"/>
                <w:b w:val="0"/>
                <w:color w:val="0000FF"/>
                <w:sz w:val="20"/>
                <w:szCs w:val="20"/>
                <w:u w:val="single"/>
              </w:rPr>
            </w:pPr>
            <w:hyperlink r:id="rId78">
              <w:r w:rsidR="00A01252">
                <w:rPr>
                  <w:rFonts w:ascii="Arial" w:hAnsi="Arial" w:eastAsia="Arial" w:cs="Arial"/>
                  <w:b w:val="0"/>
                  <w:color w:val="0000FF"/>
                  <w:sz w:val="20"/>
                  <w:szCs w:val="20"/>
                  <w:u w:val="single"/>
                </w:rPr>
                <w:t>https://www.superservicios.gov.co/sites/default/files/inline-files/boletin_tarifario_glp_2021_iv_trimestre_-_publicacion_1.pdf</w:t>
              </w:r>
            </w:hyperlink>
          </w:p>
        </w:tc>
      </w:tr>
      <w:tr w:rsidR="00A01252" w14:paraId="6B91F47D" w14:textId="77777777">
        <w:trPr>
          <w:trHeight w:val="182"/>
        </w:trPr>
        <w:tc>
          <w:tcPr>
            <w:tcW w:w="2517" w:type="dxa"/>
            <w:tcMar>
              <w:top w:w="100" w:type="dxa"/>
              <w:left w:w="100" w:type="dxa"/>
              <w:bottom w:w="100" w:type="dxa"/>
              <w:right w:w="100" w:type="dxa"/>
            </w:tcMar>
          </w:tcPr>
          <w:p w:rsidR="00A01252" w:rsidP="00A01252" w:rsidRDefault="00A01252" w14:paraId="000001A8" w14:textId="534A3A42">
            <w:pPr>
              <w:pStyle w:val="Normal0"/>
              <w:rPr>
                <w:rFonts w:ascii="Arial" w:hAnsi="Arial" w:eastAsia="Arial" w:cs="Arial"/>
                <w:b w:val="0"/>
                <w:sz w:val="20"/>
                <w:szCs w:val="20"/>
              </w:rPr>
            </w:pPr>
            <w:r>
              <w:rPr>
                <w:rFonts w:ascii="Arial" w:hAnsi="Arial" w:eastAsia="Arial" w:cs="Arial"/>
                <w:b w:val="0"/>
                <w:sz w:val="20"/>
                <w:szCs w:val="20"/>
              </w:rPr>
              <w:t>1. Estructura Tarifaria de los servicios de Gas y de Energía eléctrica</w:t>
            </w:r>
          </w:p>
        </w:tc>
        <w:tc>
          <w:tcPr>
            <w:tcW w:w="2517" w:type="dxa"/>
            <w:tcMar>
              <w:top w:w="100" w:type="dxa"/>
              <w:left w:w="100" w:type="dxa"/>
              <w:bottom w:w="100" w:type="dxa"/>
              <w:right w:w="100" w:type="dxa"/>
            </w:tcMar>
          </w:tcPr>
          <w:p w:rsidR="00A01252" w:rsidP="00A01252" w:rsidRDefault="00A01252" w14:paraId="096D7439" w14:textId="77777777">
            <w:pPr>
              <w:pStyle w:val="Normal0"/>
              <w:rPr>
                <w:rFonts w:ascii="Arial" w:hAnsi="Arial" w:eastAsia="Arial" w:cs="Arial"/>
                <w:b w:val="0"/>
                <w:sz w:val="20"/>
                <w:szCs w:val="20"/>
              </w:rPr>
            </w:pPr>
            <w:r>
              <w:rPr>
                <w:rFonts w:ascii="Arial" w:hAnsi="Arial" w:eastAsia="Arial" w:cs="Arial"/>
                <w:b w:val="0"/>
                <w:sz w:val="20"/>
                <w:szCs w:val="20"/>
              </w:rPr>
              <w:t>Resolución 40720 DE 2016. [Ministerio de Minas y Energía]. Por la cual se establecen los lineamientos para el otorgamiento de subsidios al consumo de GLP distribuido en cilindros. Julio 27 de 2016.</w:t>
            </w:r>
          </w:p>
          <w:p w:rsidR="00A01252" w:rsidP="00A01252" w:rsidRDefault="00115709" w14:paraId="000001A9" w14:textId="471058E4">
            <w:pPr>
              <w:pStyle w:val="Normal0"/>
              <w:rPr>
                <w:rFonts w:ascii="Arial" w:hAnsi="Arial" w:eastAsia="Arial" w:cs="Arial"/>
                <w:b w:val="0"/>
                <w:sz w:val="20"/>
                <w:szCs w:val="20"/>
              </w:rPr>
            </w:pPr>
            <w:hyperlink r:id="rId79">
              <w:r w:rsidR="00A01252">
                <w:rPr>
                  <w:rFonts w:ascii="Arial" w:hAnsi="Arial" w:eastAsia="Arial" w:cs="Arial"/>
                  <w:b w:val="0"/>
                  <w:color w:val="0000FF"/>
                  <w:sz w:val="20"/>
                  <w:szCs w:val="20"/>
                  <w:u w:val="single"/>
                </w:rPr>
                <w:t>https://gestornormativo.creg.gov.co/gestor/entorno/</w:t>
              </w:r>
              <w:r w:rsidR="00A01252">
                <w:rPr>
                  <w:rFonts w:ascii="Arial" w:hAnsi="Arial" w:eastAsia="Arial" w:cs="Arial"/>
                  <w:b w:val="0"/>
                  <w:color w:val="0000FF"/>
                  <w:sz w:val="20"/>
                  <w:szCs w:val="20"/>
                  <w:u w:val="single"/>
                </w:rPr>
                <w:lastRenderedPageBreak/>
                <w:t>docs/resolucion_minminas_40720_2016.htm</w:t>
              </w:r>
            </w:hyperlink>
          </w:p>
        </w:tc>
        <w:tc>
          <w:tcPr>
            <w:tcW w:w="2519" w:type="dxa"/>
            <w:tcMar>
              <w:top w:w="100" w:type="dxa"/>
              <w:left w:w="100" w:type="dxa"/>
              <w:bottom w:w="100" w:type="dxa"/>
              <w:right w:w="100" w:type="dxa"/>
            </w:tcMar>
          </w:tcPr>
          <w:p w:rsidR="00A01252" w:rsidP="00A01252" w:rsidRDefault="00A01252" w14:paraId="000001AA" w14:textId="634EB393">
            <w:pPr>
              <w:pStyle w:val="Normal0"/>
              <w:rPr>
                <w:rFonts w:ascii="Arial" w:hAnsi="Arial" w:eastAsia="Arial" w:cs="Arial"/>
                <w:b w:val="0"/>
                <w:sz w:val="20"/>
                <w:szCs w:val="20"/>
              </w:rPr>
            </w:pPr>
            <w:r>
              <w:rPr>
                <w:rFonts w:ascii="Arial" w:hAnsi="Arial" w:eastAsia="Arial" w:cs="Arial"/>
                <w:b w:val="0"/>
                <w:sz w:val="20"/>
                <w:szCs w:val="20"/>
              </w:rPr>
              <w:lastRenderedPageBreak/>
              <w:t>Documento legal</w:t>
            </w:r>
          </w:p>
        </w:tc>
        <w:tc>
          <w:tcPr>
            <w:tcW w:w="2519" w:type="dxa"/>
            <w:tcMar>
              <w:top w:w="100" w:type="dxa"/>
              <w:left w:w="100" w:type="dxa"/>
              <w:bottom w:w="100" w:type="dxa"/>
              <w:right w:w="100" w:type="dxa"/>
            </w:tcMar>
          </w:tcPr>
          <w:p w:rsidR="00A01252" w:rsidP="00A01252" w:rsidRDefault="00115709" w14:paraId="000001AB" w14:textId="77777777">
            <w:pPr>
              <w:pStyle w:val="Normal0"/>
              <w:rPr>
                <w:rFonts w:ascii="Arial" w:hAnsi="Arial" w:eastAsia="Arial" w:cs="Arial"/>
                <w:b w:val="0"/>
                <w:color w:val="0000FF"/>
                <w:sz w:val="20"/>
                <w:szCs w:val="20"/>
                <w:u w:val="single"/>
              </w:rPr>
            </w:pPr>
            <w:hyperlink r:id="rId80">
              <w:r w:rsidR="00A01252">
                <w:rPr>
                  <w:rFonts w:ascii="Arial" w:hAnsi="Arial" w:eastAsia="Arial" w:cs="Arial"/>
                  <w:b w:val="0"/>
                  <w:color w:val="0000FF"/>
                  <w:sz w:val="20"/>
                  <w:szCs w:val="20"/>
                  <w:u w:val="single"/>
                </w:rPr>
                <w:t>https://gestornormativo.creg.gov.co/gestor/entorno/docs/resolucion_minminas_40720_2016.htm</w:t>
              </w:r>
            </w:hyperlink>
          </w:p>
        </w:tc>
      </w:tr>
      <w:tr w:rsidR="00A01252" w14:paraId="3DBF9E61" w14:textId="77777777">
        <w:trPr>
          <w:trHeight w:val="182"/>
        </w:trPr>
        <w:tc>
          <w:tcPr>
            <w:tcW w:w="2517" w:type="dxa"/>
            <w:tcMar>
              <w:top w:w="100" w:type="dxa"/>
              <w:left w:w="100" w:type="dxa"/>
              <w:bottom w:w="100" w:type="dxa"/>
              <w:right w:w="100" w:type="dxa"/>
            </w:tcMar>
          </w:tcPr>
          <w:p w:rsidR="00A01252" w:rsidP="00A01252" w:rsidRDefault="00A01252" w14:paraId="000001AC" w14:textId="0BAEE15B">
            <w:pPr>
              <w:pStyle w:val="Normal0"/>
              <w:rPr>
                <w:rFonts w:ascii="Arial" w:hAnsi="Arial" w:eastAsia="Arial" w:cs="Arial"/>
                <w:b w:val="0"/>
                <w:sz w:val="20"/>
                <w:szCs w:val="20"/>
              </w:rPr>
            </w:pPr>
            <w:r>
              <w:rPr>
                <w:rFonts w:ascii="Arial" w:hAnsi="Arial" w:eastAsia="Arial" w:cs="Arial"/>
                <w:b w:val="0"/>
                <w:sz w:val="20"/>
                <w:szCs w:val="20"/>
              </w:rPr>
              <w:t>1. Estructura Tarifaria de los servicios de Gas y de Energía eléctrica</w:t>
            </w:r>
          </w:p>
        </w:tc>
        <w:tc>
          <w:tcPr>
            <w:tcW w:w="2517" w:type="dxa"/>
            <w:tcMar>
              <w:top w:w="100" w:type="dxa"/>
              <w:left w:w="100" w:type="dxa"/>
              <w:bottom w:w="100" w:type="dxa"/>
              <w:right w:w="100" w:type="dxa"/>
            </w:tcMar>
          </w:tcPr>
          <w:p w:rsidR="00A01252" w:rsidP="00A01252" w:rsidRDefault="00A01252" w14:paraId="000001AD" w14:textId="77777777">
            <w:pPr>
              <w:pStyle w:val="Normal0"/>
              <w:rPr>
                <w:rFonts w:ascii="Arial" w:hAnsi="Arial" w:eastAsia="Arial" w:cs="Arial"/>
                <w:b w:val="0"/>
                <w:sz w:val="20"/>
                <w:szCs w:val="20"/>
              </w:rPr>
            </w:pPr>
            <w:r>
              <w:rPr>
                <w:rFonts w:ascii="Arial" w:hAnsi="Arial" w:eastAsia="Arial" w:cs="Arial"/>
                <w:b w:val="0"/>
                <w:sz w:val="20"/>
                <w:szCs w:val="20"/>
              </w:rPr>
              <w:t xml:space="preserve">ENEL. (s. f.). </w:t>
            </w:r>
            <w:r>
              <w:rPr>
                <w:rFonts w:ascii="Arial" w:hAnsi="Arial" w:eastAsia="Arial" w:cs="Arial"/>
                <w:b w:val="0"/>
                <w:i/>
                <w:sz w:val="20"/>
                <w:szCs w:val="20"/>
              </w:rPr>
              <w:t>Energía eficiente</w:t>
            </w:r>
            <w:r>
              <w:rPr>
                <w:rFonts w:ascii="Arial" w:hAnsi="Arial" w:eastAsia="Arial" w:cs="Arial"/>
                <w:b w:val="0"/>
                <w:sz w:val="20"/>
                <w:szCs w:val="20"/>
              </w:rPr>
              <w:t xml:space="preserve">. </w:t>
            </w:r>
            <w:hyperlink r:id="rId81">
              <w:r>
                <w:rPr>
                  <w:rFonts w:ascii="Arial" w:hAnsi="Arial" w:eastAsia="Arial" w:cs="Arial"/>
                  <w:b w:val="0"/>
                  <w:color w:val="1155CC"/>
                  <w:sz w:val="20"/>
                  <w:szCs w:val="20"/>
                  <w:u w:val="single"/>
                </w:rPr>
                <w:t>https://www.enel.com.co/es/personas/servicio-al-cliente/energia-eficiente-consumo-invisible.html</w:t>
              </w:r>
            </w:hyperlink>
            <w:r>
              <w:rPr>
                <w:rFonts w:ascii="Arial" w:hAnsi="Arial" w:eastAsia="Arial" w:cs="Arial"/>
                <w:b w:val="0"/>
                <w:sz w:val="20"/>
                <w:szCs w:val="20"/>
              </w:rPr>
              <w:t xml:space="preserve"> </w:t>
            </w:r>
          </w:p>
        </w:tc>
        <w:tc>
          <w:tcPr>
            <w:tcW w:w="2519" w:type="dxa"/>
            <w:tcMar>
              <w:top w:w="100" w:type="dxa"/>
              <w:left w:w="100" w:type="dxa"/>
              <w:bottom w:w="100" w:type="dxa"/>
              <w:right w:w="100" w:type="dxa"/>
            </w:tcMar>
          </w:tcPr>
          <w:p w:rsidR="00A01252" w:rsidP="00A01252" w:rsidRDefault="00A01252" w14:paraId="000001AE" w14:textId="77777777">
            <w:pPr>
              <w:pStyle w:val="Normal0"/>
              <w:rPr>
                <w:rFonts w:ascii="Arial" w:hAnsi="Arial" w:eastAsia="Arial" w:cs="Arial"/>
                <w:b w:val="0"/>
                <w:sz w:val="20"/>
                <w:szCs w:val="20"/>
              </w:rPr>
            </w:pPr>
            <w:r>
              <w:rPr>
                <w:rFonts w:ascii="Arial" w:hAnsi="Arial" w:eastAsia="Arial" w:cs="Arial"/>
                <w:b w:val="0"/>
                <w:sz w:val="20"/>
                <w:szCs w:val="20"/>
              </w:rPr>
              <w:t>Página WEB</w:t>
            </w:r>
          </w:p>
        </w:tc>
        <w:tc>
          <w:tcPr>
            <w:tcW w:w="2519" w:type="dxa"/>
            <w:tcMar>
              <w:top w:w="100" w:type="dxa"/>
              <w:left w:w="100" w:type="dxa"/>
              <w:bottom w:w="100" w:type="dxa"/>
              <w:right w:w="100" w:type="dxa"/>
            </w:tcMar>
          </w:tcPr>
          <w:p w:rsidR="00A01252" w:rsidP="00A01252" w:rsidRDefault="00A01252" w14:paraId="000001AF" w14:textId="77777777">
            <w:pPr>
              <w:pStyle w:val="Normal0"/>
              <w:rPr>
                <w:rFonts w:ascii="Arial" w:hAnsi="Arial" w:eastAsia="Arial" w:cs="Arial"/>
                <w:b w:val="0"/>
                <w:color w:val="0000FF"/>
                <w:sz w:val="20"/>
                <w:szCs w:val="20"/>
                <w:u w:val="single"/>
              </w:rPr>
            </w:pPr>
            <w:r>
              <w:rPr>
                <w:rFonts w:ascii="Arial" w:hAnsi="Arial" w:eastAsia="Arial" w:cs="Arial"/>
                <w:b w:val="0"/>
                <w:color w:val="0000FF"/>
                <w:sz w:val="20"/>
                <w:szCs w:val="20"/>
                <w:u w:val="single"/>
              </w:rPr>
              <w:t>https://www.enel.com.co/es/personas/servicio-al-cliente/energia-eficiente-consumo-invisible.html</w:t>
            </w:r>
          </w:p>
        </w:tc>
      </w:tr>
      <w:tr w:rsidR="005C6D4A" w14:paraId="35037257" w14:textId="77777777">
        <w:trPr>
          <w:trHeight w:val="182"/>
        </w:trPr>
        <w:tc>
          <w:tcPr>
            <w:tcW w:w="2517" w:type="dxa"/>
            <w:tcMar>
              <w:top w:w="100" w:type="dxa"/>
              <w:left w:w="100" w:type="dxa"/>
              <w:bottom w:w="100" w:type="dxa"/>
              <w:right w:w="100" w:type="dxa"/>
            </w:tcMar>
          </w:tcPr>
          <w:p w:rsidRPr="00A01252" w:rsidR="00A01252" w:rsidP="00A01252" w:rsidRDefault="00186C30" w14:paraId="47A16E33" w14:textId="77777777">
            <w:pPr>
              <w:pStyle w:val="Normal0"/>
              <w:pBdr>
                <w:top w:val="nil"/>
                <w:left w:val="nil"/>
                <w:bottom w:val="nil"/>
                <w:right w:val="nil"/>
                <w:between w:val="nil"/>
              </w:pBdr>
              <w:rPr>
                <w:b w:val="0"/>
                <w:sz w:val="20"/>
                <w:szCs w:val="20"/>
              </w:rPr>
            </w:pPr>
            <w:r w:rsidRPr="00A01252">
              <w:rPr>
                <w:rFonts w:ascii="Arial" w:hAnsi="Arial" w:eastAsia="Arial" w:cs="Arial"/>
                <w:b w:val="0"/>
                <w:sz w:val="20"/>
                <w:szCs w:val="20"/>
              </w:rPr>
              <w:t>2.</w:t>
            </w:r>
            <w:r w:rsidRPr="00A01252" w:rsidR="00A01252">
              <w:rPr>
                <w:rFonts w:ascii="Arial" w:hAnsi="Arial" w:eastAsia="Arial" w:cs="Arial"/>
                <w:b w:val="0"/>
                <w:sz w:val="20"/>
                <w:szCs w:val="20"/>
              </w:rPr>
              <w:t xml:space="preserve"> </w:t>
            </w:r>
            <w:r w:rsidRPr="00A01252" w:rsidR="00A01252">
              <w:rPr>
                <w:b w:val="0"/>
                <w:sz w:val="20"/>
                <w:szCs w:val="20"/>
              </w:rPr>
              <w:t>Integración de las energías renovables en Colombia</w:t>
            </w:r>
          </w:p>
          <w:p w:rsidRPr="00A01252" w:rsidR="005C6D4A" w:rsidP="00A01252" w:rsidRDefault="005C6D4A" w14:paraId="000001B0" w14:textId="0DE93BA2">
            <w:pPr>
              <w:pStyle w:val="Normal0"/>
              <w:rPr>
                <w:rFonts w:ascii="Arial" w:hAnsi="Arial" w:eastAsia="Arial" w:cs="Arial"/>
                <w:b w:val="0"/>
                <w:sz w:val="20"/>
                <w:szCs w:val="20"/>
              </w:rPr>
            </w:pPr>
          </w:p>
        </w:tc>
        <w:tc>
          <w:tcPr>
            <w:tcW w:w="2517" w:type="dxa"/>
            <w:tcMar>
              <w:top w:w="100" w:type="dxa"/>
              <w:left w:w="100" w:type="dxa"/>
              <w:bottom w:w="100" w:type="dxa"/>
              <w:right w:w="100" w:type="dxa"/>
            </w:tcMar>
          </w:tcPr>
          <w:p w:rsidR="005C6D4A" w:rsidRDefault="00186C30" w14:paraId="000001B1" w14:textId="77777777">
            <w:pPr>
              <w:pStyle w:val="Normal0"/>
              <w:rPr>
                <w:rFonts w:ascii="Arial" w:hAnsi="Arial" w:eastAsia="Arial" w:cs="Arial"/>
                <w:b w:val="0"/>
                <w:sz w:val="20"/>
                <w:szCs w:val="20"/>
              </w:rPr>
            </w:pPr>
            <w:r w:rsidRPr="00D720F4">
              <w:rPr>
                <w:rFonts w:ascii="Arial" w:hAnsi="Arial" w:eastAsia="Arial" w:cs="Arial"/>
                <w:b w:val="0"/>
                <w:sz w:val="20"/>
                <w:szCs w:val="20"/>
                <w:lang w:val="en-US"/>
              </w:rPr>
              <w:t xml:space="preserve">International Renewable Energy Agency [IRENA]. (2020). </w:t>
            </w:r>
            <w:r w:rsidRPr="00D720F4">
              <w:rPr>
                <w:rFonts w:ascii="Arial" w:hAnsi="Arial" w:eastAsia="Arial" w:cs="Arial"/>
                <w:b w:val="0"/>
                <w:i/>
                <w:sz w:val="20"/>
                <w:szCs w:val="20"/>
                <w:lang w:val="en-US"/>
              </w:rPr>
              <w:t>Finance &amp; Investment.</w:t>
            </w:r>
            <w:r w:rsidRPr="00D720F4">
              <w:rPr>
                <w:rFonts w:ascii="Arial" w:hAnsi="Arial" w:eastAsia="Arial" w:cs="Arial"/>
                <w:b w:val="0"/>
                <w:sz w:val="20"/>
                <w:szCs w:val="20"/>
                <w:lang w:val="en-US"/>
              </w:rPr>
              <w:t xml:space="preserve"> </w:t>
            </w:r>
            <w:hyperlink r:id="rId82">
              <w:r>
                <w:rPr>
                  <w:rFonts w:ascii="Arial" w:hAnsi="Arial" w:eastAsia="Arial" w:cs="Arial"/>
                  <w:b w:val="0"/>
                  <w:color w:val="0000FF"/>
                  <w:sz w:val="20"/>
                  <w:szCs w:val="20"/>
                  <w:u w:val="single"/>
                </w:rPr>
                <w:t>https://www.irena.org/financeinvestment</w:t>
              </w:r>
            </w:hyperlink>
          </w:p>
        </w:tc>
        <w:tc>
          <w:tcPr>
            <w:tcW w:w="2519" w:type="dxa"/>
            <w:tcMar>
              <w:top w:w="100" w:type="dxa"/>
              <w:left w:w="100" w:type="dxa"/>
              <w:bottom w:w="100" w:type="dxa"/>
              <w:right w:w="100" w:type="dxa"/>
            </w:tcMar>
          </w:tcPr>
          <w:p w:rsidR="005C6D4A" w:rsidRDefault="00186C30" w14:paraId="000001B2" w14:textId="77777777">
            <w:pPr>
              <w:pStyle w:val="Normal0"/>
              <w:rPr>
                <w:rFonts w:ascii="Arial" w:hAnsi="Arial" w:eastAsia="Arial" w:cs="Arial"/>
                <w:b w:val="0"/>
                <w:sz w:val="20"/>
                <w:szCs w:val="20"/>
              </w:rPr>
            </w:pPr>
            <w:r>
              <w:rPr>
                <w:rFonts w:ascii="Arial" w:hAnsi="Arial" w:eastAsia="Arial" w:cs="Arial"/>
                <w:b w:val="0"/>
                <w:sz w:val="20"/>
                <w:szCs w:val="20"/>
              </w:rPr>
              <w:t>Página WEB</w:t>
            </w:r>
          </w:p>
        </w:tc>
        <w:tc>
          <w:tcPr>
            <w:tcW w:w="2519" w:type="dxa"/>
            <w:tcMar>
              <w:top w:w="100" w:type="dxa"/>
              <w:left w:w="100" w:type="dxa"/>
              <w:bottom w:w="100" w:type="dxa"/>
              <w:right w:w="100" w:type="dxa"/>
            </w:tcMar>
          </w:tcPr>
          <w:p w:rsidR="005C6D4A" w:rsidRDefault="00186C30" w14:paraId="000001B3" w14:textId="77777777">
            <w:pPr>
              <w:pStyle w:val="Normal0"/>
              <w:rPr>
                <w:rFonts w:ascii="Arial" w:hAnsi="Arial" w:eastAsia="Arial" w:cs="Arial"/>
                <w:b w:val="0"/>
                <w:color w:val="0000FF"/>
                <w:sz w:val="20"/>
                <w:szCs w:val="20"/>
                <w:u w:val="single"/>
              </w:rPr>
            </w:pPr>
            <w:r>
              <w:rPr>
                <w:rFonts w:ascii="Arial" w:hAnsi="Arial" w:eastAsia="Arial" w:cs="Arial"/>
                <w:b w:val="0"/>
                <w:color w:val="0000FF"/>
                <w:sz w:val="20"/>
                <w:szCs w:val="20"/>
                <w:u w:val="single"/>
              </w:rPr>
              <w:t>https://www.irena.org/financeinvestment</w:t>
            </w:r>
          </w:p>
        </w:tc>
      </w:tr>
      <w:tr w:rsidR="00A01252" w14:paraId="774BEEDB" w14:textId="77777777">
        <w:trPr>
          <w:trHeight w:val="182"/>
        </w:trPr>
        <w:tc>
          <w:tcPr>
            <w:tcW w:w="2517" w:type="dxa"/>
            <w:tcMar>
              <w:top w:w="100" w:type="dxa"/>
              <w:left w:w="100" w:type="dxa"/>
              <w:bottom w:w="100" w:type="dxa"/>
              <w:right w:w="100" w:type="dxa"/>
            </w:tcMar>
          </w:tcPr>
          <w:p w:rsidRPr="00A01252" w:rsidR="00A01252" w:rsidP="00A01252" w:rsidRDefault="00A01252" w14:paraId="48D7AE1E" w14:textId="77777777">
            <w:pPr>
              <w:pStyle w:val="Normal0"/>
              <w:pBdr>
                <w:top w:val="nil"/>
                <w:left w:val="nil"/>
                <w:bottom w:val="nil"/>
                <w:right w:val="nil"/>
                <w:between w:val="nil"/>
              </w:pBdr>
              <w:rPr>
                <w:b w:val="0"/>
                <w:sz w:val="20"/>
                <w:szCs w:val="20"/>
              </w:rPr>
            </w:pPr>
            <w:r w:rsidRPr="00A01252">
              <w:rPr>
                <w:rFonts w:ascii="Arial" w:hAnsi="Arial" w:eastAsia="Arial" w:cs="Arial"/>
                <w:b w:val="0"/>
                <w:sz w:val="20"/>
                <w:szCs w:val="20"/>
              </w:rPr>
              <w:t xml:space="preserve">2. </w:t>
            </w:r>
            <w:r w:rsidRPr="00A01252">
              <w:rPr>
                <w:b w:val="0"/>
                <w:sz w:val="20"/>
                <w:szCs w:val="20"/>
              </w:rPr>
              <w:t>Integración de las energías renovables en Colombia</w:t>
            </w:r>
          </w:p>
          <w:p w:rsidR="00A01252" w:rsidP="00A01252" w:rsidRDefault="00A01252" w14:paraId="000001B4" w14:textId="2536F813">
            <w:pPr>
              <w:pStyle w:val="Normal0"/>
              <w:rPr>
                <w:rFonts w:ascii="Arial" w:hAnsi="Arial" w:eastAsia="Arial" w:cs="Arial"/>
                <w:b w:val="0"/>
                <w:sz w:val="20"/>
                <w:szCs w:val="20"/>
              </w:rPr>
            </w:pPr>
          </w:p>
        </w:tc>
        <w:tc>
          <w:tcPr>
            <w:tcW w:w="2517" w:type="dxa"/>
            <w:tcMar>
              <w:top w:w="100" w:type="dxa"/>
              <w:left w:w="100" w:type="dxa"/>
              <w:bottom w:w="100" w:type="dxa"/>
              <w:right w:w="100" w:type="dxa"/>
            </w:tcMar>
          </w:tcPr>
          <w:p w:rsidR="00A01252" w:rsidP="00A01252" w:rsidRDefault="00A01252" w14:paraId="000001B5" w14:textId="77777777">
            <w:pPr>
              <w:pStyle w:val="Normal0"/>
              <w:rPr>
                <w:rFonts w:ascii="Arial" w:hAnsi="Arial" w:eastAsia="Arial" w:cs="Arial"/>
                <w:b w:val="0"/>
                <w:sz w:val="20"/>
                <w:szCs w:val="20"/>
              </w:rPr>
            </w:pPr>
            <w:r>
              <w:rPr>
                <w:rFonts w:ascii="Arial" w:hAnsi="Arial" w:eastAsia="Arial" w:cs="Arial"/>
                <w:b w:val="0"/>
                <w:sz w:val="20"/>
                <w:szCs w:val="20"/>
              </w:rPr>
              <w:t xml:space="preserve">Planas, M. y Cárdenas J. (2019). </w:t>
            </w:r>
            <w:r>
              <w:rPr>
                <w:rFonts w:ascii="Arial" w:hAnsi="Arial" w:eastAsia="Arial" w:cs="Arial"/>
                <w:b w:val="0"/>
                <w:i/>
                <w:sz w:val="20"/>
                <w:szCs w:val="20"/>
              </w:rPr>
              <w:t>La matriz energética de Colombia se renueva</w:t>
            </w:r>
            <w:r>
              <w:rPr>
                <w:rFonts w:ascii="Arial" w:hAnsi="Arial" w:eastAsia="Arial" w:cs="Arial"/>
                <w:b w:val="0"/>
                <w:sz w:val="20"/>
                <w:szCs w:val="20"/>
              </w:rPr>
              <w:t xml:space="preserve">. Banco Interamericano de Desarrollo [BID]. </w:t>
            </w:r>
            <w:hyperlink r:id="rId83">
              <w:r>
                <w:rPr>
                  <w:rFonts w:ascii="Arial" w:hAnsi="Arial" w:eastAsia="Arial" w:cs="Arial"/>
                  <w:b w:val="0"/>
                  <w:color w:val="1155CC"/>
                  <w:sz w:val="20"/>
                  <w:szCs w:val="20"/>
                  <w:u w:val="single"/>
                </w:rPr>
                <w:t>https://blogs.iadb.org/energia/es/la-matriz-energetica-de-colombia-se-renueva/</w:t>
              </w:r>
            </w:hyperlink>
            <w:r>
              <w:rPr>
                <w:rFonts w:ascii="Arial" w:hAnsi="Arial" w:eastAsia="Arial" w:cs="Arial"/>
                <w:b w:val="0"/>
                <w:sz w:val="20"/>
                <w:szCs w:val="20"/>
              </w:rPr>
              <w:t xml:space="preserve"> </w:t>
            </w:r>
          </w:p>
        </w:tc>
        <w:tc>
          <w:tcPr>
            <w:tcW w:w="2519" w:type="dxa"/>
            <w:tcMar>
              <w:top w:w="100" w:type="dxa"/>
              <w:left w:w="100" w:type="dxa"/>
              <w:bottom w:w="100" w:type="dxa"/>
              <w:right w:w="100" w:type="dxa"/>
            </w:tcMar>
          </w:tcPr>
          <w:p w:rsidR="00A01252" w:rsidP="00A01252" w:rsidRDefault="00A01252" w14:paraId="000001B6" w14:textId="77777777">
            <w:pPr>
              <w:pStyle w:val="Normal0"/>
              <w:rPr>
                <w:rFonts w:ascii="Arial" w:hAnsi="Arial" w:eastAsia="Arial" w:cs="Arial"/>
                <w:b w:val="0"/>
                <w:sz w:val="20"/>
                <w:szCs w:val="20"/>
              </w:rPr>
            </w:pPr>
            <w:r>
              <w:rPr>
                <w:rFonts w:ascii="Arial" w:hAnsi="Arial" w:eastAsia="Arial" w:cs="Arial"/>
                <w:b w:val="0"/>
                <w:sz w:val="20"/>
                <w:szCs w:val="20"/>
              </w:rPr>
              <w:t>Blog Post</w:t>
            </w:r>
          </w:p>
        </w:tc>
        <w:tc>
          <w:tcPr>
            <w:tcW w:w="2519" w:type="dxa"/>
            <w:tcMar>
              <w:top w:w="100" w:type="dxa"/>
              <w:left w:w="100" w:type="dxa"/>
              <w:bottom w:w="100" w:type="dxa"/>
              <w:right w:w="100" w:type="dxa"/>
            </w:tcMar>
          </w:tcPr>
          <w:p w:rsidR="00A01252" w:rsidP="00A01252" w:rsidRDefault="00115709" w14:paraId="000001B7" w14:textId="77777777">
            <w:pPr>
              <w:pStyle w:val="Normal0"/>
              <w:rPr>
                <w:rFonts w:ascii="Arial" w:hAnsi="Arial" w:eastAsia="Arial" w:cs="Arial"/>
                <w:b w:val="0"/>
                <w:color w:val="0000FF"/>
                <w:sz w:val="20"/>
                <w:szCs w:val="20"/>
                <w:u w:val="single"/>
              </w:rPr>
            </w:pPr>
            <w:hyperlink r:id="rId84">
              <w:r w:rsidR="00A01252">
                <w:rPr>
                  <w:rFonts w:ascii="Arial" w:hAnsi="Arial" w:eastAsia="Arial" w:cs="Arial"/>
                  <w:b w:val="0"/>
                  <w:color w:val="1155CC"/>
                  <w:sz w:val="20"/>
                  <w:szCs w:val="20"/>
                  <w:u w:val="single"/>
                </w:rPr>
                <w:t>https://blogs.iadb.org/energia/es/la-matriz-energetica-de-colombia-se-renueva/</w:t>
              </w:r>
            </w:hyperlink>
            <w:r w:rsidR="00A01252">
              <w:rPr>
                <w:rFonts w:ascii="Arial" w:hAnsi="Arial" w:eastAsia="Arial" w:cs="Arial"/>
                <w:b w:val="0"/>
                <w:sz w:val="20"/>
                <w:szCs w:val="20"/>
              </w:rPr>
              <w:t xml:space="preserve"> </w:t>
            </w:r>
          </w:p>
        </w:tc>
      </w:tr>
      <w:tr w:rsidR="005C6D4A" w14:paraId="742803CD" w14:textId="77777777">
        <w:trPr>
          <w:trHeight w:val="182"/>
        </w:trPr>
        <w:tc>
          <w:tcPr>
            <w:tcW w:w="2517" w:type="dxa"/>
            <w:tcMar>
              <w:top w:w="100" w:type="dxa"/>
              <w:left w:w="100" w:type="dxa"/>
              <w:bottom w:w="100" w:type="dxa"/>
              <w:right w:w="100" w:type="dxa"/>
            </w:tcMar>
          </w:tcPr>
          <w:p w:rsidRPr="00A01252" w:rsidR="00A01252" w:rsidP="00A01252" w:rsidRDefault="00A01252" w14:paraId="2E104DD7" w14:textId="436F86C8">
            <w:pPr>
              <w:pStyle w:val="Normal0"/>
              <w:pBdr>
                <w:top w:val="nil"/>
                <w:left w:val="nil"/>
                <w:bottom w:val="nil"/>
                <w:right w:val="nil"/>
                <w:between w:val="nil"/>
              </w:pBdr>
              <w:rPr>
                <w:b w:val="0"/>
                <w:sz w:val="20"/>
                <w:szCs w:val="20"/>
              </w:rPr>
            </w:pPr>
            <w:r w:rsidRPr="00A01252">
              <w:rPr>
                <w:b w:val="0"/>
                <w:sz w:val="20"/>
                <w:szCs w:val="20"/>
              </w:rPr>
              <w:t>5. Instrumentos y mecanismos para incorporar las energías renovables en Colombia</w:t>
            </w:r>
          </w:p>
          <w:p w:rsidRPr="00A01252" w:rsidR="005C6D4A" w:rsidRDefault="005C6D4A" w14:paraId="000001B8" w14:textId="77525EEB">
            <w:pPr>
              <w:pStyle w:val="Normal0"/>
              <w:rPr>
                <w:rFonts w:ascii="Arial" w:hAnsi="Arial" w:eastAsia="Arial" w:cs="Arial"/>
                <w:b w:val="0"/>
                <w:sz w:val="20"/>
                <w:szCs w:val="20"/>
              </w:rPr>
            </w:pPr>
          </w:p>
        </w:tc>
        <w:tc>
          <w:tcPr>
            <w:tcW w:w="2517" w:type="dxa"/>
            <w:tcMar>
              <w:top w:w="100" w:type="dxa"/>
              <w:left w:w="100" w:type="dxa"/>
              <w:bottom w:w="100" w:type="dxa"/>
              <w:right w:w="100" w:type="dxa"/>
            </w:tcMar>
          </w:tcPr>
          <w:p w:rsidR="005C6D4A" w:rsidRDefault="00186C30" w14:paraId="000001B9" w14:textId="77777777">
            <w:pPr>
              <w:pStyle w:val="Normal0"/>
              <w:rPr>
                <w:rFonts w:ascii="Arial" w:hAnsi="Arial" w:eastAsia="Arial" w:cs="Arial"/>
                <w:b w:val="0"/>
                <w:sz w:val="20"/>
                <w:szCs w:val="20"/>
              </w:rPr>
            </w:pPr>
            <w:proofErr w:type="spellStart"/>
            <w:r>
              <w:rPr>
                <w:rFonts w:ascii="Arial" w:hAnsi="Arial" w:eastAsia="Arial" w:cs="Arial"/>
                <w:b w:val="0"/>
                <w:sz w:val="20"/>
                <w:szCs w:val="20"/>
              </w:rPr>
              <w:t>Enercenit</w:t>
            </w:r>
            <w:proofErr w:type="spellEnd"/>
            <w:r>
              <w:rPr>
                <w:rFonts w:ascii="Arial" w:hAnsi="Arial" w:eastAsia="Arial" w:cs="Arial"/>
                <w:b w:val="0"/>
                <w:sz w:val="20"/>
                <w:szCs w:val="20"/>
              </w:rPr>
              <w:t xml:space="preserve"> Energía Solar. (2018). </w:t>
            </w:r>
            <w:r>
              <w:rPr>
                <w:rFonts w:ascii="Arial" w:hAnsi="Arial" w:eastAsia="Arial" w:cs="Arial"/>
                <w:b w:val="0"/>
                <w:i/>
                <w:sz w:val="20"/>
                <w:szCs w:val="20"/>
              </w:rPr>
              <w:t xml:space="preserve">Incentivos de la Ley 1715 </w:t>
            </w:r>
            <w:r>
              <w:rPr>
                <w:rFonts w:ascii="Arial" w:hAnsi="Arial" w:eastAsia="Arial" w:cs="Arial"/>
                <w:b w:val="0"/>
                <w:sz w:val="20"/>
                <w:szCs w:val="20"/>
              </w:rPr>
              <w:t xml:space="preserve">[Video]. YouTube. </w:t>
            </w:r>
            <w:hyperlink r:id="rId85">
              <w:r>
                <w:rPr>
                  <w:rFonts w:ascii="Arial" w:hAnsi="Arial" w:eastAsia="Arial" w:cs="Arial"/>
                  <w:b w:val="0"/>
                  <w:color w:val="1155CC"/>
                  <w:sz w:val="20"/>
                  <w:szCs w:val="20"/>
                  <w:u w:val="single"/>
                </w:rPr>
                <w:t>https://www.yout</w:t>
              </w:r>
              <w:r>
                <w:rPr>
                  <w:rFonts w:ascii="Arial" w:hAnsi="Arial" w:eastAsia="Arial" w:cs="Arial"/>
                  <w:b w:val="0"/>
                  <w:color w:val="1155CC"/>
                  <w:sz w:val="20"/>
                  <w:szCs w:val="20"/>
                  <w:u w:val="single"/>
                </w:rPr>
                <w:t>u</w:t>
              </w:r>
              <w:r>
                <w:rPr>
                  <w:rFonts w:ascii="Arial" w:hAnsi="Arial" w:eastAsia="Arial" w:cs="Arial"/>
                  <w:b w:val="0"/>
                  <w:color w:val="1155CC"/>
                  <w:sz w:val="20"/>
                  <w:szCs w:val="20"/>
                  <w:u w:val="single"/>
                </w:rPr>
                <w:t>be.com/watch?v=WcdXGDSrmK0</w:t>
              </w:r>
            </w:hyperlink>
            <w:r>
              <w:rPr>
                <w:rFonts w:ascii="Arial" w:hAnsi="Arial" w:eastAsia="Arial" w:cs="Arial"/>
                <w:b w:val="0"/>
                <w:sz w:val="20"/>
                <w:szCs w:val="20"/>
              </w:rPr>
              <w:t xml:space="preserve"> </w:t>
            </w:r>
          </w:p>
        </w:tc>
        <w:tc>
          <w:tcPr>
            <w:tcW w:w="2519" w:type="dxa"/>
            <w:tcMar>
              <w:top w:w="100" w:type="dxa"/>
              <w:left w:w="100" w:type="dxa"/>
              <w:bottom w:w="100" w:type="dxa"/>
              <w:right w:w="100" w:type="dxa"/>
            </w:tcMar>
          </w:tcPr>
          <w:p w:rsidR="005C6D4A" w:rsidRDefault="00186C30" w14:paraId="000001BA" w14:textId="77777777">
            <w:pPr>
              <w:pStyle w:val="Normal0"/>
              <w:rPr>
                <w:rFonts w:ascii="Arial" w:hAnsi="Arial" w:eastAsia="Arial" w:cs="Arial"/>
                <w:b w:val="0"/>
                <w:sz w:val="20"/>
                <w:szCs w:val="20"/>
              </w:rPr>
            </w:pPr>
            <w:r>
              <w:rPr>
                <w:rFonts w:ascii="Arial" w:hAnsi="Arial" w:eastAsia="Arial" w:cs="Arial"/>
                <w:b w:val="0"/>
                <w:sz w:val="20"/>
                <w:szCs w:val="20"/>
              </w:rPr>
              <w:t>Video</w:t>
            </w:r>
          </w:p>
        </w:tc>
        <w:tc>
          <w:tcPr>
            <w:tcW w:w="2519" w:type="dxa"/>
            <w:tcMar>
              <w:top w:w="100" w:type="dxa"/>
              <w:left w:w="100" w:type="dxa"/>
              <w:bottom w:w="100" w:type="dxa"/>
              <w:right w:w="100" w:type="dxa"/>
            </w:tcMar>
          </w:tcPr>
          <w:p w:rsidR="005C6D4A" w:rsidRDefault="00186C30" w14:paraId="000001BB" w14:textId="77777777">
            <w:pPr>
              <w:pStyle w:val="Normal0"/>
              <w:rPr>
                <w:rFonts w:ascii="Arial" w:hAnsi="Arial" w:eastAsia="Arial" w:cs="Arial"/>
                <w:b w:val="0"/>
                <w:color w:val="0000FF"/>
                <w:sz w:val="20"/>
                <w:szCs w:val="20"/>
                <w:u w:val="single"/>
              </w:rPr>
            </w:pPr>
            <w:r>
              <w:rPr>
                <w:rFonts w:ascii="Arial" w:hAnsi="Arial" w:eastAsia="Arial" w:cs="Arial"/>
                <w:b w:val="0"/>
                <w:color w:val="0000FF"/>
                <w:sz w:val="20"/>
                <w:szCs w:val="20"/>
                <w:u w:val="single"/>
              </w:rPr>
              <w:t>https://www.youtube.com/watch?v=WcdXGDSrmK0</w:t>
            </w:r>
          </w:p>
        </w:tc>
      </w:tr>
      <w:tr w:rsidR="00A01252" w14:paraId="566717E6" w14:textId="77777777">
        <w:trPr>
          <w:trHeight w:val="182"/>
        </w:trPr>
        <w:tc>
          <w:tcPr>
            <w:tcW w:w="2517" w:type="dxa"/>
            <w:tcMar>
              <w:top w:w="100" w:type="dxa"/>
              <w:left w:w="100" w:type="dxa"/>
              <w:bottom w:w="100" w:type="dxa"/>
              <w:right w:w="100" w:type="dxa"/>
            </w:tcMar>
          </w:tcPr>
          <w:p w:rsidRPr="00A01252" w:rsidR="00A01252" w:rsidP="00A01252" w:rsidRDefault="00A01252" w14:paraId="36707700" w14:textId="77777777">
            <w:pPr>
              <w:pStyle w:val="Normal0"/>
              <w:pBdr>
                <w:top w:val="nil"/>
                <w:left w:val="nil"/>
                <w:bottom w:val="nil"/>
                <w:right w:val="nil"/>
                <w:between w:val="nil"/>
              </w:pBdr>
              <w:rPr>
                <w:b w:val="0"/>
                <w:sz w:val="20"/>
                <w:szCs w:val="20"/>
              </w:rPr>
            </w:pPr>
            <w:r w:rsidRPr="00A01252">
              <w:rPr>
                <w:b w:val="0"/>
                <w:sz w:val="20"/>
                <w:szCs w:val="20"/>
              </w:rPr>
              <w:t>5. Instrumentos y mecanismos para incorporar las energías renovables en Colombia</w:t>
            </w:r>
          </w:p>
          <w:p w:rsidR="00A01252" w:rsidP="00A01252" w:rsidRDefault="00A01252" w14:paraId="000001BC" w14:textId="63079F20">
            <w:pPr>
              <w:pStyle w:val="Normal0"/>
              <w:rPr>
                <w:rFonts w:ascii="Arial" w:hAnsi="Arial" w:eastAsia="Arial" w:cs="Arial"/>
                <w:b w:val="0"/>
                <w:sz w:val="20"/>
                <w:szCs w:val="20"/>
              </w:rPr>
            </w:pPr>
          </w:p>
        </w:tc>
        <w:tc>
          <w:tcPr>
            <w:tcW w:w="2517" w:type="dxa"/>
            <w:tcMar>
              <w:top w:w="100" w:type="dxa"/>
              <w:left w:w="100" w:type="dxa"/>
              <w:bottom w:w="100" w:type="dxa"/>
              <w:right w:w="100" w:type="dxa"/>
            </w:tcMar>
          </w:tcPr>
          <w:p w:rsidR="00A01252" w:rsidP="00A01252" w:rsidRDefault="00A01252" w14:paraId="071CF995" w14:textId="77777777">
            <w:pPr>
              <w:pStyle w:val="Normal0"/>
              <w:rPr>
                <w:rFonts w:ascii="Arial" w:hAnsi="Arial" w:eastAsia="Arial" w:cs="Arial"/>
                <w:b w:val="0"/>
                <w:sz w:val="20"/>
                <w:szCs w:val="20"/>
              </w:rPr>
            </w:pPr>
            <w:r>
              <w:rPr>
                <w:rFonts w:ascii="Arial" w:hAnsi="Arial" w:eastAsia="Arial" w:cs="Arial"/>
                <w:b w:val="0"/>
                <w:sz w:val="20"/>
                <w:szCs w:val="20"/>
              </w:rPr>
              <w:t>Ley 1715 de 2014. Por medio de la cual se regula la integración de las energías renovables no convencionales al sistema energético nacional. Mayo 13 de 2014. DO. No. 49.150.</w:t>
            </w:r>
          </w:p>
          <w:p w:rsidR="00A01252" w:rsidP="00A01252" w:rsidRDefault="00115709" w14:paraId="000001BD" w14:textId="7D9F825F">
            <w:pPr>
              <w:pStyle w:val="Normal0"/>
              <w:rPr>
                <w:rFonts w:ascii="Arial" w:hAnsi="Arial" w:eastAsia="Arial" w:cs="Arial"/>
                <w:b w:val="0"/>
                <w:sz w:val="20"/>
                <w:szCs w:val="20"/>
              </w:rPr>
            </w:pPr>
            <w:hyperlink r:id="rId86">
              <w:r w:rsidR="00A01252">
                <w:rPr>
                  <w:rFonts w:ascii="Arial" w:hAnsi="Arial" w:eastAsia="Arial" w:cs="Arial"/>
                  <w:b w:val="0"/>
                  <w:color w:val="0000FF"/>
                  <w:sz w:val="20"/>
                  <w:szCs w:val="20"/>
                  <w:u w:val="single"/>
                </w:rPr>
                <w:t>http://www.secretariasenado.gov.co/senad</w:t>
              </w:r>
              <w:r w:rsidR="00A01252">
                <w:rPr>
                  <w:rFonts w:ascii="Arial" w:hAnsi="Arial" w:eastAsia="Arial" w:cs="Arial"/>
                  <w:b w:val="0"/>
                  <w:color w:val="0000FF"/>
                  <w:sz w:val="20"/>
                  <w:szCs w:val="20"/>
                  <w:u w:val="single"/>
                </w:rPr>
                <w:t>o</w:t>
              </w:r>
              <w:r w:rsidR="00A01252">
                <w:rPr>
                  <w:rFonts w:ascii="Arial" w:hAnsi="Arial" w:eastAsia="Arial" w:cs="Arial"/>
                  <w:b w:val="0"/>
                  <w:color w:val="0000FF"/>
                  <w:sz w:val="20"/>
                  <w:szCs w:val="20"/>
                  <w:u w:val="single"/>
                </w:rPr>
                <w:t>/basedoc/ley_1715_2014.html</w:t>
              </w:r>
            </w:hyperlink>
          </w:p>
        </w:tc>
        <w:tc>
          <w:tcPr>
            <w:tcW w:w="2519" w:type="dxa"/>
            <w:tcMar>
              <w:top w:w="100" w:type="dxa"/>
              <w:left w:w="100" w:type="dxa"/>
              <w:bottom w:w="100" w:type="dxa"/>
              <w:right w:w="100" w:type="dxa"/>
            </w:tcMar>
          </w:tcPr>
          <w:p w:rsidR="00A01252" w:rsidP="00A01252" w:rsidRDefault="00A01252" w14:paraId="000001BE" w14:textId="30FBFA1D">
            <w:pPr>
              <w:pStyle w:val="Normal0"/>
              <w:rPr>
                <w:rFonts w:ascii="Arial" w:hAnsi="Arial" w:eastAsia="Arial" w:cs="Arial"/>
                <w:b w:val="0"/>
                <w:sz w:val="20"/>
                <w:szCs w:val="20"/>
              </w:rPr>
            </w:pPr>
            <w:r>
              <w:rPr>
                <w:rFonts w:ascii="Arial" w:hAnsi="Arial" w:eastAsia="Arial" w:cs="Arial"/>
                <w:b w:val="0"/>
                <w:sz w:val="20"/>
                <w:szCs w:val="20"/>
              </w:rPr>
              <w:t>Documento legal</w:t>
            </w:r>
          </w:p>
        </w:tc>
        <w:tc>
          <w:tcPr>
            <w:tcW w:w="2519" w:type="dxa"/>
            <w:tcMar>
              <w:top w:w="100" w:type="dxa"/>
              <w:left w:w="100" w:type="dxa"/>
              <w:bottom w:w="100" w:type="dxa"/>
              <w:right w:w="100" w:type="dxa"/>
            </w:tcMar>
          </w:tcPr>
          <w:p w:rsidR="00A01252" w:rsidP="00A01252" w:rsidRDefault="00115709" w14:paraId="000001BF" w14:textId="77777777">
            <w:pPr>
              <w:pStyle w:val="Normal0"/>
              <w:rPr>
                <w:rFonts w:ascii="Arial" w:hAnsi="Arial" w:eastAsia="Arial" w:cs="Arial"/>
                <w:b w:val="0"/>
                <w:color w:val="0000FF"/>
                <w:sz w:val="20"/>
                <w:szCs w:val="20"/>
                <w:u w:val="single"/>
              </w:rPr>
            </w:pPr>
            <w:hyperlink r:id="rId87">
              <w:r w:rsidR="00A01252">
                <w:rPr>
                  <w:rFonts w:ascii="Arial" w:hAnsi="Arial" w:eastAsia="Arial" w:cs="Arial"/>
                  <w:b w:val="0"/>
                  <w:color w:val="0000FF"/>
                  <w:sz w:val="20"/>
                  <w:szCs w:val="20"/>
                  <w:u w:val="single"/>
                </w:rPr>
                <w:t>http://www.secretariasenado.gov.co/senado/basedoc/ley_1715_2014.html</w:t>
              </w:r>
            </w:hyperlink>
          </w:p>
        </w:tc>
      </w:tr>
      <w:tr w:rsidR="00A01252" w14:paraId="6159F82C" w14:textId="77777777">
        <w:trPr>
          <w:trHeight w:val="182"/>
        </w:trPr>
        <w:tc>
          <w:tcPr>
            <w:tcW w:w="2517" w:type="dxa"/>
            <w:tcMar>
              <w:top w:w="100" w:type="dxa"/>
              <w:left w:w="100" w:type="dxa"/>
              <w:bottom w:w="100" w:type="dxa"/>
              <w:right w:w="100" w:type="dxa"/>
            </w:tcMar>
          </w:tcPr>
          <w:p w:rsidRPr="00A01252" w:rsidR="00A01252" w:rsidP="00A01252" w:rsidRDefault="00A01252" w14:paraId="313A89D5" w14:textId="77777777">
            <w:pPr>
              <w:pStyle w:val="Normal0"/>
              <w:pBdr>
                <w:top w:val="nil"/>
                <w:left w:val="nil"/>
                <w:bottom w:val="nil"/>
                <w:right w:val="nil"/>
                <w:between w:val="nil"/>
              </w:pBdr>
              <w:rPr>
                <w:b w:val="0"/>
                <w:sz w:val="20"/>
                <w:szCs w:val="20"/>
              </w:rPr>
            </w:pPr>
            <w:r w:rsidRPr="00A01252">
              <w:rPr>
                <w:b w:val="0"/>
                <w:sz w:val="20"/>
                <w:szCs w:val="20"/>
              </w:rPr>
              <w:t>5. Instrumentos y mecanismos para incorporar las energías renovables en Colombia</w:t>
            </w:r>
          </w:p>
          <w:p w:rsidR="00A01252" w:rsidP="00A01252" w:rsidRDefault="00A01252" w14:paraId="000001C0" w14:textId="6584C305">
            <w:pPr>
              <w:pStyle w:val="Normal0"/>
              <w:rPr>
                <w:rFonts w:ascii="Arial" w:hAnsi="Arial" w:eastAsia="Arial" w:cs="Arial"/>
                <w:b w:val="0"/>
                <w:sz w:val="20"/>
                <w:szCs w:val="20"/>
              </w:rPr>
            </w:pPr>
          </w:p>
        </w:tc>
        <w:tc>
          <w:tcPr>
            <w:tcW w:w="2517" w:type="dxa"/>
            <w:tcMar>
              <w:top w:w="100" w:type="dxa"/>
              <w:left w:w="100" w:type="dxa"/>
              <w:bottom w:w="100" w:type="dxa"/>
              <w:right w:w="100" w:type="dxa"/>
            </w:tcMar>
          </w:tcPr>
          <w:p w:rsidR="00A01252" w:rsidP="00A01252" w:rsidRDefault="00A01252" w14:paraId="000001C1" w14:textId="77777777">
            <w:pPr>
              <w:pStyle w:val="Normal0"/>
              <w:rPr>
                <w:rFonts w:ascii="Arial" w:hAnsi="Arial" w:eastAsia="Arial" w:cs="Arial"/>
                <w:b w:val="0"/>
                <w:sz w:val="20"/>
                <w:szCs w:val="20"/>
              </w:rPr>
            </w:pPr>
            <w:r>
              <w:rPr>
                <w:rFonts w:ascii="Arial" w:hAnsi="Arial" w:eastAsia="Arial" w:cs="Arial"/>
                <w:b w:val="0"/>
                <w:sz w:val="20"/>
                <w:szCs w:val="20"/>
              </w:rPr>
              <w:t xml:space="preserve">Unidad de Planeación Minero-Energética [UPME]. (s. f.). </w:t>
            </w:r>
            <w:r>
              <w:rPr>
                <w:rFonts w:ascii="Arial" w:hAnsi="Arial" w:eastAsia="Arial" w:cs="Arial"/>
                <w:b w:val="0"/>
                <w:i/>
                <w:sz w:val="20"/>
                <w:szCs w:val="20"/>
              </w:rPr>
              <w:t>Invierta y gane con energía. Guía práctica para la aplicación de los incentivos tributarios de la Ley 1715 de 2014</w:t>
            </w:r>
            <w:r>
              <w:rPr>
                <w:rFonts w:ascii="Arial" w:hAnsi="Arial" w:eastAsia="Arial" w:cs="Arial"/>
                <w:b w:val="0"/>
                <w:sz w:val="20"/>
                <w:szCs w:val="20"/>
              </w:rPr>
              <w:t xml:space="preserve">. </w:t>
            </w:r>
            <w:hyperlink r:id="rId88">
              <w:r>
                <w:rPr>
                  <w:rFonts w:ascii="Arial" w:hAnsi="Arial" w:eastAsia="Arial" w:cs="Arial"/>
                  <w:b w:val="0"/>
                  <w:color w:val="1155CC"/>
                  <w:sz w:val="20"/>
                  <w:szCs w:val="20"/>
                  <w:u w:val="single"/>
                </w:rPr>
                <w:t>https://www1.upme.gov.co/Documents/Cartilla_IGE_Incentivos_Tribu</w:t>
              </w:r>
              <w:r>
                <w:rPr>
                  <w:rFonts w:ascii="Arial" w:hAnsi="Arial" w:eastAsia="Arial" w:cs="Arial"/>
                  <w:b w:val="0"/>
                  <w:color w:val="1155CC"/>
                  <w:sz w:val="20"/>
                  <w:szCs w:val="20"/>
                  <w:u w:val="single"/>
                </w:rPr>
                <w:t>t</w:t>
              </w:r>
              <w:r>
                <w:rPr>
                  <w:rFonts w:ascii="Arial" w:hAnsi="Arial" w:eastAsia="Arial" w:cs="Arial"/>
                  <w:b w:val="0"/>
                  <w:color w:val="1155CC"/>
                  <w:sz w:val="20"/>
                  <w:szCs w:val="20"/>
                  <w:u w:val="single"/>
                </w:rPr>
                <w:t>arios_Ley1715.pdf</w:t>
              </w:r>
            </w:hyperlink>
            <w:r>
              <w:rPr>
                <w:rFonts w:ascii="Arial" w:hAnsi="Arial" w:eastAsia="Arial" w:cs="Arial"/>
                <w:b w:val="0"/>
                <w:sz w:val="20"/>
                <w:szCs w:val="20"/>
              </w:rPr>
              <w:t xml:space="preserve"> </w:t>
            </w:r>
          </w:p>
        </w:tc>
        <w:tc>
          <w:tcPr>
            <w:tcW w:w="2519" w:type="dxa"/>
            <w:tcMar>
              <w:top w:w="100" w:type="dxa"/>
              <w:left w:w="100" w:type="dxa"/>
              <w:bottom w:w="100" w:type="dxa"/>
              <w:right w:w="100" w:type="dxa"/>
            </w:tcMar>
          </w:tcPr>
          <w:p w:rsidR="00A01252" w:rsidP="00A01252" w:rsidRDefault="00A01252" w14:paraId="000001C2" w14:textId="3817275B">
            <w:pPr>
              <w:pStyle w:val="Normal0"/>
              <w:rPr>
                <w:rFonts w:ascii="Arial" w:hAnsi="Arial" w:eastAsia="Arial" w:cs="Arial"/>
                <w:b w:val="0"/>
                <w:sz w:val="20"/>
                <w:szCs w:val="20"/>
              </w:rPr>
            </w:pPr>
            <w:r>
              <w:rPr>
                <w:rFonts w:ascii="Arial" w:hAnsi="Arial" w:eastAsia="Arial" w:cs="Arial"/>
                <w:b w:val="0"/>
                <w:sz w:val="20"/>
                <w:szCs w:val="20"/>
              </w:rPr>
              <w:lastRenderedPageBreak/>
              <w:t>Cartilla institucional</w:t>
            </w:r>
          </w:p>
        </w:tc>
        <w:tc>
          <w:tcPr>
            <w:tcW w:w="2519" w:type="dxa"/>
            <w:tcMar>
              <w:top w:w="100" w:type="dxa"/>
              <w:left w:w="100" w:type="dxa"/>
              <w:bottom w:w="100" w:type="dxa"/>
              <w:right w:w="100" w:type="dxa"/>
            </w:tcMar>
          </w:tcPr>
          <w:p w:rsidR="00A01252" w:rsidP="00A01252" w:rsidRDefault="00115709" w14:paraId="000001C3" w14:textId="77777777">
            <w:pPr>
              <w:pStyle w:val="Normal0"/>
              <w:rPr>
                <w:rFonts w:ascii="Arial" w:hAnsi="Arial" w:eastAsia="Arial" w:cs="Arial"/>
                <w:b w:val="0"/>
                <w:color w:val="0000FF"/>
                <w:sz w:val="20"/>
                <w:szCs w:val="20"/>
                <w:u w:val="single"/>
              </w:rPr>
            </w:pPr>
            <w:hyperlink r:id="rId89">
              <w:r w:rsidR="00A01252">
                <w:rPr>
                  <w:rFonts w:ascii="Arial" w:hAnsi="Arial" w:eastAsia="Arial" w:cs="Arial"/>
                  <w:b w:val="0"/>
                  <w:color w:val="1155CC"/>
                  <w:sz w:val="20"/>
                  <w:szCs w:val="20"/>
                  <w:u w:val="single"/>
                </w:rPr>
                <w:t>https://www1.upme.gov.co/Documents/Cartilla_IGE_Incentivos_Tributarios_Ley1715.pdf</w:t>
              </w:r>
            </w:hyperlink>
          </w:p>
        </w:tc>
      </w:tr>
      <w:tr w:rsidR="00A01252" w14:paraId="0313173F" w14:textId="77777777">
        <w:trPr>
          <w:trHeight w:val="182"/>
        </w:trPr>
        <w:tc>
          <w:tcPr>
            <w:tcW w:w="2517" w:type="dxa"/>
            <w:tcMar>
              <w:top w:w="100" w:type="dxa"/>
              <w:left w:w="100" w:type="dxa"/>
              <w:bottom w:w="100" w:type="dxa"/>
              <w:right w:w="100" w:type="dxa"/>
            </w:tcMar>
          </w:tcPr>
          <w:p w:rsidRPr="00A01252" w:rsidR="00A01252" w:rsidP="00A01252" w:rsidRDefault="00A01252" w14:paraId="6894D38D" w14:textId="77777777">
            <w:pPr>
              <w:pStyle w:val="Normal0"/>
              <w:pBdr>
                <w:top w:val="nil"/>
                <w:left w:val="nil"/>
                <w:bottom w:val="nil"/>
                <w:right w:val="nil"/>
                <w:between w:val="nil"/>
              </w:pBdr>
              <w:rPr>
                <w:b w:val="0"/>
                <w:sz w:val="20"/>
                <w:szCs w:val="20"/>
              </w:rPr>
            </w:pPr>
            <w:r w:rsidRPr="00A01252">
              <w:rPr>
                <w:b w:val="0"/>
                <w:sz w:val="20"/>
                <w:szCs w:val="20"/>
              </w:rPr>
              <w:t>5. Instrumentos y mecanismos para incorporar las energías renovables en Colombia</w:t>
            </w:r>
          </w:p>
          <w:p w:rsidR="00A01252" w:rsidP="00A01252" w:rsidRDefault="00A01252" w14:paraId="000001C4" w14:textId="1B99711B">
            <w:pPr>
              <w:pStyle w:val="Normal0"/>
              <w:rPr>
                <w:rFonts w:ascii="Arial" w:hAnsi="Arial" w:eastAsia="Arial" w:cs="Arial"/>
                <w:b w:val="0"/>
                <w:sz w:val="20"/>
                <w:szCs w:val="20"/>
              </w:rPr>
            </w:pPr>
          </w:p>
        </w:tc>
        <w:tc>
          <w:tcPr>
            <w:tcW w:w="2517" w:type="dxa"/>
            <w:tcMar>
              <w:top w:w="100" w:type="dxa"/>
              <w:left w:w="100" w:type="dxa"/>
              <w:bottom w:w="100" w:type="dxa"/>
              <w:right w:w="100" w:type="dxa"/>
            </w:tcMar>
          </w:tcPr>
          <w:p w:rsidRPr="00A01252" w:rsidR="00A01252" w:rsidP="00A01252" w:rsidRDefault="00A01252" w14:paraId="595B0017" w14:textId="77777777">
            <w:pPr>
              <w:pStyle w:val="Normal0"/>
              <w:rPr>
                <w:rFonts w:ascii="Arial" w:hAnsi="Arial" w:eastAsia="Arial" w:cs="Arial"/>
                <w:b w:val="0"/>
                <w:sz w:val="20"/>
                <w:szCs w:val="20"/>
              </w:rPr>
            </w:pPr>
            <w:r w:rsidRPr="00A01252">
              <w:rPr>
                <w:rFonts w:ascii="Arial" w:hAnsi="Arial" w:eastAsia="Arial" w:cs="Arial"/>
                <w:b w:val="0"/>
                <w:sz w:val="20"/>
                <w:szCs w:val="20"/>
              </w:rPr>
              <w:t>Ley 2099 de 2021. Por medio de la cual se dictan disposiciones para la transición energética, la dinamización del mercado energético, la reactivación económica del país y se dictan otras disposiciones. Julio 10 de 2021. DO. No. 51.731.</w:t>
            </w:r>
          </w:p>
          <w:p w:rsidRPr="00A01252" w:rsidR="00A01252" w:rsidP="00A01252" w:rsidRDefault="00115709" w14:paraId="000001C5" w14:textId="089FF922">
            <w:pPr>
              <w:pStyle w:val="Normal0"/>
              <w:rPr>
                <w:rFonts w:ascii="Arial" w:hAnsi="Arial" w:eastAsia="Arial" w:cs="Arial"/>
                <w:b w:val="0"/>
                <w:sz w:val="20"/>
                <w:szCs w:val="20"/>
              </w:rPr>
            </w:pPr>
            <w:hyperlink w:history="1" r:id="rId90">
              <w:r w:rsidRPr="00A01252" w:rsidR="00A01252">
                <w:rPr>
                  <w:rStyle w:val="Hipervnculo"/>
                  <w:rFonts w:ascii="Arial" w:hAnsi="Arial" w:cs="Arial"/>
                  <w:sz w:val="20"/>
                  <w:szCs w:val="20"/>
                </w:rPr>
                <w:t>https://www.funci</w:t>
              </w:r>
              <w:r w:rsidRPr="00A01252" w:rsidR="00A01252">
                <w:rPr>
                  <w:rStyle w:val="Hipervnculo"/>
                  <w:rFonts w:ascii="Arial" w:hAnsi="Arial" w:cs="Arial"/>
                  <w:sz w:val="20"/>
                  <w:szCs w:val="20"/>
                </w:rPr>
                <w:t>o</w:t>
              </w:r>
              <w:r w:rsidRPr="00A01252" w:rsidR="00A01252">
                <w:rPr>
                  <w:rStyle w:val="Hipervnculo"/>
                  <w:rFonts w:ascii="Arial" w:hAnsi="Arial" w:cs="Arial"/>
                  <w:sz w:val="20"/>
                  <w:szCs w:val="20"/>
                </w:rPr>
                <w:t>npublica.gov.co/eva/gestornormativo/norma_pdf.php?i=166326</w:t>
              </w:r>
            </w:hyperlink>
            <w:r w:rsidRPr="00A01252" w:rsidR="00A01252">
              <w:rPr>
                <w:rFonts w:ascii="Arial" w:hAnsi="Arial" w:eastAsia="Arial" w:cs="Arial"/>
                <w:b w:val="0"/>
                <w:sz w:val="20"/>
                <w:szCs w:val="20"/>
              </w:rPr>
              <w:t xml:space="preserve"> </w:t>
            </w:r>
          </w:p>
        </w:tc>
        <w:tc>
          <w:tcPr>
            <w:tcW w:w="2519" w:type="dxa"/>
            <w:tcMar>
              <w:top w:w="100" w:type="dxa"/>
              <w:left w:w="100" w:type="dxa"/>
              <w:bottom w:w="100" w:type="dxa"/>
              <w:right w:w="100" w:type="dxa"/>
            </w:tcMar>
          </w:tcPr>
          <w:p w:rsidRPr="00A01252" w:rsidR="00A01252" w:rsidP="00A01252" w:rsidRDefault="00A01252" w14:paraId="000001C6" w14:textId="6FE41FEB">
            <w:pPr>
              <w:pStyle w:val="Normal0"/>
              <w:rPr>
                <w:rFonts w:ascii="Arial" w:hAnsi="Arial" w:eastAsia="Arial" w:cs="Arial"/>
                <w:b w:val="0"/>
                <w:sz w:val="20"/>
                <w:szCs w:val="20"/>
              </w:rPr>
            </w:pPr>
            <w:r w:rsidRPr="00A01252">
              <w:rPr>
                <w:rFonts w:ascii="Arial" w:hAnsi="Arial" w:eastAsia="Arial" w:cs="Arial"/>
                <w:b w:val="0"/>
                <w:sz w:val="20"/>
                <w:szCs w:val="20"/>
              </w:rPr>
              <w:t>Documento legal</w:t>
            </w:r>
          </w:p>
        </w:tc>
        <w:tc>
          <w:tcPr>
            <w:tcW w:w="2519" w:type="dxa"/>
            <w:tcMar>
              <w:top w:w="100" w:type="dxa"/>
              <w:left w:w="100" w:type="dxa"/>
              <w:bottom w:w="100" w:type="dxa"/>
              <w:right w:w="100" w:type="dxa"/>
            </w:tcMar>
          </w:tcPr>
          <w:p w:rsidRPr="00A01252" w:rsidR="00A01252" w:rsidP="00A01252" w:rsidRDefault="00115709" w14:paraId="000001C7" w14:textId="0BCDB997">
            <w:pPr>
              <w:pStyle w:val="Normal0"/>
              <w:rPr>
                <w:rFonts w:ascii="Arial" w:hAnsi="Arial" w:eastAsia="Arial" w:cs="Arial"/>
                <w:b w:val="0"/>
                <w:color w:val="0000FF"/>
                <w:sz w:val="20"/>
                <w:szCs w:val="20"/>
                <w:u w:val="single"/>
              </w:rPr>
            </w:pPr>
            <w:hyperlink w:history="1" r:id="rId91">
              <w:r w:rsidRPr="00A01252" w:rsidR="00A01252">
                <w:rPr>
                  <w:rStyle w:val="Hipervnculo"/>
                  <w:rFonts w:ascii="Arial" w:hAnsi="Arial" w:cs="Arial"/>
                  <w:sz w:val="20"/>
                  <w:szCs w:val="20"/>
                </w:rPr>
                <w:t>https://www.funcionpublica.gov.co/eva/gestornormativo/norma_pdf.php?i=166326</w:t>
              </w:r>
            </w:hyperlink>
            <w:r w:rsidRPr="00A01252" w:rsidR="00A01252">
              <w:rPr>
                <w:rFonts w:ascii="Arial" w:hAnsi="Arial" w:cs="Arial"/>
                <w:color w:val="auto"/>
                <w:sz w:val="20"/>
                <w:szCs w:val="20"/>
              </w:rPr>
              <w:t xml:space="preserve"> </w:t>
            </w:r>
          </w:p>
        </w:tc>
      </w:tr>
      <w:tr w:rsidR="005C6D4A" w14:paraId="0BEF3041" w14:textId="77777777">
        <w:trPr>
          <w:trHeight w:val="182"/>
        </w:trPr>
        <w:tc>
          <w:tcPr>
            <w:tcW w:w="2517" w:type="dxa"/>
            <w:tcMar>
              <w:top w:w="100" w:type="dxa"/>
              <w:left w:w="100" w:type="dxa"/>
              <w:bottom w:w="100" w:type="dxa"/>
              <w:right w:w="100" w:type="dxa"/>
            </w:tcMar>
          </w:tcPr>
          <w:p w:rsidRPr="00A01252" w:rsidR="00A01252" w:rsidP="00A01252" w:rsidRDefault="00A01252" w14:paraId="056F20D1" w14:textId="2D56151D">
            <w:pPr>
              <w:pStyle w:val="Normal0"/>
              <w:pBdr>
                <w:top w:val="nil"/>
                <w:left w:val="nil"/>
                <w:bottom w:val="nil"/>
                <w:right w:val="nil"/>
                <w:between w:val="nil"/>
              </w:pBdr>
              <w:rPr>
                <w:sz w:val="20"/>
                <w:szCs w:val="20"/>
              </w:rPr>
            </w:pPr>
            <w:r w:rsidRPr="00A01252">
              <w:rPr>
                <w:sz w:val="20"/>
                <w:szCs w:val="20"/>
              </w:rPr>
              <w:t>6. Mecanismos de financiación de proyectos de energía renovable</w:t>
            </w:r>
          </w:p>
          <w:p w:rsidR="005C6D4A" w:rsidRDefault="005C6D4A" w14:paraId="000001C8" w14:textId="2AF1484B">
            <w:pPr>
              <w:pStyle w:val="Normal0"/>
              <w:rPr>
                <w:rFonts w:ascii="Arial" w:hAnsi="Arial" w:eastAsia="Arial" w:cs="Arial"/>
                <w:b w:val="0"/>
                <w:sz w:val="20"/>
                <w:szCs w:val="20"/>
              </w:rPr>
            </w:pPr>
          </w:p>
        </w:tc>
        <w:tc>
          <w:tcPr>
            <w:tcW w:w="2517" w:type="dxa"/>
            <w:tcMar>
              <w:top w:w="100" w:type="dxa"/>
              <w:left w:w="100" w:type="dxa"/>
              <w:bottom w:w="100" w:type="dxa"/>
              <w:right w:w="100" w:type="dxa"/>
            </w:tcMar>
          </w:tcPr>
          <w:p w:rsidR="005C6D4A" w:rsidRDefault="00186C30" w14:paraId="000001C9" w14:textId="77777777">
            <w:pPr>
              <w:pStyle w:val="Normal0"/>
              <w:rPr>
                <w:rFonts w:ascii="Arial" w:hAnsi="Arial" w:eastAsia="Arial" w:cs="Arial"/>
                <w:b w:val="0"/>
                <w:sz w:val="20"/>
                <w:szCs w:val="20"/>
              </w:rPr>
            </w:pPr>
            <w:r>
              <w:rPr>
                <w:rFonts w:ascii="Arial" w:hAnsi="Arial" w:eastAsia="Arial" w:cs="Arial"/>
                <w:b w:val="0"/>
                <w:sz w:val="20"/>
                <w:szCs w:val="20"/>
              </w:rPr>
              <w:t xml:space="preserve">Banco Interamericano de Desarrollo. (s. f.). </w:t>
            </w:r>
            <w:r>
              <w:rPr>
                <w:rFonts w:ascii="Arial" w:hAnsi="Arial" w:eastAsia="Arial" w:cs="Arial"/>
                <w:b w:val="0"/>
                <w:i/>
                <w:sz w:val="20"/>
                <w:szCs w:val="20"/>
              </w:rPr>
              <w:t>Financiamiento y donaciones</w:t>
            </w:r>
            <w:r>
              <w:rPr>
                <w:rFonts w:ascii="Arial" w:hAnsi="Arial" w:eastAsia="Arial" w:cs="Arial"/>
                <w:b w:val="0"/>
                <w:sz w:val="20"/>
                <w:szCs w:val="20"/>
              </w:rPr>
              <w:t xml:space="preserve">.  </w:t>
            </w:r>
            <w:hyperlink r:id="rId92">
              <w:r>
                <w:rPr>
                  <w:rFonts w:ascii="Arial" w:hAnsi="Arial" w:eastAsia="Arial" w:cs="Arial"/>
                  <w:b w:val="0"/>
                  <w:color w:val="1155CC"/>
                  <w:sz w:val="20"/>
                  <w:szCs w:val="20"/>
                  <w:u w:val="single"/>
                </w:rPr>
                <w:t>https://www.iadb.org/es/acerca-del-bid/financiamiento-del-bid/financiamiento-del-bid%2C6028.html</w:t>
              </w:r>
            </w:hyperlink>
            <w:r>
              <w:rPr>
                <w:rFonts w:ascii="Arial" w:hAnsi="Arial" w:eastAsia="Arial" w:cs="Arial"/>
                <w:b w:val="0"/>
                <w:sz w:val="20"/>
                <w:szCs w:val="20"/>
              </w:rPr>
              <w:t xml:space="preserve"> </w:t>
            </w:r>
          </w:p>
        </w:tc>
        <w:tc>
          <w:tcPr>
            <w:tcW w:w="2519" w:type="dxa"/>
            <w:tcMar>
              <w:top w:w="100" w:type="dxa"/>
              <w:left w:w="100" w:type="dxa"/>
              <w:bottom w:w="100" w:type="dxa"/>
              <w:right w:w="100" w:type="dxa"/>
            </w:tcMar>
          </w:tcPr>
          <w:p w:rsidR="005C6D4A" w:rsidRDefault="00186C30" w14:paraId="000001CA" w14:textId="77777777">
            <w:pPr>
              <w:pStyle w:val="Normal0"/>
              <w:rPr>
                <w:rFonts w:ascii="Arial" w:hAnsi="Arial" w:eastAsia="Arial" w:cs="Arial"/>
                <w:b w:val="0"/>
                <w:sz w:val="20"/>
                <w:szCs w:val="20"/>
              </w:rPr>
            </w:pPr>
            <w:r>
              <w:rPr>
                <w:rFonts w:ascii="Arial" w:hAnsi="Arial" w:eastAsia="Arial" w:cs="Arial"/>
                <w:b w:val="0"/>
                <w:sz w:val="20"/>
                <w:szCs w:val="20"/>
              </w:rPr>
              <w:t>Página WEB</w:t>
            </w:r>
          </w:p>
        </w:tc>
        <w:tc>
          <w:tcPr>
            <w:tcW w:w="2519" w:type="dxa"/>
            <w:tcMar>
              <w:top w:w="100" w:type="dxa"/>
              <w:left w:w="100" w:type="dxa"/>
              <w:bottom w:w="100" w:type="dxa"/>
              <w:right w:w="100" w:type="dxa"/>
            </w:tcMar>
          </w:tcPr>
          <w:p w:rsidR="005C6D4A" w:rsidRDefault="00186C30" w14:paraId="000001CB" w14:textId="77777777">
            <w:pPr>
              <w:pStyle w:val="Normal0"/>
              <w:rPr>
                <w:rFonts w:ascii="Arial" w:hAnsi="Arial" w:eastAsia="Arial" w:cs="Arial"/>
                <w:b w:val="0"/>
                <w:color w:val="0000FF"/>
                <w:sz w:val="20"/>
                <w:szCs w:val="20"/>
                <w:u w:val="single"/>
              </w:rPr>
            </w:pPr>
            <w:r>
              <w:rPr>
                <w:rFonts w:ascii="Arial" w:hAnsi="Arial" w:eastAsia="Arial" w:cs="Arial"/>
                <w:b w:val="0"/>
                <w:color w:val="0000FF"/>
                <w:sz w:val="20"/>
                <w:szCs w:val="20"/>
                <w:u w:val="single"/>
              </w:rPr>
              <w:t>https://www.iadb.org/es/acerca-del-bid/financiamiento-del-bid/financiamiento-del-bid%2C6028.html</w:t>
            </w:r>
          </w:p>
        </w:tc>
      </w:tr>
      <w:tr w:rsidR="005C6D4A" w14:paraId="3E653C97" w14:textId="77777777">
        <w:trPr>
          <w:trHeight w:val="182"/>
        </w:trPr>
        <w:tc>
          <w:tcPr>
            <w:tcW w:w="2517" w:type="dxa"/>
            <w:tcMar>
              <w:top w:w="100" w:type="dxa"/>
              <w:left w:w="100" w:type="dxa"/>
              <w:bottom w:w="100" w:type="dxa"/>
              <w:right w:w="100" w:type="dxa"/>
            </w:tcMar>
          </w:tcPr>
          <w:p w:rsidRPr="00A01252" w:rsidR="00A01252" w:rsidP="00A01252" w:rsidRDefault="00A01252" w14:paraId="3DEFF345" w14:textId="77777777">
            <w:pPr>
              <w:pStyle w:val="Normal0"/>
              <w:pBdr>
                <w:top w:val="nil"/>
                <w:left w:val="nil"/>
                <w:bottom w:val="nil"/>
                <w:right w:val="nil"/>
                <w:between w:val="nil"/>
              </w:pBdr>
              <w:rPr>
                <w:sz w:val="20"/>
                <w:szCs w:val="20"/>
              </w:rPr>
            </w:pPr>
            <w:r w:rsidRPr="00A01252">
              <w:rPr>
                <w:sz w:val="20"/>
                <w:szCs w:val="20"/>
              </w:rPr>
              <w:t>6. Mecanismos de financiación de proyectos de energía renovable</w:t>
            </w:r>
          </w:p>
          <w:p w:rsidR="005C6D4A" w:rsidRDefault="005C6D4A" w14:paraId="000001CC" w14:textId="73F94C45">
            <w:pPr>
              <w:pStyle w:val="Normal0"/>
              <w:rPr>
                <w:rFonts w:ascii="Arial" w:hAnsi="Arial" w:eastAsia="Arial" w:cs="Arial"/>
                <w:b w:val="0"/>
                <w:sz w:val="20"/>
                <w:szCs w:val="20"/>
              </w:rPr>
            </w:pPr>
          </w:p>
        </w:tc>
        <w:tc>
          <w:tcPr>
            <w:tcW w:w="2517" w:type="dxa"/>
            <w:tcMar>
              <w:top w:w="100" w:type="dxa"/>
              <w:left w:w="100" w:type="dxa"/>
              <w:bottom w:w="100" w:type="dxa"/>
              <w:right w:w="100" w:type="dxa"/>
            </w:tcMar>
          </w:tcPr>
          <w:p w:rsidR="005C6D4A" w:rsidRDefault="00186C30" w14:paraId="000001CD" w14:textId="77777777">
            <w:pPr>
              <w:pStyle w:val="Normal0"/>
              <w:rPr>
                <w:rFonts w:ascii="Arial" w:hAnsi="Arial" w:eastAsia="Arial" w:cs="Arial"/>
                <w:b w:val="0"/>
                <w:sz w:val="20"/>
                <w:szCs w:val="20"/>
              </w:rPr>
            </w:pPr>
            <w:r>
              <w:rPr>
                <w:rFonts w:ascii="Arial" w:hAnsi="Arial" w:eastAsia="Arial" w:cs="Arial"/>
                <w:b w:val="0"/>
                <w:sz w:val="20"/>
                <w:szCs w:val="20"/>
              </w:rPr>
              <w:t xml:space="preserve">Secretaría de Estado para Asuntos Económicos [SECO]. (2021). </w:t>
            </w:r>
            <w:r>
              <w:rPr>
                <w:rFonts w:ascii="Arial" w:hAnsi="Arial" w:eastAsia="Arial" w:cs="Arial"/>
                <w:b w:val="0"/>
                <w:i/>
                <w:sz w:val="20"/>
                <w:szCs w:val="20"/>
              </w:rPr>
              <w:t>Colombia Programa de Cooperación Suiza 2021–2024</w:t>
            </w:r>
            <w:r>
              <w:rPr>
                <w:rFonts w:ascii="Arial" w:hAnsi="Arial" w:eastAsia="Arial" w:cs="Arial"/>
                <w:b w:val="0"/>
                <w:sz w:val="20"/>
                <w:szCs w:val="20"/>
              </w:rPr>
              <w:t xml:space="preserve">. </w:t>
            </w:r>
            <w:hyperlink r:id="rId93">
              <w:r>
                <w:rPr>
                  <w:rFonts w:ascii="Arial" w:hAnsi="Arial" w:eastAsia="Arial" w:cs="Arial"/>
                  <w:b w:val="0"/>
                  <w:color w:val="1155CC"/>
                  <w:sz w:val="20"/>
                  <w:szCs w:val="20"/>
                  <w:u w:val="single"/>
                </w:rPr>
                <w:t>https://www.eda.admin.ch/dam/countries/countries-content/colombia/es/Anexo-Cooperacion-Economica-SECO-01072021_ES.pdf</w:t>
              </w:r>
            </w:hyperlink>
            <w:r>
              <w:rPr>
                <w:rFonts w:ascii="Arial" w:hAnsi="Arial" w:eastAsia="Arial" w:cs="Arial"/>
                <w:b w:val="0"/>
                <w:sz w:val="20"/>
                <w:szCs w:val="20"/>
              </w:rPr>
              <w:t xml:space="preserve"> </w:t>
            </w:r>
          </w:p>
        </w:tc>
        <w:tc>
          <w:tcPr>
            <w:tcW w:w="2519" w:type="dxa"/>
            <w:tcMar>
              <w:top w:w="100" w:type="dxa"/>
              <w:left w:w="100" w:type="dxa"/>
              <w:bottom w:w="100" w:type="dxa"/>
              <w:right w:w="100" w:type="dxa"/>
            </w:tcMar>
          </w:tcPr>
          <w:p w:rsidR="005C6D4A" w:rsidRDefault="00186C30" w14:paraId="000001CE" w14:textId="77777777">
            <w:pPr>
              <w:pStyle w:val="Normal0"/>
              <w:rPr>
                <w:rFonts w:ascii="Arial" w:hAnsi="Arial" w:eastAsia="Arial" w:cs="Arial"/>
                <w:b w:val="0"/>
                <w:sz w:val="20"/>
                <w:szCs w:val="20"/>
              </w:rPr>
            </w:pPr>
            <w:r>
              <w:rPr>
                <w:rFonts w:ascii="Arial" w:hAnsi="Arial" w:eastAsia="Arial" w:cs="Arial"/>
                <w:b w:val="0"/>
                <w:sz w:val="20"/>
                <w:szCs w:val="20"/>
              </w:rPr>
              <w:t>Página WEB</w:t>
            </w:r>
          </w:p>
        </w:tc>
        <w:tc>
          <w:tcPr>
            <w:tcW w:w="2519" w:type="dxa"/>
            <w:tcMar>
              <w:top w:w="100" w:type="dxa"/>
              <w:left w:w="100" w:type="dxa"/>
              <w:bottom w:w="100" w:type="dxa"/>
              <w:right w:w="100" w:type="dxa"/>
            </w:tcMar>
          </w:tcPr>
          <w:p w:rsidR="005C6D4A" w:rsidRDefault="00115709" w14:paraId="000001CF" w14:textId="77777777">
            <w:pPr>
              <w:pStyle w:val="Normal0"/>
              <w:rPr>
                <w:rFonts w:ascii="Arial" w:hAnsi="Arial" w:eastAsia="Arial" w:cs="Arial"/>
                <w:b w:val="0"/>
                <w:color w:val="0000FF"/>
                <w:sz w:val="20"/>
                <w:szCs w:val="20"/>
                <w:u w:val="single"/>
              </w:rPr>
            </w:pPr>
            <w:hyperlink r:id="rId94">
              <w:r w:rsidR="00186C30">
                <w:rPr>
                  <w:rFonts w:ascii="Arial" w:hAnsi="Arial" w:eastAsia="Arial" w:cs="Arial"/>
                  <w:b w:val="0"/>
                  <w:color w:val="1155CC"/>
                  <w:sz w:val="20"/>
                  <w:szCs w:val="20"/>
                  <w:u w:val="single"/>
                </w:rPr>
                <w:t>https://www.eda.admin.ch/dam/countries/countries-content/colombia/es/Anexo-Cooperacion-Economica-SECO-01072021_ES.pdf</w:t>
              </w:r>
            </w:hyperlink>
          </w:p>
        </w:tc>
      </w:tr>
      <w:tr w:rsidR="005C6D4A" w14:paraId="7A29250B" w14:textId="77777777">
        <w:trPr>
          <w:trHeight w:val="182"/>
        </w:trPr>
        <w:tc>
          <w:tcPr>
            <w:tcW w:w="2517" w:type="dxa"/>
            <w:tcMar>
              <w:top w:w="100" w:type="dxa"/>
              <w:left w:w="100" w:type="dxa"/>
              <w:bottom w:w="100" w:type="dxa"/>
              <w:right w:w="100" w:type="dxa"/>
            </w:tcMar>
          </w:tcPr>
          <w:p w:rsidR="005C6D4A" w:rsidRDefault="00186C30" w14:paraId="000001D0" w14:textId="77777777">
            <w:pPr>
              <w:pStyle w:val="Normal0"/>
              <w:rPr>
                <w:rFonts w:ascii="Arial" w:hAnsi="Arial" w:eastAsia="Arial" w:cs="Arial"/>
                <w:b w:val="0"/>
                <w:sz w:val="20"/>
                <w:szCs w:val="20"/>
              </w:rPr>
            </w:pPr>
            <w:r>
              <w:rPr>
                <w:rFonts w:ascii="Arial" w:hAnsi="Arial" w:eastAsia="Arial" w:cs="Arial"/>
                <w:b w:val="0"/>
                <w:sz w:val="20"/>
                <w:szCs w:val="20"/>
              </w:rPr>
              <w:t>7.2. Conceptos básicos para la evaluación financiera</w:t>
            </w:r>
          </w:p>
        </w:tc>
        <w:tc>
          <w:tcPr>
            <w:tcW w:w="2517" w:type="dxa"/>
            <w:tcMar>
              <w:top w:w="100" w:type="dxa"/>
              <w:left w:w="100" w:type="dxa"/>
              <w:bottom w:w="100" w:type="dxa"/>
              <w:right w:w="100" w:type="dxa"/>
            </w:tcMar>
          </w:tcPr>
          <w:p w:rsidRPr="00D720F4" w:rsidR="005C6D4A" w:rsidRDefault="00186C30" w14:paraId="000001D1" w14:textId="77777777">
            <w:pPr>
              <w:pStyle w:val="Normal0"/>
              <w:rPr>
                <w:rFonts w:ascii="Arial" w:hAnsi="Arial" w:eastAsia="Arial" w:cs="Arial"/>
                <w:b w:val="0"/>
                <w:sz w:val="20"/>
                <w:szCs w:val="20"/>
                <w:lang w:val="en-US"/>
              </w:rPr>
            </w:pPr>
            <w:r>
              <w:rPr>
                <w:rFonts w:ascii="Arial" w:hAnsi="Arial" w:eastAsia="Arial" w:cs="Arial"/>
                <w:b w:val="0"/>
                <w:sz w:val="20"/>
                <w:szCs w:val="20"/>
              </w:rPr>
              <w:t xml:space="preserve">EALDE Business </w:t>
            </w:r>
            <w:proofErr w:type="spellStart"/>
            <w:r>
              <w:rPr>
                <w:rFonts w:ascii="Arial" w:hAnsi="Arial" w:eastAsia="Arial" w:cs="Arial"/>
                <w:b w:val="0"/>
                <w:sz w:val="20"/>
                <w:szCs w:val="20"/>
              </w:rPr>
              <w:t>School</w:t>
            </w:r>
            <w:proofErr w:type="spellEnd"/>
            <w:r>
              <w:rPr>
                <w:rFonts w:ascii="Arial" w:hAnsi="Arial" w:eastAsia="Arial" w:cs="Arial"/>
                <w:b w:val="0"/>
                <w:sz w:val="20"/>
                <w:szCs w:val="20"/>
              </w:rPr>
              <w:t xml:space="preserve">. (2020). </w:t>
            </w:r>
            <w:r>
              <w:rPr>
                <w:rFonts w:ascii="Arial" w:hAnsi="Arial" w:eastAsia="Arial" w:cs="Arial"/>
                <w:b w:val="0"/>
                <w:i/>
                <w:sz w:val="20"/>
                <w:szCs w:val="20"/>
              </w:rPr>
              <w:t xml:space="preserve">Claves de la financiación de Proyectos de Energía Renovables </w:t>
            </w:r>
            <w:r>
              <w:rPr>
                <w:rFonts w:ascii="Arial" w:hAnsi="Arial" w:eastAsia="Arial" w:cs="Arial"/>
                <w:b w:val="0"/>
                <w:sz w:val="20"/>
                <w:szCs w:val="20"/>
              </w:rPr>
              <w:t xml:space="preserve">[Video]. </w:t>
            </w:r>
            <w:r w:rsidRPr="00D720F4">
              <w:rPr>
                <w:rFonts w:ascii="Arial" w:hAnsi="Arial" w:eastAsia="Arial" w:cs="Arial"/>
                <w:b w:val="0"/>
                <w:sz w:val="20"/>
                <w:szCs w:val="20"/>
                <w:lang w:val="en-US"/>
              </w:rPr>
              <w:t xml:space="preserve">YouTube. </w:t>
            </w:r>
            <w:hyperlink r:id="rId95">
              <w:r w:rsidRPr="00D720F4">
                <w:rPr>
                  <w:rFonts w:ascii="Arial" w:hAnsi="Arial" w:eastAsia="Arial" w:cs="Arial"/>
                  <w:b w:val="0"/>
                  <w:color w:val="1155CC"/>
                  <w:sz w:val="20"/>
                  <w:szCs w:val="20"/>
                  <w:u w:val="single"/>
                  <w:lang w:val="en-US"/>
                </w:rPr>
                <w:t>https://www.youtube.com/watch?v=c-HPz5bHTgI&amp;t=277s</w:t>
              </w:r>
            </w:hyperlink>
            <w:r w:rsidRPr="00D720F4">
              <w:rPr>
                <w:rFonts w:ascii="Arial" w:hAnsi="Arial" w:eastAsia="Arial" w:cs="Arial"/>
                <w:b w:val="0"/>
                <w:sz w:val="20"/>
                <w:szCs w:val="20"/>
                <w:lang w:val="en-US"/>
              </w:rPr>
              <w:t xml:space="preserve"> </w:t>
            </w:r>
          </w:p>
        </w:tc>
        <w:tc>
          <w:tcPr>
            <w:tcW w:w="2519" w:type="dxa"/>
            <w:tcMar>
              <w:top w:w="100" w:type="dxa"/>
              <w:left w:w="100" w:type="dxa"/>
              <w:bottom w:w="100" w:type="dxa"/>
              <w:right w:w="100" w:type="dxa"/>
            </w:tcMar>
          </w:tcPr>
          <w:p w:rsidR="005C6D4A" w:rsidRDefault="00186C30" w14:paraId="000001D2" w14:textId="77777777">
            <w:pPr>
              <w:pStyle w:val="Normal0"/>
              <w:rPr>
                <w:rFonts w:ascii="Arial" w:hAnsi="Arial" w:eastAsia="Arial" w:cs="Arial"/>
                <w:b w:val="0"/>
                <w:sz w:val="20"/>
                <w:szCs w:val="20"/>
              </w:rPr>
            </w:pPr>
            <w:r>
              <w:rPr>
                <w:rFonts w:ascii="Arial" w:hAnsi="Arial" w:eastAsia="Arial" w:cs="Arial"/>
                <w:b w:val="0"/>
                <w:sz w:val="20"/>
                <w:szCs w:val="20"/>
              </w:rPr>
              <w:t>Video</w:t>
            </w:r>
          </w:p>
        </w:tc>
        <w:tc>
          <w:tcPr>
            <w:tcW w:w="2519" w:type="dxa"/>
            <w:tcMar>
              <w:top w:w="100" w:type="dxa"/>
              <w:left w:w="100" w:type="dxa"/>
              <w:bottom w:w="100" w:type="dxa"/>
              <w:right w:w="100" w:type="dxa"/>
            </w:tcMar>
          </w:tcPr>
          <w:p w:rsidR="005C6D4A" w:rsidRDefault="00186C30" w14:paraId="000001D3" w14:textId="77777777">
            <w:pPr>
              <w:pStyle w:val="Normal0"/>
              <w:rPr>
                <w:rFonts w:ascii="Arial" w:hAnsi="Arial" w:eastAsia="Arial" w:cs="Arial"/>
                <w:b w:val="0"/>
                <w:color w:val="0000FF"/>
                <w:sz w:val="20"/>
                <w:szCs w:val="20"/>
                <w:u w:val="single"/>
              </w:rPr>
            </w:pPr>
            <w:r>
              <w:rPr>
                <w:rFonts w:ascii="Arial" w:hAnsi="Arial" w:eastAsia="Arial" w:cs="Arial"/>
                <w:b w:val="0"/>
                <w:color w:val="0000FF"/>
                <w:sz w:val="20"/>
                <w:szCs w:val="20"/>
                <w:u w:val="single"/>
              </w:rPr>
              <w:t>https://www.youtube.com/watch?v=c-HPz5bHTgI&amp;t=277s</w:t>
            </w:r>
          </w:p>
        </w:tc>
      </w:tr>
    </w:tbl>
    <w:p w:rsidR="005C6D4A" w:rsidRDefault="005C6D4A" w14:paraId="000001D4" w14:textId="77777777">
      <w:pPr>
        <w:pStyle w:val="Normal0"/>
        <w:ind w:left="284"/>
        <w:jc w:val="both"/>
        <w:rPr>
          <w:b/>
          <w:sz w:val="20"/>
          <w:szCs w:val="20"/>
        </w:rPr>
      </w:pPr>
    </w:p>
    <w:p w:rsidR="005C6D4A" w:rsidRDefault="00A01252" w14:paraId="000001D5" w14:textId="047B3C0D">
      <w:pPr>
        <w:pStyle w:val="Normal0"/>
        <w:pBdr>
          <w:top w:val="nil"/>
          <w:left w:val="nil"/>
          <w:bottom w:val="nil"/>
          <w:right w:val="nil"/>
          <w:between w:val="nil"/>
        </w:pBdr>
        <w:jc w:val="both"/>
        <w:rPr>
          <w:b/>
          <w:color w:val="000000"/>
          <w:sz w:val="20"/>
          <w:szCs w:val="20"/>
        </w:rPr>
      </w:pPr>
      <w:r>
        <w:rPr>
          <w:b/>
          <w:color w:val="000000"/>
          <w:sz w:val="20"/>
          <w:szCs w:val="20"/>
        </w:rPr>
        <w:t>F. GLOSARIO</w:t>
      </w:r>
    </w:p>
    <w:p w:rsidR="005C6D4A" w:rsidRDefault="005C6D4A" w14:paraId="000001D6" w14:textId="77777777">
      <w:pPr>
        <w:pStyle w:val="Normal0"/>
        <w:ind w:left="284"/>
        <w:jc w:val="both"/>
        <w:rPr>
          <w:sz w:val="20"/>
          <w:szCs w:val="20"/>
        </w:rPr>
      </w:pPr>
    </w:p>
    <w:tbl>
      <w:tblPr>
        <w:tblStyle w:val="afff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5C6D4A" w14:paraId="4A65FD8B" w14:textId="77777777">
        <w:trPr>
          <w:trHeight w:val="214"/>
        </w:trPr>
        <w:tc>
          <w:tcPr>
            <w:tcW w:w="2122" w:type="dxa"/>
            <w:shd w:val="clear" w:color="auto" w:fill="F9CB9C"/>
            <w:tcMar>
              <w:top w:w="100" w:type="dxa"/>
              <w:left w:w="100" w:type="dxa"/>
              <w:bottom w:w="100" w:type="dxa"/>
              <w:right w:w="100" w:type="dxa"/>
            </w:tcMar>
            <w:vAlign w:val="center"/>
          </w:tcPr>
          <w:p w:rsidR="005C6D4A" w:rsidRDefault="00186C30" w14:paraId="000001D7" w14:textId="77777777">
            <w:pPr>
              <w:pStyle w:val="Normal0"/>
              <w:ind w:left="284"/>
              <w:jc w:val="center"/>
              <w:rPr>
                <w:rFonts w:ascii="Arial" w:hAnsi="Arial" w:eastAsia="Arial" w:cs="Arial"/>
                <w:sz w:val="20"/>
                <w:szCs w:val="20"/>
              </w:rPr>
            </w:pPr>
            <w:r>
              <w:rPr>
                <w:rFonts w:ascii="Arial" w:hAnsi="Arial" w:eastAsia="Arial" w:cs="Arial"/>
                <w:sz w:val="20"/>
                <w:szCs w:val="20"/>
              </w:rPr>
              <w:t>TÉRMINO</w:t>
            </w:r>
          </w:p>
        </w:tc>
        <w:tc>
          <w:tcPr>
            <w:tcW w:w="7840" w:type="dxa"/>
            <w:shd w:val="clear" w:color="auto" w:fill="F9CB9C"/>
            <w:tcMar>
              <w:top w:w="100" w:type="dxa"/>
              <w:left w:w="100" w:type="dxa"/>
              <w:bottom w:w="100" w:type="dxa"/>
              <w:right w:w="100" w:type="dxa"/>
            </w:tcMar>
            <w:vAlign w:val="center"/>
          </w:tcPr>
          <w:p w:rsidR="005C6D4A" w:rsidRDefault="00186C30" w14:paraId="000001D8" w14:textId="77777777">
            <w:pPr>
              <w:pStyle w:val="Normal0"/>
              <w:ind w:left="284"/>
              <w:jc w:val="center"/>
              <w:rPr>
                <w:rFonts w:ascii="Arial" w:hAnsi="Arial" w:eastAsia="Arial" w:cs="Arial"/>
                <w:sz w:val="20"/>
                <w:szCs w:val="20"/>
              </w:rPr>
            </w:pPr>
            <w:r>
              <w:rPr>
                <w:rFonts w:ascii="Arial" w:hAnsi="Arial" w:eastAsia="Arial" w:cs="Arial"/>
                <w:sz w:val="20"/>
                <w:szCs w:val="20"/>
              </w:rPr>
              <w:t>SIGNIFICADO</w:t>
            </w:r>
          </w:p>
        </w:tc>
      </w:tr>
      <w:tr w:rsidR="005C6D4A" w14:paraId="14992903" w14:textId="77777777">
        <w:trPr>
          <w:trHeight w:val="253"/>
        </w:trPr>
        <w:tc>
          <w:tcPr>
            <w:tcW w:w="2122" w:type="dxa"/>
            <w:tcMar>
              <w:top w:w="100" w:type="dxa"/>
              <w:left w:w="100" w:type="dxa"/>
              <w:bottom w:w="100" w:type="dxa"/>
              <w:right w:w="100" w:type="dxa"/>
            </w:tcMar>
            <w:vAlign w:val="center"/>
          </w:tcPr>
          <w:p w:rsidR="005C6D4A" w:rsidRDefault="00186C30" w14:paraId="000001D9" w14:textId="77777777">
            <w:pPr>
              <w:pStyle w:val="Normal0"/>
              <w:ind w:left="284"/>
              <w:jc w:val="center"/>
              <w:rPr>
                <w:rFonts w:ascii="Arial" w:hAnsi="Arial" w:eastAsia="Arial" w:cs="Arial"/>
                <w:sz w:val="20"/>
                <w:szCs w:val="20"/>
              </w:rPr>
            </w:pPr>
            <w:r>
              <w:rPr>
                <w:rFonts w:ascii="Arial" w:hAnsi="Arial" w:eastAsia="Arial" w:cs="Arial"/>
                <w:sz w:val="20"/>
                <w:szCs w:val="20"/>
              </w:rPr>
              <w:t>Amortización</w:t>
            </w:r>
          </w:p>
        </w:tc>
        <w:tc>
          <w:tcPr>
            <w:tcW w:w="7840" w:type="dxa"/>
            <w:tcMar>
              <w:top w:w="100" w:type="dxa"/>
              <w:left w:w="100" w:type="dxa"/>
              <w:bottom w:w="100" w:type="dxa"/>
              <w:right w:w="100" w:type="dxa"/>
            </w:tcMar>
            <w:vAlign w:val="center"/>
          </w:tcPr>
          <w:p w:rsidR="005C6D4A" w:rsidRDefault="00D737A5" w14:paraId="000001DA" w14:textId="0A9D0A6D">
            <w:pPr>
              <w:pStyle w:val="Normal0"/>
              <w:rPr>
                <w:rFonts w:ascii="Arial" w:hAnsi="Arial" w:eastAsia="Arial" w:cs="Arial"/>
                <w:b w:val="0"/>
                <w:sz w:val="20"/>
                <w:szCs w:val="20"/>
              </w:rPr>
            </w:pPr>
            <w:r>
              <w:rPr>
                <w:rFonts w:ascii="Arial" w:hAnsi="Arial" w:eastAsia="Arial" w:cs="Arial"/>
                <w:b w:val="0"/>
                <w:sz w:val="20"/>
                <w:szCs w:val="20"/>
              </w:rPr>
              <w:t>S</w:t>
            </w:r>
            <w:r w:rsidR="00186C30">
              <w:rPr>
                <w:rFonts w:ascii="Arial" w:hAnsi="Arial" w:eastAsia="Arial" w:cs="Arial"/>
                <w:b w:val="0"/>
                <w:sz w:val="20"/>
                <w:szCs w:val="20"/>
              </w:rPr>
              <w:t>e refiere a la forma de dividir el costo de una inversión como gasto durante los periodos en los que esa inversión va a generar ingresos.</w:t>
            </w:r>
          </w:p>
        </w:tc>
      </w:tr>
      <w:tr w:rsidR="005C6D4A" w14:paraId="3863149E" w14:textId="77777777">
        <w:trPr>
          <w:trHeight w:val="253"/>
        </w:trPr>
        <w:tc>
          <w:tcPr>
            <w:tcW w:w="2122" w:type="dxa"/>
            <w:tcMar>
              <w:top w:w="100" w:type="dxa"/>
              <w:left w:w="100" w:type="dxa"/>
              <w:bottom w:w="100" w:type="dxa"/>
              <w:right w:w="100" w:type="dxa"/>
            </w:tcMar>
            <w:vAlign w:val="center"/>
          </w:tcPr>
          <w:p w:rsidR="005C6D4A" w:rsidRDefault="00186C30" w14:paraId="000001DB" w14:textId="77777777">
            <w:pPr>
              <w:pStyle w:val="Normal0"/>
              <w:ind w:left="284"/>
              <w:jc w:val="center"/>
              <w:rPr>
                <w:rFonts w:ascii="Arial" w:hAnsi="Arial" w:eastAsia="Arial" w:cs="Arial"/>
                <w:sz w:val="20"/>
                <w:szCs w:val="20"/>
              </w:rPr>
            </w:pPr>
            <w:r>
              <w:rPr>
                <w:rFonts w:ascii="Arial" w:hAnsi="Arial" w:eastAsia="Arial" w:cs="Arial"/>
                <w:sz w:val="20"/>
                <w:szCs w:val="20"/>
              </w:rPr>
              <w:t>Contribución</w:t>
            </w:r>
          </w:p>
        </w:tc>
        <w:tc>
          <w:tcPr>
            <w:tcW w:w="7840" w:type="dxa"/>
            <w:tcMar>
              <w:top w:w="100" w:type="dxa"/>
              <w:left w:w="100" w:type="dxa"/>
              <w:bottom w:w="100" w:type="dxa"/>
              <w:right w:w="100" w:type="dxa"/>
            </w:tcMar>
            <w:vAlign w:val="center"/>
          </w:tcPr>
          <w:p w:rsidR="005C6D4A" w:rsidRDefault="00D737A5" w14:paraId="000001DC" w14:textId="7E1F4E90">
            <w:pPr>
              <w:pStyle w:val="Normal0"/>
              <w:rPr>
                <w:rFonts w:ascii="Arial" w:hAnsi="Arial" w:eastAsia="Arial" w:cs="Arial"/>
                <w:b w:val="0"/>
                <w:sz w:val="20"/>
                <w:szCs w:val="20"/>
              </w:rPr>
            </w:pPr>
            <w:r>
              <w:rPr>
                <w:rFonts w:ascii="Arial" w:hAnsi="Arial" w:eastAsia="Arial" w:cs="Arial"/>
                <w:b w:val="0"/>
                <w:sz w:val="20"/>
                <w:szCs w:val="20"/>
              </w:rPr>
              <w:t>E</w:t>
            </w:r>
            <w:r w:rsidR="00186C30">
              <w:rPr>
                <w:rFonts w:ascii="Arial" w:hAnsi="Arial" w:eastAsia="Arial" w:cs="Arial"/>
                <w:b w:val="0"/>
                <w:sz w:val="20"/>
                <w:szCs w:val="20"/>
              </w:rPr>
              <w:t>s un aporte que se hace con el fin de auxiliar los consumos de usuarios de bajos ingresos.</w:t>
            </w:r>
          </w:p>
          <w:p w:rsidR="005C6D4A" w:rsidRDefault="00186C30" w14:paraId="000001DD" w14:textId="77777777">
            <w:pPr>
              <w:pStyle w:val="Normal0"/>
              <w:rPr>
                <w:rFonts w:ascii="Arial" w:hAnsi="Arial" w:eastAsia="Arial" w:cs="Arial"/>
                <w:b w:val="0"/>
                <w:sz w:val="20"/>
                <w:szCs w:val="20"/>
              </w:rPr>
            </w:pPr>
            <w:r>
              <w:rPr>
                <w:rFonts w:ascii="Arial" w:hAnsi="Arial" w:eastAsia="Arial" w:cs="Arial"/>
                <w:b w:val="0"/>
                <w:sz w:val="20"/>
                <w:szCs w:val="20"/>
              </w:rPr>
              <w:t>Resolución CREG 124 de 1996 establece: Artículo 1o. FACTOR DE CONTRIBUCIÓN USUARIOS RESIDENCIALES DE ESTRATOS 5 Y 6. A partir del 1o. de enero de 2001, el factor de contribución que deberán sufragar los usuarios residenciales de estratos 5 y 6 será del veinte por ciento (20 %) sobre el valor del servicio. De acuerdo con la ley, los usuarios de estrato 4 no están sujetos a esta contribución.</w:t>
            </w:r>
          </w:p>
        </w:tc>
      </w:tr>
      <w:tr w:rsidR="005C6D4A" w14:paraId="4843EE2C" w14:textId="77777777">
        <w:trPr>
          <w:trHeight w:val="253"/>
        </w:trPr>
        <w:tc>
          <w:tcPr>
            <w:tcW w:w="2122" w:type="dxa"/>
            <w:tcMar>
              <w:top w:w="100" w:type="dxa"/>
              <w:left w:w="100" w:type="dxa"/>
              <w:bottom w:w="100" w:type="dxa"/>
              <w:right w:w="100" w:type="dxa"/>
            </w:tcMar>
            <w:vAlign w:val="center"/>
          </w:tcPr>
          <w:p w:rsidR="005C6D4A" w:rsidRDefault="00186C30" w14:paraId="000001DE" w14:textId="28B4CA9C">
            <w:pPr>
              <w:pStyle w:val="Normal0"/>
              <w:ind w:left="284"/>
              <w:jc w:val="center"/>
              <w:rPr>
                <w:rFonts w:ascii="Arial" w:hAnsi="Arial" w:eastAsia="Arial" w:cs="Arial"/>
                <w:sz w:val="20"/>
                <w:szCs w:val="20"/>
              </w:rPr>
            </w:pPr>
            <w:r>
              <w:rPr>
                <w:rFonts w:ascii="Arial" w:hAnsi="Arial" w:eastAsia="Arial" w:cs="Arial"/>
                <w:sz w:val="20"/>
                <w:szCs w:val="20"/>
              </w:rPr>
              <w:t xml:space="preserve">Costo </w:t>
            </w:r>
            <w:r w:rsidR="00A01252">
              <w:rPr>
                <w:rFonts w:ascii="Arial" w:hAnsi="Arial" w:eastAsia="Arial" w:cs="Arial"/>
                <w:sz w:val="20"/>
                <w:szCs w:val="20"/>
              </w:rPr>
              <w:t>nivelado de energía</w:t>
            </w:r>
          </w:p>
        </w:tc>
        <w:tc>
          <w:tcPr>
            <w:tcW w:w="7840" w:type="dxa"/>
            <w:tcMar>
              <w:top w:w="100" w:type="dxa"/>
              <w:left w:w="100" w:type="dxa"/>
              <w:bottom w:w="100" w:type="dxa"/>
              <w:right w:w="100" w:type="dxa"/>
            </w:tcMar>
            <w:vAlign w:val="center"/>
          </w:tcPr>
          <w:p w:rsidR="005C6D4A" w:rsidRDefault="00D737A5" w14:paraId="000001DF" w14:textId="4DAAEB22">
            <w:pPr>
              <w:pStyle w:val="Normal0"/>
              <w:rPr>
                <w:rFonts w:ascii="Arial" w:hAnsi="Arial" w:eastAsia="Arial" w:cs="Arial"/>
                <w:b w:val="0"/>
                <w:sz w:val="20"/>
                <w:szCs w:val="20"/>
              </w:rPr>
            </w:pPr>
            <w:r>
              <w:rPr>
                <w:rFonts w:ascii="Arial" w:hAnsi="Arial" w:eastAsia="Arial" w:cs="Arial"/>
                <w:b w:val="0"/>
                <w:sz w:val="20"/>
                <w:szCs w:val="20"/>
              </w:rPr>
              <w:t>E</w:t>
            </w:r>
            <w:r w:rsidR="00186C30">
              <w:rPr>
                <w:rFonts w:ascii="Arial" w:hAnsi="Arial" w:eastAsia="Arial" w:cs="Arial"/>
                <w:b w:val="0"/>
                <w:sz w:val="20"/>
                <w:szCs w:val="20"/>
              </w:rPr>
              <w:t xml:space="preserve">n inglés, </w:t>
            </w:r>
            <w:proofErr w:type="spellStart"/>
            <w:r w:rsidR="00186C30">
              <w:rPr>
                <w:rFonts w:ascii="Arial" w:hAnsi="Arial" w:eastAsia="Arial" w:cs="Arial"/>
                <w:b w:val="0"/>
                <w:i/>
                <w:sz w:val="20"/>
                <w:szCs w:val="20"/>
              </w:rPr>
              <w:t>Levelized</w:t>
            </w:r>
            <w:proofErr w:type="spellEnd"/>
            <w:r w:rsidR="00186C30">
              <w:rPr>
                <w:rFonts w:ascii="Arial" w:hAnsi="Arial" w:eastAsia="Arial" w:cs="Arial"/>
                <w:b w:val="0"/>
                <w:i/>
                <w:sz w:val="20"/>
                <w:szCs w:val="20"/>
              </w:rPr>
              <w:t xml:space="preserve"> </w:t>
            </w:r>
            <w:proofErr w:type="spellStart"/>
            <w:r w:rsidR="00186C30">
              <w:rPr>
                <w:rFonts w:ascii="Arial" w:hAnsi="Arial" w:eastAsia="Arial" w:cs="Arial"/>
                <w:b w:val="0"/>
                <w:i/>
                <w:sz w:val="20"/>
                <w:szCs w:val="20"/>
              </w:rPr>
              <w:t>Cost</w:t>
            </w:r>
            <w:proofErr w:type="spellEnd"/>
            <w:r w:rsidR="00186C30">
              <w:rPr>
                <w:rFonts w:ascii="Arial" w:hAnsi="Arial" w:eastAsia="Arial" w:cs="Arial"/>
                <w:b w:val="0"/>
                <w:i/>
                <w:sz w:val="20"/>
                <w:szCs w:val="20"/>
              </w:rPr>
              <w:t xml:space="preserve"> </w:t>
            </w:r>
            <w:proofErr w:type="spellStart"/>
            <w:r w:rsidR="00186C30">
              <w:rPr>
                <w:rFonts w:ascii="Arial" w:hAnsi="Arial" w:eastAsia="Arial" w:cs="Arial"/>
                <w:b w:val="0"/>
                <w:i/>
                <w:sz w:val="20"/>
                <w:szCs w:val="20"/>
              </w:rPr>
              <w:t>of</w:t>
            </w:r>
            <w:proofErr w:type="spellEnd"/>
            <w:r w:rsidR="00186C30">
              <w:rPr>
                <w:rFonts w:ascii="Arial" w:hAnsi="Arial" w:eastAsia="Arial" w:cs="Arial"/>
                <w:b w:val="0"/>
                <w:i/>
                <w:sz w:val="20"/>
                <w:szCs w:val="20"/>
              </w:rPr>
              <w:t xml:space="preserve"> Energy</w:t>
            </w:r>
            <w:r w:rsidR="00186C30">
              <w:rPr>
                <w:rFonts w:ascii="Arial" w:hAnsi="Arial" w:eastAsia="Arial" w:cs="Arial"/>
                <w:b w:val="0"/>
                <w:sz w:val="20"/>
                <w:szCs w:val="20"/>
              </w:rPr>
              <w:t xml:space="preserve"> (LCOE), es el costo actual de construir y operar una instalación generadora de energía a lo largo de toda su vida útil. Así pues, el LCOE resulta de medir los costos totales que una instalación tendrá a lo largo de toda su vida y dividirlos por la producción de energía que realizará también durante todos sus años de operación.</w:t>
            </w:r>
          </w:p>
        </w:tc>
      </w:tr>
      <w:tr w:rsidR="007E1D40" w14:paraId="79FD6FB8" w14:textId="77777777">
        <w:trPr>
          <w:trHeight w:val="253"/>
        </w:trPr>
        <w:tc>
          <w:tcPr>
            <w:tcW w:w="2122" w:type="dxa"/>
            <w:tcMar>
              <w:top w:w="100" w:type="dxa"/>
              <w:left w:w="100" w:type="dxa"/>
              <w:bottom w:w="100" w:type="dxa"/>
              <w:right w:w="100" w:type="dxa"/>
            </w:tcMar>
            <w:vAlign w:val="center"/>
          </w:tcPr>
          <w:p w:rsidR="007E1D40" w:rsidP="007E1D40" w:rsidRDefault="007E1D40" w14:paraId="000001E0" w14:textId="67BC2388">
            <w:pPr>
              <w:pStyle w:val="Normal0"/>
              <w:ind w:left="284"/>
              <w:jc w:val="center"/>
              <w:rPr>
                <w:rFonts w:ascii="Arial" w:hAnsi="Arial" w:eastAsia="Arial" w:cs="Arial"/>
                <w:sz w:val="20"/>
                <w:szCs w:val="20"/>
              </w:rPr>
            </w:pPr>
            <w:r>
              <w:rPr>
                <w:rFonts w:ascii="Arial" w:hAnsi="Arial" w:eastAsia="Arial" w:cs="Arial"/>
                <w:sz w:val="20"/>
                <w:szCs w:val="20"/>
              </w:rPr>
              <w:t>Depreciación</w:t>
            </w:r>
          </w:p>
        </w:tc>
        <w:tc>
          <w:tcPr>
            <w:tcW w:w="7840" w:type="dxa"/>
            <w:tcMar>
              <w:top w:w="100" w:type="dxa"/>
              <w:left w:w="100" w:type="dxa"/>
              <w:bottom w:w="100" w:type="dxa"/>
              <w:right w:w="100" w:type="dxa"/>
            </w:tcMar>
            <w:vAlign w:val="center"/>
          </w:tcPr>
          <w:p w:rsidR="007E1D40" w:rsidP="007E1D40" w:rsidRDefault="007E1D40" w14:paraId="000001E1" w14:textId="37ABFEFC">
            <w:pPr>
              <w:pStyle w:val="Normal0"/>
              <w:rPr>
                <w:rFonts w:ascii="Arial" w:hAnsi="Arial" w:eastAsia="Arial" w:cs="Arial"/>
                <w:b w:val="0"/>
                <w:sz w:val="20"/>
                <w:szCs w:val="20"/>
              </w:rPr>
            </w:pPr>
            <w:r>
              <w:rPr>
                <w:rFonts w:ascii="Arial" w:hAnsi="Arial" w:eastAsia="Arial" w:cs="Arial"/>
                <w:b w:val="0"/>
                <w:sz w:val="20"/>
                <w:szCs w:val="20"/>
              </w:rPr>
              <w:t>El concepto de depreciación se refiere a la pérdida contable de valor de activos fijos a lo largo de su vida útil.</w:t>
            </w:r>
          </w:p>
        </w:tc>
      </w:tr>
      <w:tr w:rsidR="007E1D40" w14:paraId="486965B6" w14:textId="77777777">
        <w:trPr>
          <w:trHeight w:val="253"/>
        </w:trPr>
        <w:tc>
          <w:tcPr>
            <w:tcW w:w="2122" w:type="dxa"/>
            <w:tcMar>
              <w:top w:w="100" w:type="dxa"/>
              <w:left w:w="100" w:type="dxa"/>
              <w:bottom w:w="100" w:type="dxa"/>
              <w:right w:w="100" w:type="dxa"/>
            </w:tcMar>
            <w:vAlign w:val="center"/>
          </w:tcPr>
          <w:p w:rsidR="007E1D40" w:rsidP="007E1D40" w:rsidRDefault="007E1D40" w14:paraId="66A5A714" w14:textId="4D051C54">
            <w:pPr>
              <w:pStyle w:val="Normal0"/>
              <w:ind w:left="284"/>
              <w:jc w:val="center"/>
              <w:rPr>
                <w:sz w:val="20"/>
                <w:szCs w:val="20"/>
              </w:rPr>
            </w:pPr>
            <w:r>
              <w:rPr>
                <w:rFonts w:ascii="Arial" w:hAnsi="Arial" w:eastAsia="Arial" w:cs="Arial"/>
                <w:sz w:val="20"/>
                <w:szCs w:val="20"/>
              </w:rPr>
              <w:t>Flujo de caja</w:t>
            </w:r>
          </w:p>
        </w:tc>
        <w:tc>
          <w:tcPr>
            <w:tcW w:w="7840" w:type="dxa"/>
            <w:tcMar>
              <w:top w:w="100" w:type="dxa"/>
              <w:left w:w="100" w:type="dxa"/>
              <w:bottom w:w="100" w:type="dxa"/>
              <w:right w:w="100" w:type="dxa"/>
            </w:tcMar>
            <w:vAlign w:val="center"/>
          </w:tcPr>
          <w:p w:rsidR="007E1D40" w:rsidP="007E1D40" w:rsidRDefault="007E1D40" w14:paraId="7C078AEB" w14:textId="581CA38C">
            <w:pPr>
              <w:pStyle w:val="Normal0"/>
              <w:rPr>
                <w:sz w:val="20"/>
                <w:szCs w:val="20"/>
              </w:rPr>
            </w:pPr>
            <w:r>
              <w:rPr>
                <w:rFonts w:ascii="Arial" w:hAnsi="Arial" w:eastAsia="Arial" w:cs="Arial"/>
                <w:b w:val="0"/>
                <w:sz w:val="20"/>
                <w:szCs w:val="20"/>
              </w:rPr>
              <w:t>Esquema en el que se representan las entradas (ingresos) y salidas (egresos) de un proyecto registradas en un período dado, que generalmente es de 1 año.</w:t>
            </w:r>
          </w:p>
        </w:tc>
      </w:tr>
      <w:tr w:rsidR="007E1D40" w14:paraId="23B2B698" w14:textId="77777777">
        <w:trPr>
          <w:trHeight w:val="253"/>
        </w:trPr>
        <w:tc>
          <w:tcPr>
            <w:tcW w:w="2122" w:type="dxa"/>
            <w:tcMar>
              <w:top w:w="100" w:type="dxa"/>
              <w:left w:w="100" w:type="dxa"/>
              <w:bottom w:w="100" w:type="dxa"/>
              <w:right w:w="100" w:type="dxa"/>
            </w:tcMar>
            <w:vAlign w:val="center"/>
          </w:tcPr>
          <w:p w:rsidR="007E1D40" w:rsidP="007E1D40" w:rsidRDefault="007E1D40" w14:paraId="000001E4" w14:textId="77777777">
            <w:pPr>
              <w:pStyle w:val="Normal0"/>
              <w:ind w:left="284"/>
              <w:jc w:val="center"/>
              <w:rPr>
                <w:rFonts w:ascii="Arial" w:hAnsi="Arial" w:eastAsia="Arial" w:cs="Arial"/>
                <w:sz w:val="20"/>
                <w:szCs w:val="20"/>
              </w:rPr>
            </w:pPr>
            <w:r>
              <w:rPr>
                <w:rFonts w:ascii="Arial" w:hAnsi="Arial" w:eastAsia="Arial" w:cs="Arial"/>
                <w:sz w:val="20"/>
                <w:szCs w:val="20"/>
              </w:rPr>
              <w:t>Subsidio</w:t>
            </w:r>
          </w:p>
        </w:tc>
        <w:tc>
          <w:tcPr>
            <w:tcW w:w="7840" w:type="dxa"/>
            <w:tcMar>
              <w:top w:w="100" w:type="dxa"/>
              <w:left w:w="100" w:type="dxa"/>
              <w:bottom w:w="100" w:type="dxa"/>
              <w:right w:w="100" w:type="dxa"/>
            </w:tcMar>
            <w:vAlign w:val="center"/>
          </w:tcPr>
          <w:p w:rsidR="007E1D40" w:rsidP="007E1D40" w:rsidRDefault="007E1D40" w14:paraId="000001E5" w14:textId="58DCFFA6">
            <w:pPr>
              <w:pStyle w:val="Normal0"/>
              <w:rPr>
                <w:rFonts w:ascii="Arial" w:hAnsi="Arial" w:eastAsia="Arial" w:cs="Arial"/>
                <w:b w:val="0"/>
                <w:sz w:val="20"/>
                <w:szCs w:val="20"/>
              </w:rPr>
            </w:pPr>
            <w:r>
              <w:rPr>
                <w:rFonts w:ascii="Arial" w:hAnsi="Arial" w:eastAsia="Arial" w:cs="Arial"/>
                <w:b w:val="0"/>
                <w:sz w:val="20"/>
                <w:szCs w:val="20"/>
              </w:rPr>
              <w:t>En la Ley 142 de 1994, en el Artículo 14 Numeral 19: “Diferencia entre lo que se paga por un bien o servicio, y el costo de este, cuando tal costo es mayor al pago que se recibe”.</w:t>
            </w:r>
          </w:p>
        </w:tc>
      </w:tr>
      <w:tr w:rsidR="007E1D40" w14:paraId="4D03AEBC" w14:textId="77777777">
        <w:trPr>
          <w:trHeight w:val="253"/>
        </w:trPr>
        <w:tc>
          <w:tcPr>
            <w:tcW w:w="2122" w:type="dxa"/>
            <w:tcMar>
              <w:top w:w="100" w:type="dxa"/>
              <w:left w:w="100" w:type="dxa"/>
              <w:bottom w:w="100" w:type="dxa"/>
              <w:right w:w="100" w:type="dxa"/>
            </w:tcMar>
            <w:vAlign w:val="center"/>
          </w:tcPr>
          <w:p w:rsidR="007E1D40" w:rsidP="007E1D40" w:rsidRDefault="007E1D40" w14:paraId="000001E6" w14:textId="77777777">
            <w:pPr>
              <w:pStyle w:val="Normal0"/>
              <w:ind w:left="284"/>
              <w:jc w:val="center"/>
              <w:rPr>
                <w:rFonts w:ascii="Arial" w:hAnsi="Arial" w:eastAsia="Arial" w:cs="Arial"/>
                <w:sz w:val="20"/>
                <w:szCs w:val="20"/>
              </w:rPr>
            </w:pPr>
            <w:r>
              <w:rPr>
                <w:rFonts w:ascii="Arial" w:hAnsi="Arial" w:eastAsia="Arial" w:cs="Arial"/>
                <w:sz w:val="20"/>
                <w:szCs w:val="20"/>
              </w:rPr>
              <w:t>Tarifa</w:t>
            </w:r>
          </w:p>
        </w:tc>
        <w:tc>
          <w:tcPr>
            <w:tcW w:w="7840" w:type="dxa"/>
            <w:tcMar>
              <w:top w:w="100" w:type="dxa"/>
              <w:left w:w="100" w:type="dxa"/>
              <w:bottom w:w="100" w:type="dxa"/>
              <w:right w:w="100" w:type="dxa"/>
            </w:tcMar>
            <w:vAlign w:val="center"/>
          </w:tcPr>
          <w:p w:rsidR="007E1D40" w:rsidP="007E1D40" w:rsidRDefault="007E1D40" w14:paraId="000001E7" w14:textId="5F0CA3F9">
            <w:pPr>
              <w:pStyle w:val="Normal0"/>
              <w:rPr>
                <w:rFonts w:ascii="Arial" w:hAnsi="Arial" w:eastAsia="Arial" w:cs="Arial"/>
                <w:b w:val="0"/>
                <w:sz w:val="20"/>
                <w:szCs w:val="20"/>
              </w:rPr>
            </w:pPr>
            <w:r>
              <w:rPr>
                <w:rFonts w:ascii="Arial" w:hAnsi="Arial" w:eastAsia="Arial" w:cs="Arial"/>
                <w:b w:val="0"/>
                <w:sz w:val="20"/>
                <w:szCs w:val="20"/>
              </w:rPr>
              <w:t>En la Resolución CREG 186 de 2010 indica el concepto de tarifa como “el valor resultante de aplicar al Costo de Prestación del Servicio el factor de subsidio o contribución que corresponda al usuario y la cual se ve reflejada en la factura”.</w:t>
            </w:r>
          </w:p>
        </w:tc>
      </w:tr>
    </w:tbl>
    <w:p w:rsidR="005C6D4A" w:rsidRDefault="005C6D4A" w14:paraId="000001E8" w14:textId="77777777">
      <w:pPr>
        <w:pStyle w:val="Normal0"/>
        <w:ind w:left="284"/>
        <w:rPr>
          <w:b/>
          <w:sz w:val="20"/>
          <w:szCs w:val="20"/>
        </w:rPr>
      </w:pPr>
    </w:p>
    <w:p w:rsidR="005C6D4A" w:rsidRDefault="005C6D4A" w14:paraId="000001E9" w14:textId="77777777">
      <w:pPr>
        <w:pStyle w:val="Normal0"/>
        <w:ind w:left="284"/>
        <w:rPr>
          <w:sz w:val="20"/>
          <w:szCs w:val="20"/>
        </w:rPr>
      </w:pPr>
    </w:p>
    <w:p w:rsidR="005C6D4A" w:rsidRDefault="00A01252" w14:paraId="000001EA" w14:textId="032F01F7">
      <w:pPr>
        <w:pStyle w:val="Normal0"/>
        <w:jc w:val="both"/>
        <w:rPr>
          <w:b/>
          <w:sz w:val="20"/>
          <w:szCs w:val="20"/>
        </w:rPr>
      </w:pPr>
      <w:r>
        <w:rPr>
          <w:b/>
          <w:sz w:val="20"/>
          <w:szCs w:val="20"/>
        </w:rPr>
        <w:t xml:space="preserve">G. REFERENCIAS BIBLIOGRÁFICAS </w:t>
      </w:r>
    </w:p>
    <w:p w:rsidR="005C6D4A" w:rsidRDefault="005C6D4A" w14:paraId="000001EB" w14:textId="77777777">
      <w:pPr>
        <w:pStyle w:val="Normal0"/>
        <w:spacing w:line="480" w:lineRule="auto"/>
        <w:ind w:left="284"/>
        <w:jc w:val="center"/>
        <w:rPr>
          <w:b/>
          <w:sz w:val="20"/>
          <w:szCs w:val="20"/>
        </w:rPr>
      </w:pPr>
    </w:p>
    <w:p w:rsidRPr="00A01252" w:rsidR="005C6D4A" w:rsidP="00A01252" w:rsidRDefault="00186C30" w14:paraId="000001EC" w14:textId="231D2162">
      <w:pPr>
        <w:ind w:left="720" w:hanging="720"/>
        <w:jc w:val="both"/>
        <w:rPr>
          <w:color w:val="0000FF"/>
          <w:sz w:val="20"/>
          <w:szCs w:val="20"/>
          <w:lang w:eastAsia="es-CO"/>
        </w:rPr>
      </w:pPr>
      <w:r>
        <w:rPr>
          <w:sz w:val="20"/>
          <w:szCs w:val="20"/>
          <w:lang w:eastAsia="es-CO"/>
        </w:rPr>
        <w:t xml:space="preserve">Aguilar, D. (2021). </w:t>
      </w:r>
      <w:r w:rsidRPr="00A01252">
        <w:rPr>
          <w:i/>
          <w:sz w:val="20"/>
          <w:szCs w:val="20"/>
          <w:lang w:eastAsia="es-CO"/>
        </w:rPr>
        <w:t xml:space="preserve">La ley 2099 de 2021 y los Incentivos a la Inversión para Proyectos de FNCE y de Gestión Eficiente de la Energía. </w:t>
      </w:r>
      <w:r>
        <w:rPr>
          <w:sz w:val="20"/>
          <w:szCs w:val="20"/>
          <w:lang w:eastAsia="es-CO"/>
        </w:rPr>
        <w:t xml:space="preserve">Blog del Sector Minero-Energético. </w:t>
      </w:r>
      <w:hyperlink r:id="rId96">
        <w:r w:rsidRPr="00A01252">
          <w:rPr>
            <w:color w:val="0000FF"/>
            <w:sz w:val="20"/>
            <w:szCs w:val="20"/>
            <w:lang w:eastAsia="es-CO"/>
          </w:rPr>
          <w:t>https://boletinmineroenergetico.uexternado.edu.co/la-ley-2099-de-2021-y-los-incentivos-a-la-inversion-para-proyectos-de-fnce-y-de-gestion-eficiente-de-la-energia/</w:t>
        </w:r>
      </w:hyperlink>
      <w:r w:rsidRPr="00A01252" w:rsidR="00A01252">
        <w:rPr>
          <w:color w:val="0000FF"/>
          <w:sz w:val="20"/>
          <w:szCs w:val="20"/>
          <w:lang w:eastAsia="es-CO"/>
        </w:rPr>
        <w:t xml:space="preserve"> </w:t>
      </w:r>
    </w:p>
    <w:p w:rsidR="005C6D4A" w:rsidRDefault="005C6D4A" w14:paraId="000001ED" w14:textId="77777777">
      <w:pPr>
        <w:pStyle w:val="Normal0"/>
        <w:spacing w:line="480" w:lineRule="auto"/>
        <w:ind w:left="720"/>
        <w:rPr>
          <w:sz w:val="20"/>
          <w:szCs w:val="20"/>
        </w:rPr>
      </w:pPr>
    </w:p>
    <w:p w:rsidRPr="00A01252" w:rsidR="005C6D4A" w:rsidP="00A01252" w:rsidRDefault="00186C30" w14:paraId="000001EE" w14:textId="3CD4F299">
      <w:pPr>
        <w:ind w:left="720" w:hanging="720"/>
        <w:jc w:val="both"/>
        <w:rPr>
          <w:color w:val="0000FF"/>
          <w:sz w:val="20"/>
          <w:szCs w:val="20"/>
        </w:rPr>
      </w:pPr>
      <w:r>
        <w:rPr>
          <w:sz w:val="20"/>
          <w:szCs w:val="20"/>
          <w:lang w:eastAsia="es-CO"/>
        </w:rPr>
        <w:t xml:space="preserve">Banco Bilbao Vizcaya Argentaria [BBVA]. (2021). </w:t>
      </w:r>
      <w:r w:rsidRPr="00A01252">
        <w:rPr>
          <w:i/>
          <w:sz w:val="20"/>
          <w:szCs w:val="20"/>
          <w:lang w:eastAsia="es-CO"/>
        </w:rPr>
        <w:t>La imparable rentabilidad de las energías renovables.</w:t>
      </w:r>
      <w:r>
        <w:rPr>
          <w:sz w:val="20"/>
          <w:szCs w:val="20"/>
          <w:lang w:eastAsia="es-CO"/>
        </w:rPr>
        <w:t xml:space="preserve"> </w:t>
      </w:r>
      <w:hyperlink r:id="rId97">
        <w:r w:rsidRPr="00A01252">
          <w:rPr>
            <w:color w:val="0000FF"/>
            <w:sz w:val="20"/>
            <w:szCs w:val="20"/>
            <w:lang w:eastAsia="es-CO"/>
          </w:rPr>
          <w:t>https://www.bbva.com/es/sostenibilidad/la-imparable-rentabilidad-de-las-energias-renovables/</w:t>
        </w:r>
      </w:hyperlink>
      <w:r w:rsidRPr="00A01252" w:rsidR="00A01252">
        <w:rPr>
          <w:color w:val="0000FF"/>
          <w:sz w:val="20"/>
          <w:szCs w:val="20"/>
          <w:lang w:eastAsia="es-CO"/>
        </w:rPr>
        <w:t xml:space="preserve"> </w:t>
      </w:r>
    </w:p>
    <w:p w:rsidR="005C6D4A" w:rsidRDefault="005C6D4A" w14:paraId="000001EF" w14:textId="77777777">
      <w:pPr>
        <w:pStyle w:val="Normal0"/>
        <w:spacing w:line="480" w:lineRule="auto"/>
        <w:ind w:left="720"/>
        <w:rPr>
          <w:sz w:val="20"/>
          <w:szCs w:val="20"/>
        </w:rPr>
      </w:pPr>
    </w:p>
    <w:p w:rsidR="005C6D4A" w:rsidP="00A01252" w:rsidRDefault="00186C30" w14:paraId="000001F0" w14:textId="4E007AC2">
      <w:pPr>
        <w:ind w:left="720" w:hanging="720"/>
        <w:jc w:val="both"/>
        <w:rPr>
          <w:sz w:val="20"/>
          <w:szCs w:val="20"/>
          <w:lang w:eastAsia="es-CO"/>
        </w:rPr>
      </w:pPr>
      <w:proofErr w:type="spellStart"/>
      <w:r>
        <w:rPr>
          <w:sz w:val="20"/>
          <w:szCs w:val="20"/>
          <w:lang w:eastAsia="es-CO"/>
        </w:rPr>
        <w:t>Crozet</w:t>
      </w:r>
      <w:proofErr w:type="spellEnd"/>
      <w:r>
        <w:rPr>
          <w:sz w:val="20"/>
          <w:szCs w:val="20"/>
          <w:lang w:eastAsia="es-CO"/>
        </w:rPr>
        <w:t xml:space="preserve">, M. (2020). </w:t>
      </w:r>
      <w:r w:rsidRPr="00A01252">
        <w:rPr>
          <w:i/>
          <w:sz w:val="20"/>
          <w:szCs w:val="20"/>
          <w:lang w:eastAsia="es-CO"/>
        </w:rPr>
        <w:t xml:space="preserve">El apogeo de las energías renovables, el lado esperanzador de la crisis de la pandemia de coronavirus. </w:t>
      </w:r>
      <w:r w:rsidR="00A01252">
        <w:rPr>
          <w:sz w:val="20"/>
          <w:szCs w:val="20"/>
          <w:lang w:eastAsia="es-CO"/>
        </w:rPr>
        <w:t>ONU</w:t>
      </w:r>
      <w:r>
        <w:rPr>
          <w:sz w:val="20"/>
          <w:szCs w:val="20"/>
          <w:lang w:eastAsia="es-CO"/>
        </w:rPr>
        <w:t xml:space="preserve">. </w:t>
      </w:r>
      <w:hyperlink r:id="rId98">
        <w:r w:rsidRPr="00A01252">
          <w:rPr>
            <w:color w:val="0000FF"/>
            <w:sz w:val="20"/>
            <w:szCs w:val="20"/>
            <w:lang w:eastAsia="es-CO"/>
          </w:rPr>
          <w:t>https://news.un.org/es/story/2020/06/1475832</w:t>
        </w:r>
      </w:hyperlink>
    </w:p>
    <w:p w:rsidR="005C6D4A" w:rsidP="00A01252" w:rsidRDefault="005C6D4A" w14:paraId="000001F1" w14:textId="77777777">
      <w:pPr>
        <w:ind w:left="720" w:hanging="720"/>
        <w:jc w:val="both"/>
        <w:rPr>
          <w:sz w:val="20"/>
          <w:szCs w:val="20"/>
          <w:lang w:eastAsia="es-CO"/>
        </w:rPr>
      </w:pPr>
    </w:p>
    <w:p w:rsidR="005C6D4A" w:rsidP="00A01252" w:rsidRDefault="00186C30" w14:paraId="000001F2" w14:textId="77777777">
      <w:pPr>
        <w:ind w:left="720" w:hanging="720"/>
        <w:jc w:val="both"/>
        <w:rPr>
          <w:sz w:val="20"/>
          <w:szCs w:val="20"/>
          <w:lang w:eastAsia="es-CO"/>
        </w:rPr>
      </w:pPr>
      <w:r>
        <w:rPr>
          <w:sz w:val="20"/>
          <w:szCs w:val="20"/>
          <w:lang w:eastAsia="es-CO"/>
        </w:rPr>
        <w:lastRenderedPageBreak/>
        <w:t xml:space="preserve">EPM estamos ahí. (2017). </w:t>
      </w:r>
      <w:r w:rsidRPr="00A01252">
        <w:rPr>
          <w:i/>
          <w:sz w:val="20"/>
          <w:szCs w:val="20"/>
          <w:lang w:eastAsia="es-CO"/>
        </w:rPr>
        <w:t>Explicación tarifa de gas - EPM Estamos ahí</w:t>
      </w:r>
      <w:r>
        <w:rPr>
          <w:sz w:val="20"/>
          <w:szCs w:val="20"/>
          <w:lang w:eastAsia="es-CO"/>
        </w:rPr>
        <w:t xml:space="preserve"> [Video]. YouTube. </w:t>
      </w:r>
      <w:hyperlink r:id="rId99">
        <w:r w:rsidRPr="00A01252">
          <w:rPr>
            <w:color w:val="0000FF"/>
            <w:sz w:val="20"/>
            <w:szCs w:val="20"/>
            <w:lang w:eastAsia="es-CO"/>
          </w:rPr>
          <w:t>https://www.youtube.com/watch?v=prZPx1YEDF0</w:t>
        </w:r>
      </w:hyperlink>
    </w:p>
    <w:p w:rsidR="005C6D4A" w:rsidP="00A01252" w:rsidRDefault="005C6D4A" w14:paraId="000001F3" w14:textId="77777777">
      <w:pPr>
        <w:ind w:left="720" w:hanging="720"/>
        <w:jc w:val="both"/>
        <w:rPr>
          <w:sz w:val="20"/>
          <w:szCs w:val="20"/>
          <w:lang w:eastAsia="es-CO"/>
        </w:rPr>
      </w:pPr>
    </w:p>
    <w:p w:rsidRPr="00A01252" w:rsidR="005C6D4A" w:rsidP="00A01252" w:rsidRDefault="00186C30" w14:paraId="000001F4" w14:textId="77777777">
      <w:pPr>
        <w:ind w:left="720" w:hanging="720"/>
        <w:jc w:val="both"/>
        <w:rPr>
          <w:color w:val="0000FF"/>
          <w:sz w:val="20"/>
          <w:szCs w:val="20"/>
          <w:lang w:eastAsia="es-CO"/>
        </w:rPr>
      </w:pPr>
      <w:r>
        <w:rPr>
          <w:sz w:val="20"/>
          <w:szCs w:val="20"/>
          <w:lang w:eastAsia="es-CO"/>
        </w:rPr>
        <w:t xml:space="preserve">Estudio Legal Hernández [ELH]. (2019). </w:t>
      </w:r>
      <w:r w:rsidRPr="00A01252">
        <w:rPr>
          <w:i/>
          <w:sz w:val="20"/>
          <w:szCs w:val="20"/>
          <w:lang w:eastAsia="es-CO"/>
        </w:rPr>
        <w:t>Marco Jurídico de las Energías Renovables en Colombia</w:t>
      </w:r>
      <w:r>
        <w:rPr>
          <w:sz w:val="20"/>
          <w:szCs w:val="20"/>
          <w:lang w:eastAsia="es-CO"/>
        </w:rPr>
        <w:t xml:space="preserve">. </w:t>
      </w:r>
      <w:hyperlink r:id="rId100">
        <w:r w:rsidRPr="00A01252">
          <w:rPr>
            <w:color w:val="0000FF"/>
            <w:sz w:val="20"/>
            <w:szCs w:val="20"/>
            <w:lang w:eastAsia="es-CO"/>
          </w:rPr>
          <w:t>https://estudiolegalhernandez.com/energia/marco-juridico-de-las-energias-renovables-en-colombia/</w:t>
        </w:r>
      </w:hyperlink>
    </w:p>
    <w:p w:rsidR="005C6D4A" w:rsidP="00A01252" w:rsidRDefault="005C6D4A" w14:paraId="000001F5" w14:textId="77777777">
      <w:pPr>
        <w:ind w:left="720" w:hanging="720"/>
        <w:jc w:val="both"/>
        <w:rPr>
          <w:sz w:val="20"/>
          <w:szCs w:val="20"/>
          <w:lang w:eastAsia="es-CO"/>
        </w:rPr>
      </w:pPr>
    </w:p>
    <w:p w:rsidRPr="00A01252" w:rsidR="005C6D4A" w:rsidP="00A01252" w:rsidRDefault="00186C30" w14:paraId="000001F6" w14:textId="77777777">
      <w:pPr>
        <w:ind w:left="720" w:hanging="720"/>
        <w:jc w:val="both"/>
        <w:rPr>
          <w:color w:val="0000FF"/>
          <w:sz w:val="20"/>
          <w:szCs w:val="20"/>
          <w:lang w:eastAsia="es-CO"/>
        </w:rPr>
      </w:pPr>
      <w:r w:rsidRPr="00D720F4">
        <w:rPr>
          <w:sz w:val="20"/>
          <w:szCs w:val="20"/>
          <w:lang w:val="en-US" w:eastAsia="es-CO"/>
        </w:rPr>
        <w:t xml:space="preserve">Frankfurt School of Finance &amp; Management </w:t>
      </w:r>
      <w:proofErr w:type="spellStart"/>
      <w:r w:rsidRPr="00D720F4">
        <w:rPr>
          <w:sz w:val="20"/>
          <w:szCs w:val="20"/>
          <w:lang w:val="en-US" w:eastAsia="es-CO"/>
        </w:rPr>
        <w:t>gGmbH</w:t>
      </w:r>
      <w:proofErr w:type="spellEnd"/>
      <w:r w:rsidRPr="00D720F4">
        <w:rPr>
          <w:sz w:val="20"/>
          <w:szCs w:val="20"/>
          <w:lang w:val="en-US" w:eastAsia="es-CO"/>
        </w:rPr>
        <w:t xml:space="preserve">. (2020). </w:t>
      </w:r>
      <w:r w:rsidRPr="00D720F4">
        <w:rPr>
          <w:i/>
          <w:sz w:val="20"/>
          <w:szCs w:val="20"/>
          <w:lang w:val="en-US" w:eastAsia="es-CO"/>
        </w:rPr>
        <w:t xml:space="preserve">Global Trends in Renewable Energy Investment 2020. </w:t>
      </w:r>
      <w:r w:rsidRPr="00A01252">
        <w:rPr>
          <w:i/>
          <w:sz w:val="20"/>
          <w:szCs w:val="20"/>
          <w:lang w:eastAsia="es-CO"/>
        </w:rPr>
        <w:t xml:space="preserve">UN </w:t>
      </w:r>
      <w:proofErr w:type="spellStart"/>
      <w:r w:rsidRPr="00A01252">
        <w:rPr>
          <w:i/>
          <w:sz w:val="20"/>
          <w:szCs w:val="20"/>
          <w:lang w:eastAsia="es-CO"/>
        </w:rPr>
        <w:t>Environment</w:t>
      </w:r>
      <w:proofErr w:type="spellEnd"/>
      <w:r w:rsidRPr="00A01252">
        <w:rPr>
          <w:i/>
          <w:sz w:val="20"/>
          <w:szCs w:val="20"/>
          <w:lang w:eastAsia="es-CO"/>
        </w:rPr>
        <w:t xml:space="preserve"> </w:t>
      </w:r>
      <w:proofErr w:type="spellStart"/>
      <w:r w:rsidRPr="00A01252">
        <w:rPr>
          <w:i/>
          <w:sz w:val="20"/>
          <w:szCs w:val="20"/>
          <w:lang w:eastAsia="es-CO"/>
        </w:rPr>
        <w:t>Programme</w:t>
      </w:r>
      <w:proofErr w:type="spellEnd"/>
      <w:r w:rsidRPr="00A01252">
        <w:rPr>
          <w:i/>
          <w:sz w:val="20"/>
          <w:szCs w:val="20"/>
          <w:lang w:eastAsia="es-CO"/>
        </w:rPr>
        <w:t>.</w:t>
      </w:r>
      <w:r>
        <w:rPr>
          <w:sz w:val="20"/>
          <w:szCs w:val="20"/>
          <w:lang w:eastAsia="es-CO"/>
        </w:rPr>
        <w:t xml:space="preserve"> </w:t>
      </w:r>
      <w:hyperlink r:id="rId101">
        <w:r w:rsidRPr="00A01252">
          <w:rPr>
            <w:color w:val="0000FF"/>
            <w:sz w:val="20"/>
            <w:szCs w:val="20"/>
            <w:lang w:eastAsia="es-CO"/>
          </w:rPr>
          <w:t>https://www.fs-unep-centre.org/wp-content/uploads/2020/06/GTR_2020.pdf</w:t>
        </w:r>
      </w:hyperlink>
    </w:p>
    <w:p w:rsidR="005C6D4A" w:rsidP="00A01252" w:rsidRDefault="005C6D4A" w14:paraId="000001F7" w14:textId="77777777">
      <w:pPr>
        <w:ind w:left="720" w:hanging="720"/>
        <w:jc w:val="both"/>
        <w:rPr>
          <w:sz w:val="20"/>
          <w:szCs w:val="20"/>
          <w:lang w:eastAsia="es-CO"/>
        </w:rPr>
      </w:pPr>
    </w:p>
    <w:p w:rsidRPr="00A01252" w:rsidR="005C6D4A" w:rsidP="00A01252" w:rsidRDefault="00186C30" w14:paraId="000001F8" w14:textId="0970F9AC">
      <w:pPr>
        <w:ind w:left="720" w:hanging="720"/>
        <w:jc w:val="both"/>
        <w:rPr>
          <w:color w:val="0000FF"/>
          <w:sz w:val="20"/>
          <w:szCs w:val="20"/>
          <w:lang w:eastAsia="es-CO"/>
        </w:rPr>
      </w:pPr>
      <w:r>
        <w:rPr>
          <w:sz w:val="20"/>
          <w:szCs w:val="20"/>
          <w:lang w:eastAsia="es-CO"/>
        </w:rPr>
        <w:t xml:space="preserve">Hernández, J. (2021). </w:t>
      </w:r>
      <w:r w:rsidRPr="00A01252">
        <w:rPr>
          <w:i/>
          <w:sz w:val="20"/>
          <w:szCs w:val="20"/>
          <w:lang w:eastAsia="es-CO"/>
        </w:rPr>
        <w:t>Incentivos tributarios Energías Renovables (FNCER) en Colombia: Marco Legal y Normativo.</w:t>
      </w:r>
      <w:r>
        <w:rPr>
          <w:sz w:val="20"/>
          <w:szCs w:val="20"/>
          <w:lang w:eastAsia="es-CO"/>
        </w:rPr>
        <w:t xml:space="preserve"> Estudio Legal Hernández. </w:t>
      </w:r>
      <w:r w:rsidRPr="00A01252" w:rsidR="00A01252">
        <w:rPr>
          <w:color w:val="0000FF"/>
          <w:sz w:val="20"/>
          <w:szCs w:val="20"/>
          <w:lang w:eastAsia="es-CO"/>
        </w:rPr>
        <w:t>https://estudiolegalhernandez.com/incentivos-tributarios-energias-renovables-fncer-en-colombia-marco-legal-y-normativo/</w:t>
      </w:r>
    </w:p>
    <w:p w:rsidR="005C6D4A" w:rsidP="00A01252" w:rsidRDefault="005C6D4A" w14:paraId="000001F9" w14:textId="77777777">
      <w:pPr>
        <w:ind w:left="720" w:hanging="720"/>
        <w:jc w:val="both"/>
        <w:rPr>
          <w:sz w:val="20"/>
          <w:szCs w:val="20"/>
          <w:lang w:eastAsia="es-CO"/>
        </w:rPr>
      </w:pPr>
    </w:p>
    <w:p w:rsidRPr="00A01252" w:rsidR="005C6D4A" w:rsidP="00A01252" w:rsidRDefault="00186C30" w14:paraId="000001FA" w14:textId="77777777">
      <w:pPr>
        <w:ind w:left="720" w:hanging="720"/>
        <w:jc w:val="both"/>
        <w:rPr>
          <w:color w:val="0000FF"/>
          <w:sz w:val="20"/>
          <w:szCs w:val="20"/>
          <w:lang w:eastAsia="es-CO"/>
        </w:rPr>
      </w:pPr>
      <w:r>
        <w:rPr>
          <w:sz w:val="20"/>
          <w:szCs w:val="20"/>
          <w:lang w:eastAsia="es-CO"/>
        </w:rPr>
        <w:t xml:space="preserve">International </w:t>
      </w:r>
      <w:proofErr w:type="spellStart"/>
      <w:r>
        <w:rPr>
          <w:sz w:val="20"/>
          <w:szCs w:val="20"/>
          <w:lang w:eastAsia="es-CO"/>
        </w:rPr>
        <w:t>Renewable</w:t>
      </w:r>
      <w:proofErr w:type="spellEnd"/>
      <w:r>
        <w:rPr>
          <w:sz w:val="20"/>
          <w:szCs w:val="20"/>
          <w:lang w:eastAsia="es-CO"/>
        </w:rPr>
        <w:t xml:space="preserve"> Energy Agency [IRENA]. (2020a). </w:t>
      </w:r>
      <w:r w:rsidRPr="00A01252">
        <w:rPr>
          <w:i/>
          <w:sz w:val="20"/>
          <w:szCs w:val="20"/>
          <w:lang w:eastAsia="es-CO"/>
        </w:rPr>
        <w:t>Costos de Generación de Energía Renovable en 2019.</w:t>
      </w:r>
      <w:r>
        <w:rPr>
          <w:sz w:val="20"/>
          <w:szCs w:val="20"/>
          <w:lang w:eastAsia="es-CO"/>
        </w:rPr>
        <w:t xml:space="preserve"> </w:t>
      </w:r>
      <w:hyperlink r:id="rId102">
        <w:r w:rsidRPr="00A01252">
          <w:rPr>
            <w:color w:val="0000FF"/>
            <w:sz w:val="20"/>
            <w:szCs w:val="20"/>
            <w:lang w:eastAsia="es-CO"/>
          </w:rPr>
          <w:t>https://irena.org/-/media/Files/IRENA/Agency/Publication/2020/Jun/IRENA_Costs_2019_ES.PDF?la=en&amp;hash=A74F5A6BA01D86C175702B4F27C7086AF5D23F9</w:t>
        </w:r>
      </w:hyperlink>
    </w:p>
    <w:p w:rsidR="005C6D4A" w:rsidP="00A01252" w:rsidRDefault="005C6D4A" w14:paraId="000001FB" w14:textId="77777777">
      <w:pPr>
        <w:ind w:left="720" w:hanging="720"/>
        <w:jc w:val="both"/>
        <w:rPr>
          <w:sz w:val="20"/>
          <w:szCs w:val="20"/>
          <w:lang w:eastAsia="es-CO"/>
        </w:rPr>
      </w:pPr>
    </w:p>
    <w:p w:rsidRPr="00A01252" w:rsidR="005C6D4A" w:rsidP="00A01252" w:rsidRDefault="00186C30" w14:paraId="000001FC" w14:textId="77777777">
      <w:pPr>
        <w:ind w:left="720" w:hanging="720"/>
        <w:jc w:val="both"/>
        <w:rPr>
          <w:color w:val="0000FF"/>
          <w:sz w:val="20"/>
          <w:szCs w:val="20"/>
          <w:lang w:eastAsia="es-CO"/>
        </w:rPr>
      </w:pPr>
      <w:r w:rsidRPr="00D720F4">
        <w:rPr>
          <w:sz w:val="20"/>
          <w:szCs w:val="20"/>
          <w:lang w:val="en-US" w:eastAsia="es-CO"/>
        </w:rPr>
        <w:t xml:space="preserve">International Renewable Energy Agency [IRENA]. (2020b). </w:t>
      </w:r>
      <w:r w:rsidRPr="00D720F4">
        <w:rPr>
          <w:i/>
          <w:sz w:val="20"/>
          <w:szCs w:val="20"/>
          <w:lang w:val="en-US" w:eastAsia="es-CO"/>
        </w:rPr>
        <w:t>Renewable Power Generation Costs in 2019</w:t>
      </w:r>
      <w:r w:rsidRPr="00D720F4">
        <w:rPr>
          <w:sz w:val="20"/>
          <w:szCs w:val="20"/>
          <w:lang w:val="en-US" w:eastAsia="es-CO"/>
        </w:rPr>
        <w:t xml:space="preserve">. </w:t>
      </w:r>
      <w:hyperlink r:id="rId103">
        <w:r w:rsidRPr="00A01252">
          <w:rPr>
            <w:color w:val="0000FF"/>
            <w:sz w:val="20"/>
            <w:szCs w:val="20"/>
            <w:lang w:eastAsia="es-CO"/>
          </w:rPr>
          <w:t>https://www.irena.org/-/media/Files/IRENA/Agency/Publication/2020/Jun/IRENA_Power_Generation_Costs_2019.pdf</w:t>
        </w:r>
      </w:hyperlink>
    </w:p>
    <w:p w:rsidR="005C6D4A" w:rsidP="00A01252" w:rsidRDefault="005C6D4A" w14:paraId="000001FD" w14:textId="77777777">
      <w:pPr>
        <w:ind w:left="720" w:hanging="720"/>
        <w:jc w:val="both"/>
        <w:rPr>
          <w:sz w:val="20"/>
          <w:szCs w:val="20"/>
          <w:lang w:eastAsia="es-CO"/>
        </w:rPr>
      </w:pPr>
    </w:p>
    <w:p w:rsidRPr="00A01252" w:rsidR="005C6D4A" w:rsidP="00A01252" w:rsidRDefault="00186C30" w14:paraId="000001FE" w14:textId="77777777">
      <w:pPr>
        <w:ind w:left="720" w:hanging="720"/>
        <w:jc w:val="both"/>
        <w:rPr>
          <w:color w:val="0000FF"/>
          <w:sz w:val="20"/>
          <w:szCs w:val="20"/>
          <w:lang w:eastAsia="es-CO"/>
        </w:rPr>
      </w:pPr>
      <w:r>
        <w:rPr>
          <w:sz w:val="20"/>
          <w:szCs w:val="20"/>
          <w:lang w:eastAsia="es-CO"/>
        </w:rPr>
        <w:t xml:space="preserve">LEGIS. (2021). </w:t>
      </w:r>
      <w:r w:rsidRPr="00A01252">
        <w:rPr>
          <w:i/>
          <w:sz w:val="20"/>
          <w:szCs w:val="20"/>
          <w:lang w:eastAsia="es-CO"/>
        </w:rPr>
        <w:t>Conozca la nueva Ley de Transición Energética</w:t>
      </w:r>
      <w:r>
        <w:rPr>
          <w:sz w:val="20"/>
          <w:szCs w:val="20"/>
          <w:lang w:eastAsia="es-CO"/>
        </w:rPr>
        <w:t xml:space="preserve">. LEGIS Ámbito Jurídico. </w:t>
      </w:r>
      <w:hyperlink r:id="rId104">
        <w:r w:rsidRPr="00A01252">
          <w:rPr>
            <w:color w:val="0000FF"/>
            <w:sz w:val="20"/>
            <w:szCs w:val="20"/>
            <w:lang w:eastAsia="es-CO"/>
          </w:rPr>
          <w:t>https://www.ambitojuridico.com/noticias/general/conozca-la-</w:t>
        </w:r>
        <w:r w:rsidRPr="00A01252">
          <w:rPr>
            <w:color w:val="0000FF"/>
            <w:sz w:val="20"/>
            <w:szCs w:val="20"/>
            <w:lang w:eastAsia="es-CO"/>
          </w:rPr>
          <w:t>n</w:t>
        </w:r>
        <w:r w:rsidRPr="00A01252">
          <w:rPr>
            <w:color w:val="0000FF"/>
            <w:sz w:val="20"/>
            <w:szCs w:val="20"/>
            <w:lang w:eastAsia="es-CO"/>
          </w:rPr>
          <w:t>ueva-ley-de-transicion-energetica</w:t>
        </w:r>
      </w:hyperlink>
    </w:p>
    <w:p w:rsidR="005C6D4A" w:rsidP="00A01252" w:rsidRDefault="005C6D4A" w14:paraId="000001FF" w14:textId="77777777">
      <w:pPr>
        <w:ind w:left="720" w:hanging="720"/>
        <w:jc w:val="both"/>
        <w:rPr>
          <w:sz w:val="20"/>
          <w:szCs w:val="20"/>
          <w:lang w:eastAsia="es-CO"/>
        </w:rPr>
      </w:pPr>
    </w:p>
    <w:p w:rsidR="005C6D4A" w:rsidP="00A01252" w:rsidRDefault="00186C30" w14:paraId="00000200" w14:textId="77777777">
      <w:pPr>
        <w:ind w:left="720" w:hanging="720"/>
        <w:jc w:val="both"/>
        <w:rPr>
          <w:sz w:val="20"/>
          <w:szCs w:val="20"/>
          <w:lang w:eastAsia="es-CO"/>
        </w:rPr>
      </w:pPr>
      <w:r>
        <w:rPr>
          <w:sz w:val="20"/>
          <w:szCs w:val="20"/>
          <w:lang w:eastAsia="es-CO"/>
        </w:rPr>
        <w:t xml:space="preserve">MGM International. (2018). </w:t>
      </w:r>
      <w:r w:rsidRPr="00A01252">
        <w:rPr>
          <w:i/>
          <w:sz w:val="20"/>
          <w:szCs w:val="20"/>
          <w:lang w:eastAsia="es-CO"/>
        </w:rPr>
        <w:t>Guía para la Evaluación de Elegibilidad de Financiación de Proyectos de Eficiencia Energética. Tipo de Proyecto: Energía Solar Fotovoltaica. CAF.</w:t>
      </w:r>
      <w:r>
        <w:rPr>
          <w:sz w:val="20"/>
          <w:szCs w:val="20"/>
          <w:lang w:eastAsia="es-CO"/>
        </w:rPr>
        <w:t xml:space="preserve"> </w:t>
      </w:r>
      <w:hyperlink r:id="rId105">
        <w:r w:rsidRPr="00A01252">
          <w:rPr>
            <w:color w:val="0000FF"/>
            <w:sz w:val="20"/>
            <w:szCs w:val="20"/>
            <w:lang w:eastAsia="es-CO"/>
          </w:rPr>
          <w:t>https://scioteca.caf.com/handle/123456789/1301</w:t>
        </w:r>
      </w:hyperlink>
    </w:p>
    <w:p w:rsidR="005C6D4A" w:rsidP="00A01252" w:rsidRDefault="005C6D4A" w14:paraId="00000201" w14:textId="77777777">
      <w:pPr>
        <w:ind w:left="720" w:hanging="720"/>
        <w:jc w:val="both"/>
        <w:rPr>
          <w:sz w:val="20"/>
          <w:szCs w:val="20"/>
          <w:lang w:eastAsia="es-CO"/>
        </w:rPr>
      </w:pPr>
    </w:p>
    <w:p w:rsidRPr="00D720F4" w:rsidR="005C6D4A" w:rsidP="00A01252" w:rsidRDefault="00186C30" w14:paraId="00000202" w14:textId="77777777">
      <w:pPr>
        <w:ind w:left="720" w:hanging="720"/>
        <w:jc w:val="both"/>
        <w:rPr>
          <w:sz w:val="20"/>
          <w:szCs w:val="20"/>
          <w:lang w:val="en-US" w:eastAsia="es-CO"/>
        </w:rPr>
      </w:pPr>
      <w:bookmarkStart w:name="_heading=h.gjdgxs" w:colFirst="0" w:colLast="0" w:id="34"/>
      <w:bookmarkEnd w:id="34"/>
      <w:r>
        <w:rPr>
          <w:sz w:val="20"/>
          <w:szCs w:val="20"/>
          <w:lang w:eastAsia="es-CO"/>
        </w:rPr>
        <w:t xml:space="preserve">ONU Cambio Climático. (2019). </w:t>
      </w:r>
      <w:r w:rsidRPr="00A01252">
        <w:rPr>
          <w:i/>
          <w:sz w:val="20"/>
          <w:szCs w:val="20"/>
          <w:lang w:eastAsia="es-CO"/>
        </w:rPr>
        <w:t>La energía renovable representa ya un tercio de la capacidad energética mundial, según IRENA.</w:t>
      </w:r>
      <w:r>
        <w:rPr>
          <w:sz w:val="20"/>
          <w:szCs w:val="20"/>
          <w:lang w:eastAsia="es-CO"/>
        </w:rPr>
        <w:t xml:space="preserve"> </w:t>
      </w:r>
      <w:r w:rsidRPr="00D720F4">
        <w:rPr>
          <w:sz w:val="20"/>
          <w:szCs w:val="20"/>
          <w:lang w:val="en-US" w:eastAsia="es-CO"/>
        </w:rPr>
        <w:t xml:space="preserve">United Nations Climate Change. </w:t>
      </w:r>
      <w:hyperlink r:id="rId106">
        <w:r w:rsidRPr="00D720F4">
          <w:rPr>
            <w:color w:val="0000FF"/>
            <w:sz w:val="20"/>
            <w:szCs w:val="20"/>
            <w:lang w:val="en-US" w:eastAsia="es-CO"/>
          </w:rPr>
          <w:t>https://unfccc.int/es/news/la-energia-renovable-representa-ya-un-tercio-de-la-capacidad-energetica-mundial-segun-irena</w:t>
        </w:r>
      </w:hyperlink>
    </w:p>
    <w:p w:rsidRPr="00D720F4" w:rsidR="005C6D4A" w:rsidP="00A01252" w:rsidRDefault="005C6D4A" w14:paraId="00000203" w14:textId="77777777">
      <w:pPr>
        <w:ind w:left="720" w:hanging="720"/>
        <w:jc w:val="both"/>
        <w:rPr>
          <w:sz w:val="20"/>
          <w:szCs w:val="20"/>
          <w:lang w:val="en-US" w:eastAsia="es-CO"/>
        </w:rPr>
      </w:pPr>
    </w:p>
    <w:p w:rsidR="005C6D4A" w:rsidP="00A01252" w:rsidRDefault="00186C30" w14:paraId="00000204" w14:textId="77777777">
      <w:pPr>
        <w:ind w:left="720" w:hanging="720"/>
        <w:jc w:val="both"/>
        <w:rPr>
          <w:sz w:val="20"/>
          <w:szCs w:val="20"/>
          <w:lang w:eastAsia="es-CO"/>
        </w:rPr>
      </w:pPr>
      <w:r>
        <w:rPr>
          <w:sz w:val="20"/>
          <w:szCs w:val="20"/>
          <w:lang w:eastAsia="es-CO"/>
        </w:rPr>
        <w:t xml:space="preserve">ONU Medio Ambiente. (2019). </w:t>
      </w:r>
      <w:r w:rsidRPr="00A01252">
        <w:rPr>
          <w:i/>
          <w:sz w:val="20"/>
          <w:szCs w:val="20"/>
          <w:lang w:eastAsia="es-CO"/>
        </w:rPr>
        <w:t>Las inversiones en energía renovable alcanzarán US$ 2,6 billones esta década.</w:t>
      </w:r>
      <w:r>
        <w:rPr>
          <w:sz w:val="20"/>
          <w:szCs w:val="20"/>
          <w:lang w:eastAsia="es-CO"/>
        </w:rPr>
        <w:t xml:space="preserve"> ONU Programa para el medio ambiente. </w:t>
      </w:r>
      <w:hyperlink r:id="rId107">
        <w:r w:rsidRPr="00A01252">
          <w:rPr>
            <w:color w:val="0000FF"/>
            <w:sz w:val="20"/>
            <w:szCs w:val="20"/>
            <w:lang w:eastAsia="es-CO"/>
          </w:rPr>
          <w:t>https://www.unep.org/es/noticias-y-reportajes/comunicado-de-prensa/las-inversiones-en-energia-renovable-alcanzaran-us-26</w:t>
        </w:r>
      </w:hyperlink>
    </w:p>
    <w:p w:rsidR="005C6D4A" w:rsidP="00A01252" w:rsidRDefault="005C6D4A" w14:paraId="00000205" w14:textId="77777777">
      <w:pPr>
        <w:ind w:left="720" w:hanging="720"/>
        <w:jc w:val="both"/>
        <w:rPr>
          <w:sz w:val="20"/>
          <w:szCs w:val="20"/>
          <w:lang w:eastAsia="es-CO"/>
        </w:rPr>
      </w:pPr>
    </w:p>
    <w:p w:rsidRPr="00A01252" w:rsidR="005C6D4A" w:rsidP="00A01252" w:rsidRDefault="00186C30" w14:paraId="00000206" w14:textId="77777777">
      <w:pPr>
        <w:ind w:left="720" w:hanging="720"/>
        <w:jc w:val="both"/>
        <w:rPr>
          <w:color w:val="0000FF"/>
          <w:sz w:val="20"/>
          <w:szCs w:val="20"/>
          <w:lang w:eastAsia="es-CO"/>
        </w:rPr>
      </w:pPr>
      <w:r>
        <w:rPr>
          <w:sz w:val="20"/>
          <w:szCs w:val="20"/>
          <w:lang w:eastAsia="es-CO"/>
        </w:rPr>
        <w:t xml:space="preserve">PROCOLOMBIA. (2021). </w:t>
      </w:r>
      <w:r w:rsidRPr="00A01252">
        <w:rPr>
          <w:i/>
          <w:sz w:val="20"/>
          <w:szCs w:val="20"/>
          <w:lang w:eastAsia="es-CO"/>
        </w:rPr>
        <w:t>Colombia recibe cada vez más inversión extranjera en energías renovables</w:t>
      </w:r>
      <w:r>
        <w:rPr>
          <w:sz w:val="20"/>
          <w:szCs w:val="20"/>
          <w:lang w:eastAsia="es-CO"/>
        </w:rPr>
        <w:t xml:space="preserve">. </w:t>
      </w:r>
      <w:hyperlink r:id="rId108">
        <w:r w:rsidRPr="00A01252">
          <w:rPr>
            <w:color w:val="0000FF"/>
            <w:sz w:val="20"/>
            <w:szCs w:val="20"/>
            <w:lang w:eastAsia="es-CO"/>
          </w:rPr>
          <w:t>https://procolombia.co/noticias/colombia-recibe-cada-vez-mas-inversion-extranjera-en-energias-renovables</w:t>
        </w:r>
      </w:hyperlink>
    </w:p>
    <w:p w:rsidR="005C6D4A" w:rsidP="00A01252" w:rsidRDefault="005C6D4A" w14:paraId="00000207" w14:textId="77777777">
      <w:pPr>
        <w:ind w:left="720" w:hanging="720"/>
        <w:jc w:val="both"/>
        <w:rPr>
          <w:sz w:val="20"/>
          <w:szCs w:val="20"/>
          <w:lang w:eastAsia="es-CO"/>
        </w:rPr>
      </w:pPr>
    </w:p>
    <w:p w:rsidR="005C6D4A" w:rsidP="00A01252" w:rsidRDefault="00186C30" w14:paraId="00000208" w14:textId="77777777">
      <w:pPr>
        <w:ind w:left="720" w:hanging="720"/>
        <w:jc w:val="both"/>
        <w:rPr>
          <w:sz w:val="20"/>
          <w:szCs w:val="20"/>
          <w:lang w:eastAsia="es-CO"/>
        </w:rPr>
      </w:pPr>
      <w:r>
        <w:rPr>
          <w:sz w:val="20"/>
          <w:szCs w:val="20"/>
          <w:lang w:eastAsia="es-CO"/>
        </w:rPr>
        <w:t xml:space="preserve">Sapag, N., Sapag, R. y Sapag, J. (2014). </w:t>
      </w:r>
      <w:r w:rsidRPr="00A01252">
        <w:rPr>
          <w:i/>
          <w:sz w:val="20"/>
          <w:szCs w:val="20"/>
          <w:lang w:eastAsia="es-CO"/>
        </w:rPr>
        <w:t>Preparación y evaluación de proyectos</w:t>
      </w:r>
      <w:r>
        <w:rPr>
          <w:sz w:val="20"/>
          <w:szCs w:val="20"/>
          <w:lang w:eastAsia="es-CO"/>
        </w:rPr>
        <w:t xml:space="preserve">. McGraw-Hill </w:t>
      </w:r>
      <w:proofErr w:type="spellStart"/>
      <w:r>
        <w:rPr>
          <w:sz w:val="20"/>
          <w:szCs w:val="20"/>
          <w:lang w:eastAsia="es-CO"/>
        </w:rPr>
        <w:t>Education</w:t>
      </w:r>
      <w:proofErr w:type="spellEnd"/>
      <w:r>
        <w:rPr>
          <w:sz w:val="20"/>
          <w:szCs w:val="20"/>
          <w:lang w:eastAsia="es-CO"/>
        </w:rPr>
        <w:t>.</w:t>
      </w:r>
    </w:p>
    <w:p w:rsidR="005C6D4A" w:rsidP="00A01252" w:rsidRDefault="005C6D4A" w14:paraId="00000209" w14:textId="77777777">
      <w:pPr>
        <w:ind w:left="720" w:hanging="720"/>
        <w:jc w:val="both"/>
        <w:rPr>
          <w:sz w:val="20"/>
          <w:szCs w:val="20"/>
          <w:lang w:eastAsia="es-CO"/>
        </w:rPr>
      </w:pPr>
    </w:p>
    <w:p w:rsidRPr="00A01252" w:rsidR="005C6D4A" w:rsidP="00A01252" w:rsidRDefault="00186C30" w14:paraId="0000020A" w14:textId="77777777">
      <w:pPr>
        <w:ind w:left="720" w:hanging="720"/>
        <w:jc w:val="both"/>
        <w:rPr>
          <w:color w:val="0000FF"/>
          <w:sz w:val="20"/>
          <w:szCs w:val="20"/>
          <w:lang w:eastAsia="es-CO"/>
        </w:rPr>
      </w:pPr>
      <w:r>
        <w:rPr>
          <w:sz w:val="20"/>
          <w:szCs w:val="20"/>
          <w:lang w:eastAsia="es-CO"/>
        </w:rPr>
        <w:t xml:space="preserve">Secretaría de Estado de la Energía - Gobierno de la provincia de Santa Fe. (2019). </w:t>
      </w:r>
      <w:r w:rsidRPr="00A01252">
        <w:rPr>
          <w:i/>
          <w:sz w:val="20"/>
          <w:szCs w:val="20"/>
          <w:lang w:eastAsia="es-CO"/>
        </w:rPr>
        <w:t>Módulo II Evaluación de proyectos de energía.</w:t>
      </w:r>
      <w:r>
        <w:rPr>
          <w:sz w:val="20"/>
          <w:szCs w:val="20"/>
          <w:lang w:eastAsia="es-CO"/>
        </w:rPr>
        <w:t xml:space="preserve"> Programa de formación de gestores energéticos en industrias. </w:t>
      </w:r>
      <w:hyperlink r:id="rId109">
        <w:r w:rsidRPr="00A01252">
          <w:rPr>
            <w:color w:val="0000FF"/>
            <w:sz w:val="20"/>
            <w:szCs w:val="20"/>
            <w:lang w:eastAsia="es-CO"/>
          </w:rPr>
          <w:t>https://www.santafe.gob.ar/ms/eficienciaenergetica/wp-</w:t>
        </w:r>
        <w:r w:rsidRPr="00A01252">
          <w:rPr>
            <w:color w:val="0000FF"/>
            <w:sz w:val="20"/>
            <w:szCs w:val="20"/>
            <w:lang w:eastAsia="es-CO"/>
          </w:rPr>
          <w:lastRenderedPageBreak/>
          <w:t>content/uploads/sites/25/2018/11/02_EVALUACI%C3%93N-FINANCIERA-DE-PROYECTOS-DE-ENERG%C3%8DA.pdf</w:t>
        </w:r>
      </w:hyperlink>
    </w:p>
    <w:p w:rsidR="005C6D4A" w:rsidP="00A01252" w:rsidRDefault="005C6D4A" w14:paraId="0000020B" w14:textId="77777777">
      <w:pPr>
        <w:ind w:left="720" w:hanging="720"/>
        <w:jc w:val="both"/>
        <w:rPr>
          <w:sz w:val="20"/>
          <w:szCs w:val="20"/>
          <w:lang w:eastAsia="es-CO"/>
        </w:rPr>
      </w:pPr>
    </w:p>
    <w:p w:rsidRPr="00A01252" w:rsidR="005C6D4A" w:rsidP="00A01252" w:rsidRDefault="00186C30" w14:paraId="0000020C" w14:textId="77777777">
      <w:pPr>
        <w:ind w:left="720" w:hanging="720"/>
        <w:jc w:val="both"/>
        <w:rPr>
          <w:color w:val="0000FF"/>
          <w:sz w:val="20"/>
          <w:szCs w:val="20"/>
          <w:lang w:eastAsia="es-CO"/>
        </w:rPr>
      </w:pPr>
      <w:r>
        <w:rPr>
          <w:sz w:val="20"/>
          <w:szCs w:val="20"/>
          <w:lang w:eastAsia="es-CO"/>
        </w:rPr>
        <w:t xml:space="preserve">Superintendencia de Servicios Públicos Domiciliarios [Superservicios]. (2020). </w:t>
      </w:r>
      <w:r w:rsidRPr="00A01252">
        <w:rPr>
          <w:i/>
          <w:sz w:val="20"/>
          <w:szCs w:val="20"/>
          <w:lang w:eastAsia="es-CO"/>
        </w:rPr>
        <w:t>Boletín tarifario de gas combustible por redes de tubería 3er Trimestre de 2020.</w:t>
      </w:r>
      <w:r>
        <w:rPr>
          <w:sz w:val="20"/>
          <w:szCs w:val="20"/>
          <w:lang w:eastAsia="es-CO"/>
        </w:rPr>
        <w:t xml:space="preserve"> </w:t>
      </w:r>
      <w:hyperlink r:id="rId110">
        <w:r w:rsidRPr="00A01252">
          <w:rPr>
            <w:color w:val="0000FF"/>
            <w:sz w:val="20"/>
            <w:szCs w:val="20"/>
            <w:lang w:eastAsia="es-CO"/>
          </w:rPr>
          <w:t>https://www.superservicios.gov.co/sites/default/files/inline-files/boletin_tarifario_gas_por_redes_iii_trim_2020_0.pdf</w:t>
        </w:r>
      </w:hyperlink>
    </w:p>
    <w:p w:rsidR="005C6D4A" w:rsidP="00A01252" w:rsidRDefault="005C6D4A" w14:paraId="0000020D" w14:textId="77777777">
      <w:pPr>
        <w:ind w:left="720" w:hanging="720"/>
        <w:jc w:val="both"/>
        <w:rPr>
          <w:sz w:val="20"/>
          <w:szCs w:val="20"/>
          <w:lang w:eastAsia="es-CO"/>
        </w:rPr>
      </w:pPr>
    </w:p>
    <w:p w:rsidRPr="00A01252" w:rsidR="005C6D4A" w:rsidP="00A01252" w:rsidRDefault="00186C30" w14:paraId="0000020E" w14:textId="77777777">
      <w:pPr>
        <w:ind w:left="720" w:hanging="720"/>
        <w:jc w:val="both"/>
        <w:rPr>
          <w:color w:val="0000FF"/>
          <w:sz w:val="20"/>
          <w:szCs w:val="20"/>
          <w:lang w:eastAsia="es-CO"/>
        </w:rPr>
      </w:pPr>
      <w:r>
        <w:rPr>
          <w:sz w:val="20"/>
          <w:szCs w:val="20"/>
          <w:lang w:eastAsia="es-CO"/>
        </w:rPr>
        <w:t xml:space="preserve">Superintendencia de Servicios Públicos Domiciliarios [Superservicios]. (2021a). </w:t>
      </w:r>
      <w:r w:rsidRPr="00A01252">
        <w:rPr>
          <w:i/>
          <w:sz w:val="20"/>
          <w:szCs w:val="20"/>
          <w:lang w:eastAsia="es-CO"/>
        </w:rPr>
        <w:t>Boletín Tarifario gas combustible por redes de tubería Cuarto trimestre de 2020.</w:t>
      </w:r>
      <w:r>
        <w:rPr>
          <w:sz w:val="20"/>
          <w:szCs w:val="20"/>
          <w:lang w:eastAsia="es-CO"/>
        </w:rPr>
        <w:t xml:space="preserve"> </w:t>
      </w:r>
      <w:hyperlink r:id="rId111">
        <w:r w:rsidRPr="00A01252">
          <w:rPr>
            <w:color w:val="0000FF"/>
            <w:sz w:val="20"/>
            <w:szCs w:val="20"/>
            <w:lang w:eastAsia="es-CO"/>
          </w:rPr>
          <w:t>https://www.superservicios.gov.co/sites/default/files/inline-files/boletin_tarifario_gas_por_redes_cuarto_trimestre_vigencia_2020_0.pdf</w:t>
        </w:r>
      </w:hyperlink>
    </w:p>
    <w:p w:rsidR="005C6D4A" w:rsidP="00A01252" w:rsidRDefault="005C6D4A" w14:paraId="0000020F" w14:textId="77777777">
      <w:pPr>
        <w:ind w:left="720" w:hanging="720"/>
        <w:jc w:val="both"/>
        <w:rPr>
          <w:sz w:val="20"/>
          <w:szCs w:val="20"/>
          <w:lang w:eastAsia="es-CO"/>
        </w:rPr>
      </w:pPr>
    </w:p>
    <w:p w:rsidRPr="00A01252" w:rsidR="005C6D4A" w:rsidP="00A01252" w:rsidRDefault="00186C30" w14:paraId="00000210" w14:textId="77777777">
      <w:pPr>
        <w:ind w:left="720" w:hanging="720"/>
        <w:jc w:val="both"/>
        <w:rPr>
          <w:color w:val="0000FF"/>
          <w:sz w:val="20"/>
          <w:szCs w:val="20"/>
          <w:lang w:eastAsia="es-CO"/>
        </w:rPr>
      </w:pPr>
      <w:r>
        <w:rPr>
          <w:sz w:val="20"/>
          <w:szCs w:val="20"/>
          <w:lang w:eastAsia="es-CO"/>
        </w:rPr>
        <w:t xml:space="preserve">Superintendencia de Servicios Públicos Domiciliarios [Superservicios]. (2021b). </w:t>
      </w:r>
      <w:r w:rsidRPr="00A01252">
        <w:rPr>
          <w:i/>
          <w:sz w:val="20"/>
          <w:szCs w:val="20"/>
          <w:lang w:eastAsia="es-CO"/>
        </w:rPr>
        <w:t>Boletín tarifario gas combustible por redes Segundo Trimestre de 2021.</w:t>
      </w:r>
      <w:r>
        <w:rPr>
          <w:sz w:val="20"/>
          <w:szCs w:val="20"/>
          <w:lang w:eastAsia="es-CO"/>
        </w:rPr>
        <w:t xml:space="preserve"> </w:t>
      </w:r>
      <w:hyperlink r:id="rId112">
        <w:r w:rsidRPr="00A01252">
          <w:rPr>
            <w:color w:val="0000FF"/>
            <w:sz w:val="20"/>
            <w:szCs w:val="20"/>
            <w:lang w:eastAsia="es-CO"/>
          </w:rPr>
          <w:t>https://www.superservicios.gov.co/sites/default/files/inline-files/boletin_tarifario_gas_combustible_por_redes_segundo_trimestre_2021-revjas_0.pdf</w:t>
        </w:r>
      </w:hyperlink>
    </w:p>
    <w:p w:rsidR="005C6D4A" w:rsidP="00A01252" w:rsidRDefault="005C6D4A" w14:paraId="00000211" w14:textId="77777777">
      <w:pPr>
        <w:ind w:left="720" w:hanging="720"/>
        <w:jc w:val="both"/>
        <w:rPr>
          <w:sz w:val="20"/>
          <w:szCs w:val="20"/>
          <w:lang w:eastAsia="es-CO"/>
        </w:rPr>
      </w:pPr>
    </w:p>
    <w:p w:rsidRPr="00A01252" w:rsidR="005C6D4A" w:rsidP="00A01252" w:rsidRDefault="00186C30" w14:paraId="00000212" w14:textId="318052FE">
      <w:pPr>
        <w:ind w:left="720" w:hanging="720"/>
        <w:jc w:val="both"/>
        <w:rPr>
          <w:color w:val="0000FF"/>
          <w:sz w:val="20"/>
          <w:szCs w:val="20"/>
          <w:lang w:eastAsia="es-CO"/>
        </w:rPr>
      </w:pPr>
      <w:r>
        <w:rPr>
          <w:sz w:val="20"/>
          <w:szCs w:val="20"/>
          <w:lang w:eastAsia="es-CO"/>
        </w:rPr>
        <w:t xml:space="preserve">Superintendencia de Servicios Públicos Domiciliarios [Superservicios]. (2022). </w:t>
      </w:r>
      <w:r w:rsidRPr="00A01252">
        <w:rPr>
          <w:i/>
          <w:sz w:val="20"/>
          <w:szCs w:val="20"/>
          <w:lang w:eastAsia="es-CO"/>
        </w:rPr>
        <w:t xml:space="preserve">Boletín tarifario de </w:t>
      </w:r>
      <w:r w:rsidRPr="00A01252" w:rsidR="00A01252">
        <w:rPr>
          <w:i/>
          <w:sz w:val="20"/>
          <w:szCs w:val="20"/>
          <w:lang w:eastAsia="es-CO"/>
        </w:rPr>
        <w:t xml:space="preserve">gas licuado de petróleo </w:t>
      </w:r>
      <w:r w:rsidRPr="00A01252">
        <w:rPr>
          <w:i/>
          <w:sz w:val="20"/>
          <w:szCs w:val="20"/>
          <w:lang w:eastAsia="es-CO"/>
        </w:rPr>
        <w:t>4to Trimestre de 2021.</w:t>
      </w:r>
      <w:r>
        <w:rPr>
          <w:sz w:val="20"/>
          <w:szCs w:val="20"/>
          <w:lang w:eastAsia="es-CO"/>
        </w:rPr>
        <w:t xml:space="preserve"> </w:t>
      </w:r>
      <w:hyperlink r:id="rId113">
        <w:r w:rsidRPr="00A01252">
          <w:rPr>
            <w:color w:val="0000FF"/>
            <w:sz w:val="20"/>
            <w:szCs w:val="20"/>
            <w:lang w:eastAsia="es-CO"/>
          </w:rPr>
          <w:t>https://www.superservicios.gov.co/sites/default/files/inline-files/boletin_tarifario_glp_2021_iv_trimestre_-_publicacion_1.pdf</w:t>
        </w:r>
      </w:hyperlink>
    </w:p>
    <w:p w:rsidR="005C6D4A" w:rsidP="00A01252" w:rsidRDefault="005C6D4A" w14:paraId="00000213" w14:textId="77777777">
      <w:pPr>
        <w:ind w:left="720" w:hanging="720"/>
        <w:jc w:val="both"/>
        <w:rPr>
          <w:sz w:val="20"/>
          <w:szCs w:val="20"/>
          <w:lang w:eastAsia="es-CO"/>
        </w:rPr>
      </w:pPr>
    </w:p>
    <w:p w:rsidRPr="00D720F4" w:rsidR="005C6D4A" w:rsidP="00A01252" w:rsidRDefault="00186C30" w14:paraId="00000215" w14:textId="352713CF">
      <w:pPr>
        <w:ind w:left="720" w:hanging="720"/>
        <w:jc w:val="both"/>
        <w:rPr>
          <w:sz w:val="20"/>
          <w:lang w:val="en-US"/>
        </w:rPr>
      </w:pPr>
      <w:r>
        <w:rPr>
          <w:sz w:val="20"/>
          <w:szCs w:val="20"/>
          <w:lang w:eastAsia="es-CO"/>
        </w:rPr>
        <w:t xml:space="preserve">Unidad de Planeación Minero-Energética [UPME]. (2015). </w:t>
      </w:r>
      <w:r w:rsidRPr="00A01252">
        <w:rPr>
          <w:sz w:val="20"/>
          <w:szCs w:val="20"/>
          <w:lang w:eastAsia="es-CO"/>
        </w:rPr>
        <w:t>Integración de las energías renovables no convencionales en Colombia</w:t>
      </w:r>
      <w:r>
        <w:rPr>
          <w:sz w:val="20"/>
          <w:szCs w:val="20"/>
          <w:lang w:eastAsia="es-CO"/>
        </w:rPr>
        <w:t xml:space="preserve">. </w:t>
      </w:r>
      <w:proofErr w:type="spellStart"/>
      <w:r w:rsidRPr="00D720F4" w:rsidR="00A01252">
        <w:rPr>
          <w:lang w:val="en-US"/>
        </w:rPr>
        <w:t>Convenio</w:t>
      </w:r>
      <w:proofErr w:type="spellEnd"/>
      <w:r w:rsidRPr="00D720F4" w:rsidR="00A01252">
        <w:rPr>
          <w:lang w:val="en-US"/>
        </w:rPr>
        <w:t xml:space="preserve"> ATN/FM-12825-CO </w:t>
      </w:r>
      <w:hyperlink w:history="1" r:id="rId114">
        <w:r w:rsidRPr="00D720F4" w:rsidR="00293B72">
          <w:rPr>
            <w:rStyle w:val="Hipervnculo"/>
            <w:sz w:val="20"/>
            <w:lang w:val="en-US"/>
          </w:rPr>
          <w:t>http://www.upme.gov.co/Estudios/2015/Inte</w:t>
        </w:r>
        <w:r w:rsidRPr="00D720F4" w:rsidR="00293B72">
          <w:rPr>
            <w:rStyle w:val="Hipervnculo"/>
            <w:sz w:val="20"/>
            <w:lang w:val="en-US"/>
          </w:rPr>
          <w:t>g</w:t>
        </w:r>
        <w:r w:rsidRPr="00D720F4" w:rsidR="00293B72">
          <w:rPr>
            <w:rStyle w:val="Hipervnculo"/>
            <w:sz w:val="20"/>
            <w:lang w:val="en-US"/>
          </w:rPr>
          <w:t>racion_Energias_Renovables/INTEGRACION_ENERGIAS_RENOVANLES_WEB.pdf</w:t>
        </w:r>
      </w:hyperlink>
    </w:p>
    <w:p w:rsidRPr="00D720F4" w:rsidR="00293B72" w:rsidP="00A01252" w:rsidRDefault="00293B72" w14:paraId="589BF2D1" w14:textId="77777777">
      <w:pPr>
        <w:ind w:left="720" w:hanging="720"/>
        <w:jc w:val="both"/>
        <w:rPr>
          <w:sz w:val="18"/>
          <w:szCs w:val="20"/>
          <w:lang w:val="en-US" w:eastAsia="es-CO"/>
        </w:rPr>
      </w:pPr>
    </w:p>
    <w:p w:rsidRPr="00D720F4" w:rsidR="00A01252" w:rsidP="00A01252" w:rsidRDefault="00A01252" w14:paraId="2DE40491" w14:textId="77777777">
      <w:pPr>
        <w:ind w:left="720" w:hanging="720"/>
        <w:jc w:val="both"/>
        <w:rPr>
          <w:sz w:val="20"/>
          <w:szCs w:val="20"/>
          <w:lang w:val="en-US" w:eastAsia="es-CO"/>
        </w:rPr>
      </w:pPr>
    </w:p>
    <w:p w:rsidR="005C6D4A" w:rsidP="00A01252" w:rsidRDefault="00186C30" w14:paraId="00000216" w14:textId="77777777">
      <w:pPr>
        <w:ind w:left="720" w:hanging="720"/>
        <w:jc w:val="both"/>
        <w:rPr>
          <w:sz w:val="20"/>
          <w:szCs w:val="20"/>
          <w:lang w:eastAsia="es-CO"/>
        </w:rPr>
      </w:pPr>
      <w:r>
        <w:rPr>
          <w:sz w:val="20"/>
          <w:szCs w:val="20"/>
          <w:lang w:eastAsia="es-CO"/>
        </w:rPr>
        <w:t xml:space="preserve">Valora </w:t>
      </w:r>
      <w:proofErr w:type="spellStart"/>
      <w:r>
        <w:rPr>
          <w:sz w:val="20"/>
          <w:szCs w:val="20"/>
          <w:lang w:eastAsia="es-CO"/>
        </w:rPr>
        <w:t>Analitik</w:t>
      </w:r>
      <w:proofErr w:type="spellEnd"/>
      <w:r>
        <w:rPr>
          <w:sz w:val="20"/>
          <w:szCs w:val="20"/>
          <w:lang w:eastAsia="es-CO"/>
        </w:rPr>
        <w:t xml:space="preserve">. (2021). </w:t>
      </w:r>
      <w:r w:rsidRPr="00A01252">
        <w:rPr>
          <w:i/>
          <w:sz w:val="20"/>
          <w:szCs w:val="20"/>
          <w:lang w:eastAsia="es-CO"/>
        </w:rPr>
        <w:t>Colombia llegaría a 734 MW de capacidad instalada de energías renovables en 2021.</w:t>
      </w:r>
      <w:r>
        <w:rPr>
          <w:sz w:val="20"/>
          <w:szCs w:val="20"/>
          <w:lang w:eastAsia="es-CO"/>
        </w:rPr>
        <w:t xml:space="preserve"> </w:t>
      </w:r>
      <w:hyperlink r:id="rId115">
        <w:r w:rsidRPr="00A01252">
          <w:rPr>
            <w:color w:val="0000FF"/>
            <w:sz w:val="20"/>
            <w:szCs w:val="20"/>
            <w:lang w:eastAsia="es-CO"/>
          </w:rPr>
          <w:t>https://www.valoraanalitik.com/2021/01/27/colombia-llegaria-a-734-mw-de-capacidad-instalada-de-energias-renovables-en-2021/</w:t>
        </w:r>
      </w:hyperlink>
    </w:p>
    <w:p w:rsidR="005C6D4A" w:rsidRDefault="005C6D4A" w14:paraId="00000217" w14:textId="77777777">
      <w:pPr>
        <w:pStyle w:val="Normal0"/>
        <w:ind w:left="284"/>
        <w:jc w:val="both"/>
        <w:rPr>
          <w:sz w:val="20"/>
          <w:szCs w:val="20"/>
        </w:rPr>
      </w:pPr>
    </w:p>
    <w:p w:rsidR="005C6D4A" w:rsidRDefault="005C6D4A" w14:paraId="00000218" w14:textId="77777777">
      <w:pPr>
        <w:pStyle w:val="Normal0"/>
        <w:ind w:left="284"/>
        <w:jc w:val="both"/>
        <w:rPr>
          <w:sz w:val="20"/>
          <w:szCs w:val="20"/>
        </w:rPr>
      </w:pPr>
    </w:p>
    <w:p w:rsidR="005C6D4A" w:rsidRDefault="00BD274A" w14:paraId="00000219" w14:textId="137025D5">
      <w:pPr>
        <w:pStyle w:val="Normal0"/>
        <w:pBdr>
          <w:top w:val="nil"/>
          <w:left w:val="nil"/>
          <w:bottom w:val="nil"/>
          <w:right w:val="nil"/>
          <w:between w:val="nil"/>
        </w:pBdr>
        <w:jc w:val="both"/>
        <w:rPr>
          <w:b/>
          <w:color w:val="000000"/>
          <w:sz w:val="20"/>
          <w:szCs w:val="20"/>
        </w:rPr>
      </w:pPr>
      <w:r>
        <w:rPr>
          <w:b/>
          <w:color w:val="000000"/>
          <w:sz w:val="20"/>
          <w:szCs w:val="20"/>
        </w:rPr>
        <w:t>H</w:t>
      </w:r>
      <w:r w:rsidR="00186C30">
        <w:rPr>
          <w:b/>
          <w:color w:val="000000"/>
          <w:sz w:val="20"/>
          <w:szCs w:val="20"/>
        </w:rPr>
        <w:t>. Control del documento</w:t>
      </w:r>
    </w:p>
    <w:p w:rsidR="005C6D4A" w:rsidRDefault="005C6D4A" w14:paraId="0000021A" w14:textId="77777777">
      <w:pPr>
        <w:pStyle w:val="Normal0"/>
        <w:ind w:left="284"/>
        <w:jc w:val="both"/>
        <w:rPr>
          <w:b/>
          <w:sz w:val="20"/>
          <w:szCs w:val="20"/>
        </w:rPr>
      </w:pPr>
    </w:p>
    <w:tbl>
      <w:tblPr>
        <w:tblW w:w="996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76"/>
        <w:gridCol w:w="1987"/>
        <w:gridCol w:w="1815"/>
        <w:gridCol w:w="3000"/>
        <w:gridCol w:w="1888"/>
      </w:tblGrid>
      <w:tr w:rsidR="005C6D4A" w:rsidTr="03BB82A5" w14:paraId="26B2C380" w14:textId="77777777">
        <w:tc>
          <w:tcPr>
            <w:tcW w:w="1276" w:type="dxa"/>
            <w:tcBorders>
              <w:top w:val="nil"/>
              <w:left w:val="nil"/>
            </w:tcBorders>
            <w:shd w:val="clear" w:color="auto" w:fill="auto"/>
            <w:vAlign w:val="center"/>
          </w:tcPr>
          <w:p w:rsidR="005C6D4A" w:rsidRDefault="005C6D4A" w14:paraId="0000021B" w14:textId="77777777">
            <w:pPr>
              <w:pStyle w:val="Normal0"/>
              <w:ind w:left="284"/>
              <w:jc w:val="both"/>
              <w:rPr>
                <w:sz w:val="20"/>
                <w:szCs w:val="20"/>
              </w:rPr>
            </w:pPr>
          </w:p>
        </w:tc>
        <w:tc>
          <w:tcPr>
            <w:tcW w:w="1987" w:type="dxa"/>
            <w:vAlign w:val="center"/>
          </w:tcPr>
          <w:p w:rsidR="005C6D4A" w:rsidRDefault="00186C30" w14:paraId="0000021C" w14:textId="77777777">
            <w:pPr>
              <w:pStyle w:val="Normal0"/>
              <w:ind w:left="284"/>
              <w:rPr>
                <w:sz w:val="20"/>
                <w:szCs w:val="20"/>
              </w:rPr>
            </w:pPr>
            <w:r>
              <w:rPr>
                <w:sz w:val="20"/>
                <w:szCs w:val="20"/>
              </w:rPr>
              <w:t>Nombre</w:t>
            </w:r>
          </w:p>
        </w:tc>
        <w:tc>
          <w:tcPr>
            <w:tcW w:w="1815" w:type="dxa"/>
            <w:vAlign w:val="center"/>
          </w:tcPr>
          <w:p w:rsidR="005C6D4A" w:rsidRDefault="00186C30" w14:paraId="0000021D" w14:textId="77777777">
            <w:pPr>
              <w:pStyle w:val="Normal0"/>
              <w:ind w:left="284"/>
              <w:rPr>
                <w:sz w:val="20"/>
                <w:szCs w:val="20"/>
              </w:rPr>
            </w:pPr>
            <w:r>
              <w:rPr>
                <w:sz w:val="20"/>
                <w:szCs w:val="20"/>
              </w:rPr>
              <w:t>Cargo</w:t>
            </w:r>
          </w:p>
        </w:tc>
        <w:tc>
          <w:tcPr>
            <w:tcW w:w="3000" w:type="dxa"/>
            <w:vAlign w:val="center"/>
          </w:tcPr>
          <w:p w:rsidR="005C6D4A" w:rsidRDefault="00186C30" w14:paraId="0000021E" w14:textId="77777777">
            <w:pPr>
              <w:pStyle w:val="Normal0"/>
              <w:ind w:left="284"/>
              <w:rPr>
                <w:i/>
                <w:sz w:val="20"/>
                <w:szCs w:val="20"/>
              </w:rPr>
            </w:pPr>
            <w:r>
              <w:rPr>
                <w:sz w:val="20"/>
                <w:szCs w:val="20"/>
              </w:rPr>
              <w:t>Dependencia</w:t>
            </w:r>
          </w:p>
        </w:tc>
        <w:tc>
          <w:tcPr>
            <w:tcW w:w="1888" w:type="dxa"/>
            <w:vAlign w:val="center"/>
          </w:tcPr>
          <w:p w:rsidR="005C6D4A" w:rsidRDefault="00186C30" w14:paraId="0000021F" w14:textId="77777777">
            <w:pPr>
              <w:pStyle w:val="Normal0"/>
              <w:ind w:left="284"/>
              <w:rPr>
                <w:sz w:val="20"/>
                <w:szCs w:val="20"/>
              </w:rPr>
            </w:pPr>
            <w:r>
              <w:rPr>
                <w:sz w:val="20"/>
                <w:szCs w:val="20"/>
              </w:rPr>
              <w:t>Fecha</w:t>
            </w:r>
          </w:p>
        </w:tc>
      </w:tr>
      <w:tr w:rsidR="005C6D4A" w:rsidTr="03BB82A5" w14:paraId="42DA93E4" w14:textId="77777777">
        <w:trPr>
          <w:trHeight w:val="340"/>
        </w:trPr>
        <w:tc>
          <w:tcPr>
            <w:tcW w:w="1276" w:type="dxa"/>
            <w:vMerge w:val="restart"/>
            <w:vAlign w:val="center"/>
          </w:tcPr>
          <w:p w:rsidR="005C6D4A" w:rsidP="00D737A5" w:rsidRDefault="00186C30" w14:paraId="00000220" w14:textId="77777777">
            <w:pPr>
              <w:pStyle w:val="Normal0"/>
              <w:jc w:val="both"/>
              <w:rPr>
                <w:sz w:val="20"/>
                <w:szCs w:val="20"/>
              </w:rPr>
            </w:pPr>
            <w:r>
              <w:rPr>
                <w:sz w:val="20"/>
                <w:szCs w:val="20"/>
              </w:rPr>
              <w:t>Autor(es)</w:t>
            </w:r>
          </w:p>
        </w:tc>
        <w:tc>
          <w:tcPr>
            <w:tcW w:w="1987" w:type="dxa"/>
            <w:shd w:val="clear" w:color="auto" w:fill="auto"/>
            <w:vAlign w:val="center"/>
          </w:tcPr>
          <w:p w:rsidR="005C6D4A" w:rsidP="00D737A5" w:rsidRDefault="00186C30" w14:paraId="00000221" w14:textId="77777777">
            <w:pPr>
              <w:pStyle w:val="Normal0"/>
              <w:jc w:val="both"/>
              <w:rPr>
                <w:sz w:val="20"/>
                <w:szCs w:val="20"/>
              </w:rPr>
            </w:pPr>
            <w:r>
              <w:rPr>
                <w:sz w:val="20"/>
                <w:szCs w:val="20"/>
              </w:rPr>
              <w:t>Linda Díaz Rivera</w:t>
            </w:r>
          </w:p>
        </w:tc>
        <w:tc>
          <w:tcPr>
            <w:tcW w:w="1815" w:type="dxa"/>
            <w:shd w:val="clear" w:color="auto" w:fill="auto"/>
            <w:vAlign w:val="center"/>
          </w:tcPr>
          <w:p w:rsidR="005C6D4A" w:rsidRDefault="00186C30" w14:paraId="00000222" w14:textId="77777777">
            <w:pPr>
              <w:pStyle w:val="Normal0"/>
              <w:ind w:left="284"/>
              <w:jc w:val="both"/>
              <w:rPr>
                <w:sz w:val="20"/>
                <w:szCs w:val="20"/>
              </w:rPr>
            </w:pPr>
            <w:r>
              <w:rPr>
                <w:sz w:val="20"/>
                <w:szCs w:val="20"/>
              </w:rPr>
              <w:t>Consultora</w:t>
            </w:r>
          </w:p>
        </w:tc>
        <w:tc>
          <w:tcPr>
            <w:tcW w:w="3000" w:type="dxa"/>
            <w:shd w:val="clear" w:color="auto" w:fill="auto"/>
            <w:vAlign w:val="center"/>
          </w:tcPr>
          <w:p w:rsidRPr="00D720F4" w:rsidR="005C6D4A" w:rsidRDefault="00186C30" w14:paraId="00000223" w14:textId="77777777">
            <w:pPr>
              <w:pStyle w:val="Normal0"/>
              <w:ind w:left="284"/>
              <w:jc w:val="both"/>
              <w:rPr>
                <w:sz w:val="20"/>
                <w:szCs w:val="20"/>
                <w:lang w:val="en-US"/>
              </w:rPr>
            </w:pPr>
            <w:r w:rsidRPr="00D720F4">
              <w:rPr>
                <w:sz w:val="20"/>
                <w:szCs w:val="20"/>
                <w:lang w:val="en-US"/>
              </w:rPr>
              <w:t>Global Green Growth Institute (GGGI)</w:t>
            </w:r>
          </w:p>
        </w:tc>
        <w:tc>
          <w:tcPr>
            <w:tcW w:w="1888" w:type="dxa"/>
            <w:shd w:val="clear" w:color="auto" w:fill="auto"/>
            <w:vAlign w:val="center"/>
          </w:tcPr>
          <w:p w:rsidR="005C6D4A" w:rsidRDefault="00186C30" w14:paraId="00000224" w14:textId="77777777">
            <w:pPr>
              <w:pStyle w:val="Normal0"/>
              <w:ind w:left="284"/>
              <w:jc w:val="both"/>
              <w:rPr>
                <w:sz w:val="20"/>
                <w:szCs w:val="20"/>
              </w:rPr>
            </w:pPr>
            <w:r>
              <w:rPr>
                <w:sz w:val="20"/>
                <w:szCs w:val="20"/>
              </w:rPr>
              <w:t>Octubre 25 de 2021</w:t>
            </w:r>
          </w:p>
        </w:tc>
      </w:tr>
      <w:tr w:rsidR="005C6D4A" w:rsidTr="03BB82A5" w14:paraId="57113AAF" w14:textId="77777777">
        <w:trPr>
          <w:trHeight w:val="340"/>
        </w:trPr>
        <w:tc>
          <w:tcPr>
            <w:tcW w:w="1276" w:type="dxa"/>
            <w:vMerge/>
            <w:vAlign w:val="center"/>
          </w:tcPr>
          <w:p w:rsidR="005C6D4A" w:rsidRDefault="005C6D4A" w14:paraId="00000225" w14:textId="77777777">
            <w:pPr>
              <w:pStyle w:val="Normal0"/>
              <w:widowControl w:val="0"/>
              <w:pBdr>
                <w:top w:val="nil"/>
                <w:left w:val="nil"/>
                <w:bottom w:val="nil"/>
                <w:right w:val="nil"/>
                <w:between w:val="nil"/>
              </w:pBdr>
              <w:rPr>
                <w:sz w:val="20"/>
                <w:szCs w:val="20"/>
              </w:rPr>
            </w:pPr>
          </w:p>
        </w:tc>
        <w:tc>
          <w:tcPr>
            <w:tcW w:w="1987" w:type="dxa"/>
            <w:shd w:val="clear" w:color="auto" w:fill="auto"/>
          </w:tcPr>
          <w:p w:rsidR="005C6D4A" w:rsidP="00D737A5" w:rsidRDefault="00115709" w14:paraId="00000226" w14:textId="77777777">
            <w:pPr>
              <w:pStyle w:val="Normal0"/>
              <w:jc w:val="both"/>
              <w:rPr>
                <w:sz w:val="20"/>
                <w:szCs w:val="20"/>
              </w:rPr>
            </w:pPr>
            <w:hyperlink r:id="rId116">
              <w:r w:rsidR="00186C30">
                <w:rPr>
                  <w:sz w:val="20"/>
                  <w:szCs w:val="20"/>
                </w:rPr>
                <w:t>Leidy Carolina Arias Aguirre</w:t>
              </w:r>
            </w:hyperlink>
          </w:p>
        </w:tc>
        <w:tc>
          <w:tcPr>
            <w:tcW w:w="1815" w:type="dxa"/>
            <w:shd w:val="clear" w:color="auto" w:fill="auto"/>
          </w:tcPr>
          <w:p w:rsidR="005C6D4A" w:rsidRDefault="00186C30" w14:paraId="00000227" w14:textId="77777777">
            <w:pPr>
              <w:pStyle w:val="Normal0"/>
              <w:ind w:left="284"/>
              <w:jc w:val="both"/>
              <w:rPr>
                <w:sz w:val="20"/>
                <w:szCs w:val="20"/>
              </w:rPr>
            </w:pPr>
            <w:r>
              <w:rPr>
                <w:sz w:val="20"/>
                <w:szCs w:val="20"/>
              </w:rPr>
              <w:t>Diseñadora Instruccional</w:t>
            </w:r>
          </w:p>
        </w:tc>
        <w:tc>
          <w:tcPr>
            <w:tcW w:w="3000" w:type="dxa"/>
            <w:shd w:val="clear" w:color="auto" w:fill="auto"/>
          </w:tcPr>
          <w:p w:rsidR="005C6D4A" w:rsidRDefault="00186C30" w14:paraId="00000228" w14:textId="77777777">
            <w:pPr>
              <w:pStyle w:val="Normal0"/>
              <w:ind w:left="284"/>
              <w:jc w:val="both"/>
              <w:rPr>
                <w:sz w:val="20"/>
                <w:szCs w:val="20"/>
              </w:rPr>
            </w:pPr>
            <w:r>
              <w:rPr>
                <w:sz w:val="20"/>
                <w:szCs w:val="20"/>
              </w:rPr>
              <w:t>Regional Distrito Capital – Centro de Diseño y Metrología </w:t>
            </w:r>
          </w:p>
        </w:tc>
        <w:tc>
          <w:tcPr>
            <w:tcW w:w="1888" w:type="dxa"/>
            <w:shd w:val="clear" w:color="auto" w:fill="auto"/>
            <w:vAlign w:val="center"/>
          </w:tcPr>
          <w:p w:rsidR="005C6D4A" w:rsidRDefault="00186C30" w14:paraId="00000229" w14:textId="77777777">
            <w:pPr>
              <w:pStyle w:val="Normal0"/>
              <w:ind w:left="284"/>
              <w:jc w:val="both"/>
              <w:rPr>
                <w:sz w:val="20"/>
                <w:szCs w:val="20"/>
              </w:rPr>
            </w:pPr>
            <w:r>
              <w:rPr>
                <w:sz w:val="20"/>
                <w:szCs w:val="20"/>
              </w:rPr>
              <w:t>Noviembre 2 de 2021</w:t>
            </w:r>
          </w:p>
        </w:tc>
      </w:tr>
      <w:tr w:rsidR="005C6D4A" w:rsidTr="03BB82A5" w14:paraId="1FE2A375" w14:textId="77777777">
        <w:trPr>
          <w:trHeight w:val="340"/>
        </w:trPr>
        <w:tc>
          <w:tcPr>
            <w:tcW w:w="1276" w:type="dxa"/>
            <w:vMerge/>
            <w:vAlign w:val="center"/>
          </w:tcPr>
          <w:p w:rsidR="005C6D4A" w:rsidRDefault="005C6D4A" w14:paraId="0000022A" w14:textId="77777777">
            <w:pPr>
              <w:pStyle w:val="Normal0"/>
              <w:widowControl w:val="0"/>
              <w:pBdr>
                <w:top w:val="nil"/>
                <w:left w:val="nil"/>
                <w:bottom w:val="nil"/>
                <w:right w:val="nil"/>
                <w:between w:val="nil"/>
              </w:pBdr>
              <w:rPr>
                <w:sz w:val="20"/>
                <w:szCs w:val="20"/>
              </w:rPr>
            </w:pPr>
          </w:p>
        </w:tc>
        <w:tc>
          <w:tcPr>
            <w:tcW w:w="1987" w:type="dxa"/>
            <w:shd w:val="clear" w:color="auto" w:fill="auto"/>
          </w:tcPr>
          <w:p w:rsidR="005C6D4A" w:rsidP="00D737A5" w:rsidRDefault="00186C30" w14:paraId="0000022B" w14:textId="77777777">
            <w:pPr>
              <w:pStyle w:val="Normal0"/>
              <w:jc w:val="both"/>
              <w:rPr>
                <w:sz w:val="20"/>
                <w:szCs w:val="20"/>
              </w:rPr>
            </w:pPr>
            <w:r>
              <w:rPr>
                <w:sz w:val="20"/>
                <w:szCs w:val="20"/>
              </w:rPr>
              <w:t xml:space="preserve">Silvia Milena </w:t>
            </w:r>
            <w:proofErr w:type="spellStart"/>
            <w:r>
              <w:rPr>
                <w:sz w:val="20"/>
                <w:szCs w:val="20"/>
              </w:rPr>
              <w:t>Sequeda</w:t>
            </w:r>
            <w:proofErr w:type="spellEnd"/>
            <w:r>
              <w:rPr>
                <w:sz w:val="20"/>
                <w:szCs w:val="20"/>
              </w:rPr>
              <w:t xml:space="preserve"> Cárdenas</w:t>
            </w:r>
          </w:p>
        </w:tc>
        <w:tc>
          <w:tcPr>
            <w:tcW w:w="1815" w:type="dxa"/>
            <w:shd w:val="clear" w:color="auto" w:fill="auto"/>
          </w:tcPr>
          <w:p w:rsidR="005C6D4A" w:rsidRDefault="00186C30" w14:paraId="0000022C" w14:textId="77777777">
            <w:pPr>
              <w:pStyle w:val="Normal0"/>
              <w:ind w:left="284"/>
              <w:jc w:val="both"/>
              <w:rPr>
                <w:sz w:val="20"/>
                <w:szCs w:val="20"/>
              </w:rPr>
            </w:pPr>
            <w:r>
              <w:rPr>
                <w:sz w:val="20"/>
                <w:szCs w:val="20"/>
              </w:rPr>
              <w:t>Evaluadora Instruccional</w:t>
            </w:r>
          </w:p>
        </w:tc>
        <w:tc>
          <w:tcPr>
            <w:tcW w:w="3000" w:type="dxa"/>
            <w:shd w:val="clear" w:color="auto" w:fill="auto"/>
          </w:tcPr>
          <w:p w:rsidR="005C6D4A" w:rsidRDefault="00186C30" w14:paraId="0000022D" w14:textId="77777777">
            <w:pPr>
              <w:pStyle w:val="Normal0"/>
              <w:ind w:left="284"/>
              <w:jc w:val="both"/>
              <w:rPr>
                <w:sz w:val="20"/>
                <w:szCs w:val="20"/>
              </w:rPr>
            </w:pPr>
            <w:r>
              <w:rPr>
                <w:sz w:val="20"/>
                <w:szCs w:val="20"/>
              </w:rPr>
              <w:t>Regional Distrito Capital – Centro de Gestión Industrial</w:t>
            </w:r>
          </w:p>
        </w:tc>
        <w:tc>
          <w:tcPr>
            <w:tcW w:w="1888" w:type="dxa"/>
            <w:shd w:val="clear" w:color="auto" w:fill="auto"/>
            <w:vAlign w:val="center"/>
          </w:tcPr>
          <w:p w:rsidR="005C6D4A" w:rsidRDefault="00186C30" w14:paraId="0000022E" w14:textId="77777777">
            <w:pPr>
              <w:pStyle w:val="Normal0"/>
              <w:ind w:left="284"/>
              <w:jc w:val="both"/>
              <w:rPr>
                <w:sz w:val="20"/>
                <w:szCs w:val="20"/>
              </w:rPr>
            </w:pPr>
            <w:r>
              <w:rPr>
                <w:sz w:val="20"/>
                <w:szCs w:val="20"/>
              </w:rPr>
              <w:t>Diciembre de 2021</w:t>
            </w:r>
          </w:p>
        </w:tc>
      </w:tr>
      <w:tr w:rsidR="005C6D4A" w:rsidTr="03BB82A5" w14:paraId="7A4063D6" w14:textId="77777777">
        <w:trPr>
          <w:trHeight w:val="340"/>
        </w:trPr>
        <w:tc>
          <w:tcPr>
            <w:tcW w:w="1276" w:type="dxa"/>
            <w:vMerge/>
            <w:vAlign w:val="center"/>
          </w:tcPr>
          <w:p w:rsidR="005C6D4A" w:rsidRDefault="005C6D4A" w14:paraId="0000022F" w14:textId="77777777">
            <w:pPr>
              <w:pStyle w:val="Normal0"/>
              <w:widowControl w:val="0"/>
              <w:pBdr>
                <w:top w:val="nil"/>
                <w:left w:val="nil"/>
                <w:bottom w:val="nil"/>
                <w:right w:val="nil"/>
                <w:between w:val="nil"/>
              </w:pBdr>
              <w:rPr>
                <w:sz w:val="20"/>
                <w:szCs w:val="20"/>
              </w:rPr>
            </w:pPr>
          </w:p>
        </w:tc>
        <w:tc>
          <w:tcPr>
            <w:tcW w:w="1987" w:type="dxa"/>
            <w:shd w:val="clear" w:color="auto" w:fill="auto"/>
            <w:vAlign w:val="center"/>
          </w:tcPr>
          <w:p w:rsidR="005C6D4A" w:rsidP="00D737A5" w:rsidRDefault="00186C30" w14:paraId="00000230" w14:textId="77777777">
            <w:pPr>
              <w:pStyle w:val="Normal0"/>
              <w:jc w:val="both"/>
              <w:rPr>
                <w:sz w:val="20"/>
                <w:szCs w:val="20"/>
              </w:rPr>
            </w:pPr>
            <w:r>
              <w:rPr>
                <w:sz w:val="20"/>
                <w:szCs w:val="20"/>
              </w:rPr>
              <w:t>Rafael Neftalí Lizcano Reyes</w:t>
            </w:r>
          </w:p>
        </w:tc>
        <w:tc>
          <w:tcPr>
            <w:tcW w:w="1815" w:type="dxa"/>
            <w:shd w:val="clear" w:color="auto" w:fill="auto"/>
            <w:vAlign w:val="center"/>
          </w:tcPr>
          <w:p w:rsidR="005C6D4A" w:rsidRDefault="00186C30" w14:paraId="00000231" w14:textId="77777777">
            <w:pPr>
              <w:pStyle w:val="Normal0"/>
              <w:ind w:left="284"/>
              <w:jc w:val="both"/>
              <w:rPr>
                <w:sz w:val="20"/>
                <w:szCs w:val="20"/>
              </w:rPr>
            </w:pPr>
            <w:r>
              <w:rPr>
                <w:sz w:val="20"/>
                <w:szCs w:val="20"/>
              </w:rPr>
              <w:t xml:space="preserve">Responsable Equipo </w:t>
            </w:r>
            <w:r>
              <w:rPr>
                <w:sz w:val="20"/>
                <w:szCs w:val="20"/>
              </w:rPr>
              <w:lastRenderedPageBreak/>
              <w:t>Desarrollo Curricular</w:t>
            </w:r>
          </w:p>
        </w:tc>
        <w:tc>
          <w:tcPr>
            <w:tcW w:w="3000" w:type="dxa"/>
            <w:shd w:val="clear" w:color="auto" w:fill="auto"/>
            <w:vAlign w:val="center"/>
          </w:tcPr>
          <w:p w:rsidR="005C6D4A" w:rsidRDefault="00186C30" w14:paraId="00000232" w14:textId="77777777">
            <w:pPr>
              <w:pStyle w:val="Normal0"/>
              <w:ind w:left="284"/>
              <w:jc w:val="both"/>
              <w:rPr>
                <w:sz w:val="20"/>
                <w:szCs w:val="20"/>
              </w:rPr>
            </w:pPr>
            <w:r>
              <w:rPr>
                <w:sz w:val="20"/>
                <w:szCs w:val="20"/>
              </w:rPr>
              <w:lastRenderedPageBreak/>
              <w:t>Regional Santander - Centro Industrial del Diseño y la Manufactura</w:t>
            </w:r>
          </w:p>
        </w:tc>
        <w:tc>
          <w:tcPr>
            <w:tcW w:w="1888" w:type="dxa"/>
            <w:shd w:val="clear" w:color="auto" w:fill="auto"/>
            <w:vAlign w:val="center"/>
          </w:tcPr>
          <w:p w:rsidR="005C6D4A" w:rsidRDefault="00186C30" w14:paraId="00000233" w14:textId="77777777">
            <w:pPr>
              <w:pStyle w:val="Normal0"/>
              <w:ind w:left="284"/>
              <w:jc w:val="both"/>
              <w:rPr>
                <w:sz w:val="20"/>
                <w:szCs w:val="20"/>
              </w:rPr>
            </w:pPr>
            <w:r>
              <w:rPr>
                <w:sz w:val="20"/>
                <w:szCs w:val="20"/>
              </w:rPr>
              <w:t>Junio de 2022</w:t>
            </w:r>
          </w:p>
        </w:tc>
      </w:tr>
      <w:tr w:rsidR="005C6D4A" w:rsidTr="03BB82A5" w14:paraId="75B0216F" w14:textId="77777777">
        <w:trPr>
          <w:trHeight w:val="340"/>
        </w:trPr>
        <w:tc>
          <w:tcPr>
            <w:tcW w:w="1276" w:type="dxa"/>
            <w:vMerge/>
            <w:vAlign w:val="center"/>
          </w:tcPr>
          <w:p w:rsidR="005C6D4A" w:rsidRDefault="005C6D4A" w14:paraId="00000234" w14:textId="77777777">
            <w:pPr>
              <w:pStyle w:val="Normal0"/>
              <w:widowControl w:val="0"/>
              <w:pBdr>
                <w:top w:val="nil"/>
                <w:left w:val="nil"/>
                <w:bottom w:val="nil"/>
                <w:right w:val="nil"/>
                <w:between w:val="nil"/>
              </w:pBdr>
              <w:rPr>
                <w:sz w:val="20"/>
                <w:szCs w:val="20"/>
              </w:rPr>
            </w:pPr>
          </w:p>
        </w:tc>
        <w:tc>
          <w:tcPr>
            <w:tcW w:w="1987" w:type="dxa"/>
            <w:shd w:val="clear" w:color="auto" w:fill="auto"/>
          </w:tcPr>
          <w:p w:rsidR="005C6D4A" w:rsidP="00D737A5" w:rsidRDefault="00186C30" w14:paraId="00000235" w14:textId="77777777">
            <w:pPr>
              <w:pStyle w:val="Normal0"/>
              <w:jc w:val="both"/>
              <w:rPr>
                <w:sz w:val="20"/>
                <w:szCs w:val="20"/>
              </w:rPr>
            </w:pPr>
            <w:r>
              <w:rPr>
                <w:sz w:val="20"/>
                <w:szCs w:val="20"/>
              </w:rPr>
              <w:t>Darío González</w:t>
            </w:r>
          </w:p>
        </w:tc>
        <w:tc>
          <w:tcPr>
            <w:tcW w:w="1815" w:type="dxa"/>
            <w:shd w:val="clear" w:color="auto" w:fill="auto"/>
          </w:tcPr>
          <w:p w:rsidR="005C6D4A" w:rsidRDefault="00186C30" w14:paraId="00000236" w14:textId="77777777">
            <w:pPr>
              <w:pStyle w:val="Normal0"/>
              <w:ind w:left="284"/>
              <w:jc w:val="both"/>
              <w:rPr>
                <w:sz w:val="20"/>
                <w:szCs w:val="20"/>
              </w:rPr>
            </w:pPr>
            <w:r>
              <w:rPr>
                <w:sz w:val="20"/>
                <w:szCs w:val="20"/>
              </w:rPr>
              <w:t>Corrector de Estilo</w:t>
            </w:r>
          </w:p>
        </w:tc>
        <w:tc>
          <w:tcPr>
            <w:tcW w:w="3000" w:type="dxa"/>
            <w:shd w:val="clear" w:color="auto" w:fill="auto"/>
          </w:tcPr>
          <w:p w:rsidR="005C6D4A" w:rsidRDefault="00186C30" w14:paraId="00000237" w14:textId="77777777">
            <w:pPr>
              <w:pStyle w:val="Normal0"/>
              <w:ind w:left="284"/>
              <w:jc w:val="both"/>
              <w:rPr>
                <w:sz w:val="20"/>
                <w:szCs w:val="20"/>
              </w:rPr>
            </w:pPr>
            <w:r>
              <w:rPr>
                <w:sz w:val="20"/>
                <w:szCs w:val="20"/>
              </w:rPr>
              <w:t>Regional Distrito Capital – Centro de Diseño y Metrología</w:t>
            </w:r>
          </w:p>
        </w:tc>
        <w:tc>
          <w:tcPr>
            <w:tcW w:w="1888" w:type="dxa"/>
            <w:shd w:val="clear" w:color="auto" w:fill="auto"/>
            <w:vAlign w:val="center"/>
          </w:tcPr>
          <w:p w:rsidR="005C6D4A" w:rsidRDefault="00186C30" w14:paraId="00000238" w14:textId="77777777">
            <w:pPr>
              <w:pStyle w:val="Normal0"/>
              <w:ind w:left="284"/>
              <w:jc w:val="both"/>
              <w:rPr>
                <w:sz w:val="20"/>
                <w:szCs w:val="20"/>
              </w:rPr>
            </w:pPr>
            <w:r>
              <w:rPr>
                <w:sz w:val="20"/>
                <w:szCs w:val="20"/>
              </w:rPr>
              <w:t>Junio de 2022</w:t>
            </w:r>
          </w:p>
        </w:tc>
      </w:tr>
      <w:tr w:rsidR="03BB82A5" w:rsidTr="03BB82A5" w14:paraId="42A100AE" w14:textId="77777777">
        <w:trPr>
          <w:trHeight w:val="340"/>
        </w:trPr>
        <w:tc>
          <w:tcPr>
            <w:tcW w:w="1276" w:type="dxa"/>
            <w:vMerge/>
            <w:vAlign w:val="center"/>
          </w:tcPr>
          <w:p w:rsidR="00EE3C38" w:rsidRDefault="00EE3C38" w14:paraId="5850D78C" w14:textId="77777777"/>
        </w:tc>
        <w:tc>
          <w:tcPr>
            <w:tcW w:w="1987" w:type="dxa"/>
            <w:shd w:val="clear" w:color="auto" w:fill="auto"/>
          </w:tcPr>
          <w:p w:rsidR="19D18767" w:rsidP="03BB82A5" w:rsidRDefault="19D18767" w14:paraId="0AE13989" w14:textId="36A56BED">
            <w:pPr>
              <w:pStyle w:val="Normal0"/>
              <w:jc w:val="both"/>
              <w:rPr>
                <w:sz w:val="20"/>
                <w:szCs w:val="20"/>
              </w:rPr>
            </w:pPr>
            <w:r w:rsidRPr="03BB82A5">
              <w:rPr>
                <w:sz w:val="20"/>
                <w:szCs w:val="20"/>
              </w:rPr>
              <w:t>Juan Gilberto Giraldo Cortés</w:t>
            </w:r>
          </w:p>
        </w:tc>
        <w:tc>
          <w:tcPr>
            <w:tcW w:w="1815" w:type="dxa"/>
            <w:shd w:val="clear" w:color="auto" w:fill="auto"/>
          </w:tcPr>
          <w:p w:rsidR="19D18767" w:rsidP="03BB82A5" w:rsidRDefault="19D18767" w14:paraId="74D5F869" w14:textId="525ABF71">
            <w:pPr>
              <w:pStyle w:val="Normal0"/>
              <w:jc w:val="center"/>
              <w:rPr>
                <w:sz w:val="20"/>
                <w:szCs w:val="20"/>
              </w:rPr>
            </w:pPr>
            <w:r w:rsidRPr="03BB82A5">
              <w:rPr>
                <w:sz w:val="20"/>
                <w:szCs w:val="20"/>
              </w:rPr>
              <w:t>Diseñador instruccional</w:t>
            </w:r>
          </w:p>
        </w:tc>
        <w:tc>
          <w:tcPr>
            <w:tcW w:w="3000" w:type="dxa"/>
            <w:shd w:val="clear" w:color="auto" w:fill="auto"/>
          </w:tcPr>
          <w:p w:rsidR="19D18767" w:rsidP="03BB82A5" w:rsidRDefault="19D18767" w14:paraId="6E80BC0B" w14:textId="163F6700">
            <w:pPr>
              <w:pStyle w:val="Normal0"/>
              <w:jc w:val="center"/>
              <w:rPr>
                <w:sz w:val="20"/>
                <w:szCs w:val="20"/>
              </w:rPr>
            </w:pPr>
            <w:r w:rsidRPr="03BB82A5">
              <w:rPr>
                <w:sz w:val="20"/>
                <w:szCs w:val="20"/>
              </w:rPr>
              <w:t>Regional Tolima – Centro de Comercio y Servicios</w:t>
            </w:r>
          </w:p>
        </w:tc>
        <w:tc>
          <w:tcPr>
            <w:tcW w:w="1888" w:type="dxa"/>
            <w:shd w:val="clear" w:color="auto" w:fill="auto"/>
            <w:vAlign w:val="center"/>
          </w:tcPr>
          <w:p w:rsidR="19D18767" w:rsidP="03BB82A5" w:rsidRDefault="19D18767" w14:paraId="6B9C3893" w14:textId="12C116A2">
            <w:pPr>
              <w:pStyle w:val="Normal0"/>
              <w:jc w:val="center"/>
              <w:rPr>
                <w:sz w:val="20"/>
                <w:szCs w:val="20"/>
              </w:rPr>
            </w:pPr>
            <w:r w:rsidRPr="03BB82A5">
              <w:rPr>
                <w:sz w:val="20"/>
                <w:szCs w:val="20"/>
              </w:rPr>
              <w:t>Junio 2023</w:t>
            </w:r>
          </w:p>
        </w:tc>
      </w:tr>
      <w:tr w:rsidR="03BB82A5" w:rsidTr="03BB82A5" w14:paraId="2B4EF666" w14:textId="77777777">
        <w:trPr>
          <w:trHeight w:val="340"/>
        </w:trPr>
        <w:tc>
          <w:tcPr>
            <w:tcW w:w="1276" w:type="dxa"/>
            <w:vMerge/>
            <w:vAlign w:val="center"/>
          </w:tcPr>
          <w:p w:rsidR="00EE3C38" w:rsidRDefault="00EE3C38" w14:paraId="0A18F055" w14:textId="77777777"/>
        </w:tc>
        <w:tc>
          <w:tcPr>
            <w:tcW w:w="1987" w:type="dxa"/>
            <w:shd w:val="clear" w:color="auto" w:fill="auto"/>
          </w:tcPr>
          <w:p w:rsidR="19D18767" w:rsidP="03BB82A5" w:rsidRDefault="19D18767" w14:paraId="577EBAD2" w14:textId="3ECD0DFA">
            <w:pPr>
              <w:pStyle w:val="Normal0"/>
              <w:jc w:val="both"/>
              <w:rPr>
                <w:sz w:val="20"/>
                <w:szCs w:val="20"/>
              </w:rPr>
            </w:pPr>
            <w:r w:rsidRPr="03BB82A5">
              <w:rPr>
                <w:sz w:val="20"/>
                <w:szCs w:val="20"/>
              </w:rPr>
              <w:t>María Inés Machado López</w:t>
            </w:r>
          </w:p>
        </w:tc>
        <w:tc>
          <w:tcPr>
            <w:tcW w:w="1815" w:type="dxa"/>
            <w:shd w:val="clear" w:color="auto" w:fill="auto"/>
          </w:tcPr>
          <w:p w:rsidR="19D18767" w:rsidP="03BB82A5" w:rsidRDefault="19D18767" w14:paraId="0E8AA604" w14:textId="34D54DE9">
            <w:pPr>
              <w:pStyle w:val="Normal0"/>
              <w:jc w:val="center"/>
              <w:rPr>
                <w:sz w:val="20"/>
                <w:szCs w:val="20"/>
              </w:rPr>
            </w:pPr>
            <w:r w:rsidRPr="03BB82A5">
              <w:rPr>
                <w:sz w:val="20"/>
                <w:szCs w:val="20"/>
              </w:rPr>
              <w:t>Metodóloga</w:t>
            </w:r>
          </w:p>
        </w:tc>
        <w:tc>
          <w:tcPr>
            <w:tcW w:w="3000" w:type="dxa"/>
            <w:shd w:val="clear" w:color="auto" w:fill="auto"/>
          </w:tcPr>
          <w:p w:rsidR="19D18767" w:rsidP="03BB82A5" w:rsidRDefault="19D18767" w14:paraId="7FF81911" w14:textId="7DFC371A">
            <w:pPr>
              <w:pStyle w:val="Normal0"/>
              <w:jc w:val="center"/>
              <w:rPr>
                <w:sz w:val="20"/>
                <w:szCs w:val="20"/>
              </w:rPr>
            </w:pPr>
            <w:r w:rsidRPr="03BB82A5">
              <w:rPr>
                <w:sz w:val="20"/>
                <w:szCs w:val="20"/>
              </w:rPr>
              <w:t>Regional Tolima – Centro de Comercio y Servicios</w:t>
            </w:r>
          </w:p>
        </w:tc>
        <w:tc>
          <w:tcPr>
            <w:tcW w:w="1888" w:type="dxa"/>
            <w:shd w:val="clear" w:color="auto" w:fill="auto"/>
            <w:vAlign w:val="center"/>
          </w:tcPr>
          <w:p w:rsidR="19D18767" w:rsidP="03BB82A5" w:rsidRDefault="19D18767" w14:paraId="61D10808" w14:textId="505C6886">
            <w:pPr>
              <w:pStyle w:val="Normal0"/>
              <w:jc w:val="center"/>
              <w:rPr>
                <w:sz w:val="20"/>
                <w:szCs w:val="20"/>
              </w:rPr>
            </w:pPr>
            <w:r w:rsidRPr="03BB82A5">
              <w:rPr>
                <w:sz w:val="20"/>
                <w:szCs w:val="20"/>
              </w:rPr>
              <w:t>Junio 2023</w:t>
            </w:r>
          </w:p>
        </w:tc>
      </w:tr>
    </w:tbl>
    <w:p w:rsidR="005C6D4A" w:rsidRDefault="005C6D4A" w14:paraId="00000239" w14:textId="77777777">
      <w:pPr>
        <w:pStyle w:val="Normal0"/>
        <w:ind w:left="284"/>
        <w:rPr>
          <w:sz w:val="20"/>
          <w:szCs w:val="20"/>
        </w:rPr>
      </w:pPr>
    </w:p>
    <w:p w:rsidR="005C6D4A" w:rsidRDefault="005C6D4A" w14:paraId="0000023A" w14:textId="77777777">
      <w:pPr>
        <w:pStyle w:val="Normal0"/>
        <w:ind w:left="284"/>
        <w:rPr>
          <w:sz w:val="20"/>
          <w:szCs w:val="20"/>
        </w:rPr>
      </w:pPr>
    </w:p>
    <w:p w:rsidR="005C6D4A" w:rsidRDefault="00BD274A" w14:paraId="0000023B" w14:textId="4238219C">
      <w:pPr>
        <w:pStyle w:val="Normal0"/>
        <w:pBdr>
          <w:top w:val="nil"/>
          <w:left w:val="nil"/>
          <w:bottom w:val="nil"/>
          <w:right w:val="nil"/>
          <w:between w:val="nil"/>
        </w:pBdr>
        <w:jc w:val="both"/>
        <w:rPr>
          <w:b/>
          <w:color w:val="000000"/>
          <w:sz w:val="20"/>
          <w:szCs w:val="20"/>
        </w:rPr>
      </w:pPr>
      <w:r>
        <w:rPr>
          <w:b/>
          <w:color w:val="000000"/>
          <w:sz w:val="20"/>
          <w:szCs w:val="20"/>
        </w:rPr>
        <w:t>I</w:t>
      </w:r>
      <w:r w:rsidR="00186C30">
        <w:rPr>
          <w:b/>
          <w:color w:val="000000"/>
          <w:sz w:val="20"/>
          <w:szCs w:val="20"/>
        </w:rPr>
        <w:t xml:space="preserve">. Control de cambios </w:t>
      </w:r>
    </w:p>
    <w:p w:rsidR="005C6D4A" w:rsidRDefault="00186C30" w14:paraId="0000023C" w14:textId="77777777">
      <w:pPr>
        <w:pStyle w:val="Normal0"/>
        <w:pBdr>
          <w:top w:val="nil"/>
          <w:left w:val="nil"/>
          <w:bottom w:val="nil"/>
          <w:right w:val="nil"/>
          <w:between w:val="nil"/>
        </w:pBdr>
        <w:ind w:left="284"/>
        <w:jc w:val="both"/>
        <w:rPr>
          <w:b/>
          <w:color w:val="808080"/>
          <w:sz w:val="20"/>
          <w:szCs w:val="20"/>
        </w:rPr>
      </w:pPr>
      <w:r>
        <w:rPr>
          <w:b/>
          <w:color w:val="808080"/>
          <w:sz w:val="20"/>
          <w:szCs w:val="20"/>
        </w:rPr>
        <w:t>(Diligenciar únicamente si realiza ajustes a la Unidad Temática)</w:t>
      </w:r>
    </w:p>
    <w:p w:rsidR="005C6D4A" w:rsidRDefault="005C6D4A" w14:paraId="0000023D" w14:textId="77777777">
      <w:pPr>
        <w:pStyle w:val="Normal0"/>
        <w:ind w:left="284"/>
        <w:rPr>
          <w:sz w:val="20"/>
          <w:szCs w:val="20"/>
        </w:rPr>
      </w:pPr>
    </w:p>
    <w:tbl>
      <w:tblPr>
        <w:tblStyle w:val="afffff"/>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418"/>
        <w:gridCol w:w="1984"/>
        <w:gridCol w:w="1701"/>
        <w:gridCol w:w="1843"/>
        <w:gridCol w:w="1044"/>
        <w:gridCol w:w="1977"/>
      </w:tblGrid>
      <w:tr w:rsidR="005C6D4A" w:rsidTr="00D737A5" w14:paraId="484584C9" w14:textId="77777777">
        <w:tc>
          <w:tcPr>
            <w:tcW w:w="1418" w:type="dxa"/>
            <w:tcBorders>
              <w:top w:val="nil"/>
              <w:left w:val="nil"/>
            </w:tcBorders>
            <w:shd w:val="clear" w:color="auto" w:fill="auto"/>
          </w:tcPr>
          <w:p w:rsidR="005C6D4A" w:rsidRDefault="005C6D4A" w14:paraId="0000023E" w14:textId="77777777">
            <w:pPr>
              <w:pStyle w:val="Normal0"/>
              <w:ind w:left="284"/>
              <w:jc w:val="both"/>
              <w:rPr>
                <w:rFonts w:ascii="Arial" w:hAnsi="Arial" w:eastAsia="Arial" w:cs="Arial"/>
                <w:sz w:val="20"/>
                <w:szCs w:val="20"/>
              </w:rPr>
            </w:pPr>
          </w:p>
        </w:tc>
        <w:tc>
          <w:tcPr>
            <w:tcW w:w="1984" w:type="dxa"/>
          </w:tcPr>
          <w:p w:rsidR="005C6D4A" w:rsidRDefault="00186C30" w14:paraId="0000023F" w14:textId="77777777">
            <w:pPr>
              <w:pStyle w:val="Normal0"/>
              <w:ind w:left="284"/>
              <w:jc w:val="both"/>
              <w:rPr>
                <w:rFonts w:ascii="Arial" w:hAnsi="Arial" w:eastAsia="Arial" w:cs="Arial"/>
                <w:sz w:val="20"/>
                <w:szCs w:val="20"/>
              </w:rPr>
            </w:pPr>
            <w:r>
              <w:rPr>
                <w:rFonts w:ascii="Arial" w:hAnsi="Arial" w:eastAsia="Arial" w:cs="Arial"/>
                <w:sz w:val="20"/>
                <w:szCs w:val="20"/>
              </w:rPr>
              <w:t>Nombre</w:t>
            </w:r>
          </w:p>
        </w:tc>
        <w:tc>
          <w:tcPr>
            <w:tcW w:w="1701" w:type="dxa"/>
          </w:tcPr>
          <w:p w:rsidR="005C6D4A" w:rsidRDefault="00186C30" w14:paraId="00000240" w14:textId="77777777">
            <w:pPr>
              <w:pStyle w:val="Normal0"/>
              <w:ind w:left="284"/>
              <w:jc w:val="both"/>
              <w:rPr>
                <w:rFonts w:ascii="Arial" w:hAnsi="Arial" w:eastAsia="Arial" w:cs="Arial"/>
                <w:sz w:val="20"/>
                <w:szCs w:val="20"/>
              </w:rPr>
            </w:pPr>
            <w:r>
              <w:rPr>
                <w:rFonts w:ascii="Arial" w:hAnsi="Arial" w:eastAsia="Arial" w:cs="Arial"/>
                <w:sz w:val="20"/>
                <w:szCs w:val="20"/>
              </w:rPr>
              <w:t>Cargo</w:t>
            </w:r>
          </w:p>
        </w:tc>
        <w:tc>
          <w:tcPr>
            <w:tcW w:w="1843" w:type="dxa"/>
          </w:tcPr>
          <w:p w:rsidR="005C6D4A" w:rsidRDefault="00186C30" w14:paraId="00000241" w14:textId="77777777">
            <w:pPr>
              <w:pStyle w:val="Normal0"/>
              <w:ind w:left="284"/>
              <w:jc w:val="both"/>
              <w:rPr>
                <w:rFonts w:ascii="Arial" w:hAnsi="Arial" w:eastAsia="Arial" w:cs="Arial"/>
                <w:sz w:val="20"/>
                <w:szCs w:val="20"/>
              </w:rPr>
            </w:pPr>
            <w:r>
              <w:rPr>
                <w:rFonts w:ascii="Arial" w:hAnsi="Arial" w:eastAsia="Arial" w:cs="Arial"/>
                <w:sz w:val="20"/>
                <w:szCs w:val="20"/>
              </w:rPr>
              <w:t>Dependencia</w:t>
            </w:r>
          </w:p>
        </w:tc>
        <w:tc>
          <w:tcPr>
            <w:tcW w:w="1044" w:type="dxa"/>
          </w:tcPr>
          <w:p w:rsidR="005C6D4A" w:rsidP="00D737A5" w:rsidRDefault="00186C30" w14:paraId="00000242" w14:textId="77777777">
            <w:pPr>
              <w:pStyle w:val="Normal0"/>
              <w:jc w:val="center"/>
              <w:rPr>
                <w:rFonts w:ascii="Arial" w:hAnsi="Arial" w:eastAsia="Arial" w:cs="Arial"/>
                <w:sz w:val="20"/>
                <w:szCs w:val="20"/>
              </w:rPr>
            </w:pPr>
            <w:r>
              <w:rPr>
                <w:rFonts w:ascii="Arial" w:hAnsi="Arial" w:eastAsia="Arial" w:cs="Arial"/>
                <w:sz w:val="20"/>
                <w:szCs w:val="20"/>
              </w:rPr>
              <w:t>Fecha</w:t>
            </w:r>
          </w:p>
        </w:tc>
        <w:tc>
          <w:tcPr>
            <w:tcW w:w="1977" w:type="dxa"/>
          </w:tcPr>
          <w:p w:rsidR="005C6D4A" w:rsidRDefault="00186C30" w14:paraId="00000243" w14:textId="77777777">
            <w:pPr>
              <w:pStyle w:val="Normal0"/>
              <w:ind w:left="284"/>
              <w:jc w:val="both"/>
              <w:rPr>
                <w:rFonts w:ascii="Arial" w:hAnsi="Arial" w:eastAsia="Arial" w:cs="Arial"/>
                <w:sz w:val="20"/>
                <w:szCs w:val="20"/>
              </w:rPr>
            </w:pPr>
            <w:r>
              <w:rPr>
                <w:rFonts w:ascii="Arial" w:hAnsi="Arial" w:eastAsia="Arial" w:cs="Arial"/>
                <w:sz w:val="20"/>
                <w:szCs w:val="20"/>
              </w:rPr>
              <w:t>Razón del cambio</w:t>
            </w:r>
          </w:p>
        </w:tc>
      </w:tr>
      <w:tr w:rsidR="005C6D4A" w:rsidTr="00D737A5" w14:paraId="5A14C227" w14:textId="77777777">
        <w:tc>
          <w:tcPr>
            <w:tcW w:w="1418" w:type="dxa"/>
          </w:tcPr>
          <w:p w:rsidR="005C6D4A" w:rsidRDefault="00186C30" w14:paraId="00000244" w14:textId="77777777">
            <w:pPr>
              <w:pStyle w:val="Normal0"/>
              <w:ind w:left="284"/>
              <w:jc w:val="both"/>
              <w:rPr>
                <w:rFonts w:ascii="Arial" w:hAnsi="Arial" w:eastAsia="Arial" w:cs="Arial"/>
                <w:sz w:val="20"/>
                <w:szCs w:val="20"/>
              </w:rPr>
            </w:pPr>
            <w:r>
              <w:rPr>
                <w:rFonts w:ascii="Arial" w:hAnsi="Arial" w:eastAsia="Arial" w:cs="Arial"/>
                <w:sz w:val="20"/>
                <w:szCs w:val="20"/>
              </w:rPr>
              <w:t>Autor(es)</w:t>
            </w:r>
          </w:p>
        </w:tc>
        <w:tc>
          <w:tcPr>
            <w:tcW w:w="1984" w:type="dxa"/>
            <w:shd w:val="clear" w:color="auto" w:fill="auto"/>
          </w:tcPr>
          <w:p w:rsidR="005C6D4A" w:rsidRDefault="005C6D4A" w14:paraId="00000245" w14:textId="77777777">
            <w:pPr>
              <w:pStyle w:val="Normal0"/>
              <w:ind w:left="284"/>
              <w:jc w:val="both"/>
              <w:rPr>
                <w:rFonts w:ascii="Arial" w:hAnsi="Arial" w:eastAsia="Arial" w:cs="Arial"/>
                <w:sz w:val="20"/>
                <w:szCs w:val="20"/>
              </w:rPr>
            </w:pPr>
          </w:p>
        </w:tc>
        <w:tc>
          <w:tcPr>
            <w:tcW w:w="1701" w:type="dxa"/>
            <w:shd w:val="clear" w:color="auto" w:fill="auto"/>
          </w:tcPr>
          <w:p w:rsidR="005C6D4A" w:rsidRDefault="005C6D4A" w14:paraId="00000246" w14:textId="77777777">
            <w:pPr>
              <w:pStyle w:val="Normal0"/>
              <w:ind w:left="284"/>
              <w:jc w:val="both"/>
              <w:rPr>
                <w:rFonts w:ascii="Arial" w:hAnsi="Arial" w:eastAsia="Arial" w:cs="Arial"/>
                <w:sz w:val="20"/>
                <w:szCs w:val="20"/>
              </w:rPr>
            </w:pPr>
          </w:p>
        </w:tc>
        <w:tc>
          <w:tcPr>
            <w:tcW w:w="1843" w:type="dxa"/>
            <w:shd w:val="clear" w:color="auto" w:fill="auto"/>
          </w:tcPr>
          <w:p w:rsidR="005C6D4A" w:rsidRDefault="005C6D4A" w14:paraId="00000247" w14:textId="77777777">
            <w:pPr>
              <w:pStyle w:val="Normal0"/>
              <w:ind w:left="284"/>
              <w:jc w:val="both"/>
              <w:rPr>
                <w:rFonts w:ascii="Arial" w:hAnsi="Arial" w:eastAsia="Arial" w:cs="Arial"/>
                <w:sz w:val="20"/>
                <w:szCs w:val="20"/>
              </w:rPr>
            </w:pPr>
          </w:p>
        </w:tc>
        <w:tc>
          <w:tcPr>
            <w:tcW w:w="1044" w:type="dxa"/>
            <w:shd w:val="clear" w:color="auto" w:fill="auto"/>
          </w:tcPr>
          <w:p w:rsidR="005C6D4A" w:rsidRDefault="005C6D4A" w14:paraId="00000248" w14:textId="77777777">
            <w:pPr>
              <w:pStyle w:val="Normal0"/>
              <w:ind w:left="284"/>
              <w:jc w:val="both"/>
              <w:rPr>
                <w:rFonts w:ascii="Arial" w:hAnsi="Arial" w:eastAsia="Arial" w:cs="Arial"/>
                <w:sz w:val="20"/>
                <w:szCs w:val="20"/>
              </w:rPr>
            </w:pPr>
          </w:p>
        </w:tc>
        <w:tc>
          <w:tcPr>
            <w:tcW w:w="1977" w:type="dxa"/>
            <w:shd w:val="clear" w:color="auto" w:fill="auto"/>
          </w:tcPr>
          <w:p w:rsidR="005C6D4A" w:rsidRDefault="005C6D4A" w14:paraId="00000249" w14:textId="77777777">
            <w:pPr>
              <w:pStyle w:val="Normal0"/>
              <w:ind w:left="284"/>
              <w:jc w:val="both"/>
              <w:rPr>
                <w:rFonts w:ascii="Arial" w:hAnsi="Arial" w:eastAsia="Arial" w:cs="Arial"/>
                <w:sz w:val="20"/>
                <w:szCs w:val="20"/>
              </w:rPr>
            </w:pPr>
          </w:p>
        </w:tc>
      </w:tr>
    </w:tbl>
    <w:p w:rsidR="005C6D4A" w:rsidRDefault="005C6D4A" w14:paraId="0000024A" w14:textId="77777777">
      <w:pPr>
        <w:pStyle w:val="Normal0"/>
        <w:ind w:left="284"/>
        <w:rPr>
          <w:color w:val="000000"/>
          <w:sz w:val="20"/>
          <w:szCs w:val="20"/>
        </w:rPr>
      </w:pPr>
    </w:p>
    <w:bookmarkEnd w:id="1"/>
    <w:p w:rsidR="005C6D4A" w:rsidRDefault="005C6D4A" w14:paraId="0000024B" w14:textId="77777777">
      <w:pPr>
        <w:pStyle w:val="Normal0"/>
        <w:ind w:left="284"/>
        <w:rPr>
          <w:sz w:val="20"/>
          <w:szCs w:val="20"/>
        </w:rPr>
      </w:pPr>
    </w:p>
    <w:sectPr w:rsidR="005C6D4A">
      <w:headerReference w:type="default" r:id="rId117"/>
      <w:footerReference w:type="default" r:id="rId118"/>
      <w:pgSz w:w="12240" w:h="15840" w:orient="portrait"/>
      <w:pgMar w:top="1440" w:right="1440" w:bottom="1440" w:left="1440"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Leidy Carolina Arias Aguirre" w:date="2021-11-04T00:36:00Z" w:id="2">
    <w:p w:rsidR="00CB1FBF" w:rsidRDefault="00CB1FBF" w14:paraId="00000253" w14:textId="77777777">
      <w:pPr>
        <w:pStyle w:val="Normal0"/>
        <w:widowControl w:val="0"/>
        <w:pBdr>
          <w:top w:val="nil"/>
          <w:left w:val="nil"/>
          <w:bottom w:val="nil"/>
          <w:right w:val="nil"/>
          <w:between w:val="nil"/>
        </w:pBdr>
        <w:spacing w:line="240" w:lineRule="auto"/>
        <w:rPr>
          <w:color w:val="000000"/>
        </w:rPr>
      </w:pPr>
      <w:r>
        <w:rPr>
          <w:color w:val="000000"/>
        </w:rPr>
        <w:t>Bloque destacado: se debe habilitar el link de video externo, para visualizarlo en la pantalla.</w:t>
      </w:r>
    </w:p>
  </w:comment>
  <w:comment w:initials="" w:author="Silvia Milena Sequeda C�rdenas" w:date="2021-12-10T14:22:00Z" w:id="3">
    <w:p w:rsidR="00CB1FBF" w:rsidRDefault="00CB1FBF" w14:paraId="00000254" w14:textId="77777777">
      <w:pPr>
        <w:pStyle w:val="Normal0"/>
        <w:widowControl w:val="0"/>
        <w:pBdr>
          <w:top w:val="nil"/>
          <w:left w:val="nil"/>
          <w:bottom w:val="nil"/>
          <w:right w:val="nil"/>
          <w:between w:val="nil"/>
        </w:pBdr>
        <w:spacing w:line="240" w:lineRule="auto"/>
        <w:rPr>
          <w:color w:val="000000"/>
        </w:rPr>
      </w:pPr>
      <w:r>
        <w:rPr>
          <w:color w:val="000000"/>
        </w:rPr>
        <w:t>Producción este video pertenece a una entidad pública por lo cual es viable cargarlo directamente como solicita la diseñadora.</w:t>
      </w:r>
    </w:p>
  </w:comment>
  <w:comment w:initials="MIML" w:author="María Inés Machado López" w:date="2023-06-29T10:23:00Z" w:id="4">
    <w:p w:rsidR="000131C7" w:rsidRDefault="000131C7" w14:paraId="6D0F4DE7" w14:textId="3ED3E6BC">
      <w:pPr>
        <w:pStyle w:val="Textocomentario"/>
        <w:rPr>
          <w:rStyle w:val="Refdecomentario"/>
        </w:rPr>
      </w:pPr>
      <w:r>
        <w:rPr>
          <w:rStyle w:val="Refdecomentario"/>
        </w:rPr>
        <w:annotationRef/>
      </w:r>
      <w:r>
        <w:rPr>
          <w:rStyle w:val="Refdecomentario"/>
        </w:rPr>
        <w:t>Equipo de producción, favor hacer 2 ventanas modales con el siguiente contenido:</w:t>
      </w:r>
    </w:p>
    <w:p w:rsidR="000131C7" w:rsidRDefault="000131C7" w14:paraId="62479ED9" w14:textId="0E7427F1">
      <w:pPr>
        <w:pStyle w:val="Textocomentario"/>
        <w:rPr>
          <w:rStyle w:val="Refdecomentario"/>
        </w:rPr>
      </w:pPr>
    </w:p>
    <w:p w:rsidR="000131C7" w:rsidP="000131C7" w:rsidRDefault="000131C7" w14:paraId="6EB91F9C" w14:textId="61FB8999">
      <w:pPr>
        <w:pStyle w:val="NormalWeb"/>
        <w:spacing w:before="0" w:beforeAutospacing="0" w:after="0" w:afterAutospacing="0" w:line="276" w:lineRule="auto"/>
        <w:jc w:val="center"/>
        <w:rPr>
          <w:rFonts w:ascii="Arial" w:hAnsi="Arial" w:eastAsia="Arial" w:cs="Arial"/>
          <w:b/>
          <w:bCs/>
          <w:color w:val="548135"/>
          <w:sz w:val="20"/>
        </w:rPr>
      </w:pPr>
      <w:r w:rsidRPr="000131C7">
        <w:rPr>
          <w:rFonts w:ascii="Arial" w:hAnsi="Arial" w:eastAsia="Arial" w:cs="Arial"/>
          <w:b/>
          <w:bCs/>
          <w:color w:val="548135"/>
          <w:sz w:val="20"/>
        </w:rPr>
        <w:t>Pequeñas industrias</w:t>
      </w:r>
    </w:p>
    <w:p w:rsidRPr="00123245" w:rsidR="000131C7" w:rsidP="00123245" w:rsidRDefault="000131C7" w14:paraId="26D7D9B9" w14:textId="11EA9F66">
      <w:pPr>
        <w:pStyle w:val="Normal0"/>
        <w:rPr>
          <w:color w:val="000000"/>
          <w:sz w:val="20"/>
          <w:szCs w:val="20"/>
        </w:rPr>
      </w:pPr>
      <w:r w:rsidRPr="000131C7">
        <w:rPr>
          <w:color w:val="000000"/>
          <w:sz w:val="20"/>
          <w:szCs w:val="20"/>
        </w:rPr>
        <w:t>Un usuario es regulado si su consumo diario es menor que 100.000 pies cúbicos (ft</w:t>
      </w:r>
      <w:r w:rsidRPr="000131C7">
        <w:rPr>
          <w:color w:val="000000"/>
          <w:sz w:val="20"/>
          <w:szCs w:val="20"/>
          <w:vertAlign w:val="superscript"/>
        </w:rPr>
        <w:t>3</w:t>
      </w:r>
      <w:r w:rsidRPr="000131C7">
        <w:rPr>
          <w:color w:val="000000"/>
          <w:sz w:val="20"/>
          <w:szCs w:val="20"/>
        </w:rPr>
        <w:t>) o el aproximado en metros cúbicos (m</w:t>
      </w:r>
      <w:r w:rsidRPr="000131C7">
        <w:rPr>
          <w:color w:val="000000"/>
          <w:sz w:val="20"/>
          <w:szCs w:val="20"/>
          <w:vertAlign w:val="superscript"/>
        </w:rPr>
        <w:t>3</w:t>
      </w:r>
      <w:r w:rsidRPr="000131C7">
        <w:rPr>
          <w:color w:val="000000"/>
          <w:sz w:val="20"/>
          <w:szCs w:val="20"/>
        </w:rPr>
        <w:t xml:space="preserve">). Hacen parte de este grupo las pequeñas industrias y comercios y los consumidores del sector residencial. </w:t>
      </w:r>
    </w:p>
  </w:comment>
  <w:comment w:initials="MIML" w:author="María Inés Machado López" w:date="2023-06-29T10:25:00Z" w:id="5">
    <w:p w:rsidR="00123245" w:rsidP="00123245" w:rsidRDefault="00123245" w14:paraId="16834856" w14:textId="77777777">
      <w:pPr>
        <w:pStyle w:val="Normal0"/>
        <w:jc w:val="both"/>
        <w:rPr>
          <w:color w:val="000000"/>
          <w:sz w:val="20"/>
          <w:szCs w:val="20"/>
        </w:rPr>
      </w:pPr>
      <w:r>
        <w:rPr>
          <w:rStyle w:val="Refdecomentario"/>
        </w:rPr>
        <w:annotationRef/>
      </w:r>
      <w:r w:rsidRPr="000131C7">
        <w:rPr>
          <w:b/>
          <w:bCs/>
          <w:color w:val="548135"/>
          <w:sz w:val="20"/>
        </w:rPr>
        <w:t>Grandes industrias</w:t>
      </w:r>
      <w:r w:rsidRPr="00123245">
        <w:rPr>
          <w:color w:val="000000"/>
          <w:sz w:val="20"/>
          <w:szCs w:val="20"/>
        </w:rPr>
        <w:t xml:space="preserve"> </w:t>
      </w:r>
    </w:p>
    <w:p w:rsidRPr="00123245" w:rsidR="00123245" w:rsidP="00123245" w:rsidRDefault="00123245" w14:paraId="7BD79F21" w14:textId="5DBD096C">
      <w:pPr>
        <w:pStyle w:val="Normal0"/>
        <w:jc w:val="both"/>
        <w:rPr>
          <w:color w:val="000000"/>
          <w:sz w:val="20"/>
          <w:szCs w:val="20"/>
        </w:rPr>
      </w:pPr>
      <w:r w:rsidRPr="00123245">
        <w:rPr>
          <w:color w:val="000000"/>
          <w:sz w:val="20"/>
          <w:szCs w:val="20"/>
        </w:rPr>
        <w:t>Un usuario es no regulado si su consumo por día es mayor que 100.000 pies cúbicos (ft</w:t>
      </w:r>
      <w:r w:rsidRPr="00642CD0" w:rsidR="00642CD0">
        <w:rPr>
          <w:color w:val="000000"/>
          <w:sz w:val="20"/>
          <w:szCs w:val="20"/>
          <w:vertAlign w:val="superscript"/>
        </w:rPr>
        <w:t>3</w:t>
      </w:r>
      <w:r w:rsidRPr="00123245">
        <w:rPr>
          <w:color w:val="000000"/>
          <w:sz w:val="20"/>
          <w:szCs w:val="20"/>
        </w:rPr>
        <w:t>) o el aproximado en metros cúbicos (m</w:t>
      </w:r>
      <w:r w:rsidRPr="00642CD0">
        <w:rPr>
          <w:color w:val="000000"/>
          <w:sz w:val="20"/>
          <w:szCs w:val="20"/>
          <w:vertAlign w:val="superscript"/>
        </w:rPr>
        <w:t>3</w:t>
      </w:r>
      <w:r w:rsidRPr="00123245">
        <w:rPr>
          <w:color w:val="000000"/>
          <w:sz w:val="20"/>
          <w:szCs w:val="20"/>
        </w:rPr>
        <w:t>). Hacen parte de este grupo las grandes industrias y comercios, y las centrales de generación termoeléctricas.</w:t>
      </w:r>
    </w:p>
    <w:p w:rsidR="00123245" w:rsidRDefault="00123245" w14:paraId="2EB34E05" w14:textId="4D754FCE">
      <w:pPr>
        <w:pStyle w:val="Textocomentario"/>
      </w:pPr>
    </w:p>
  </w:comment>
  <w:comment w:initials="MIML" w:author="María Inés Machado López" w:date="2022-08-18T10:39:00Z" w:id="6">
    <w:p w:rsidR="00DF201E" w:rsidP="00E976F9" w:rsidRDefault="00DF201E" w14:paraId="1BAE7703" w14:textId="6C335B13">
      <w:pPr>
        <w:widowControl w:val="0"/>
        <w:pBdr>
          <w:top w:val="nil"/>
          <w:left w:val="nil"/>
          <w:bottom w:val="nil"/>
          <w:right w:val="nil"/>
          <w:between w:val="nil"/>
        </w:pBdr>
        <w:spacing w:line="240" w:lineRule="auto"/>
        <w:rPr>
          <w:color w:val="000000"/>
        </w:rPr>
      </w:pPr>
      <w:r>
        <w:rPr>
          <w:rStyle w:val="Refdecomentario"/>
        </w:rPr>
        <w:annotationRef/>
      </w:r>
      <w:r>
        <w:rPr>
          <w:color w:val="000000"/>
        </w:rPr>
        <w:t xml:space="preserve">Equipo de producción se hace un Llamado a la acción.  Para acceder al documento en PDF que explica el </w:t>
      </w:r>
      <w:r w:rsidRPr="00E976F9" w:rsidR="00E976F9">
        <w:rPr>
          <w:color w:val="000000"/>
        </w:rPr>
        <w:t>mapa de la cadena de gas natural de Colombia</w:t>
      </w:r>
    </w:p>
    <w:p w:rsidRPr="00E976F9" w:rsidR="00E976F9" w:rsidP="00E976F9" w:rsidRDefault="00115709" w14:paraId="4F9C0428" w14:textId="77777777">
      <w:pPr>
        <w:widowControl w:val="0"/>
        <w:pBdr>
          <w:top w:val="nil"/>
          <w:left w:val="nil"/>
          <w:bottom w:val="nil"/>
          <w:right w:val="nil"/>
          <w:between w:val="nil"/>
        </w:pBdr>
        <w:spacing w:line="240" w:lineRule="auto"/>
        <w:rPr>
          <w:b/>
          <w:sz w:val="20"/>
          <w:szCs w:val="20"/>
        </w:rPr>
      </w:pPr>
      <w:hyperlink w:history="1" r:id="rId1">
        <w:r w:rsidRPr="00E976F9" w:rsidR="00E976F9">
          <w:rPr>
            <w:rStyle w:val="Hipervnculo"/>
            <w:b/>
            <w:sz w:val="20"/>
            <w:szCs w:val="20"/>
          </w:rPr>
          <w:t>http</w:t>
        </w:r>
      </w:hyperlink>
      <w:hyperlink w:history="1" r:id="rId2">
        <w:r w:rsidRPr="00E976F9" w:rsidR="00E976F9">
          <w:rPr>
            <w:rStyle w:val="Hipervnculo"/>
            <w:b/>
            <w:sz w:val="20"/>
            <w:szCs w:val="20"/>
          </w:rPr>
          <w:t>://www.</w:t>
        </w:r>
      </w:hyperlink>
      <w:hyperlink w:history="1" r:id="rId3">
        <w:r w:rsidRPr="00E976F9" w:rsidR="00E976F9">
          <w:rPr>
            <w:rStyle w:val="Hipervnculo"/>
            <w:b/>
            <w:sz w:val="20"/>
            <w:szCs w:val="20"/>
          </w:rPr>
          <w:t>upme</w:t>
        </w:r>
      </w:hyperlink>
      <w:hyperlink w:history="1" r:id="rId4">
        <w:r w:rsidRPr="00E976F9" w:rsidR="00E976F9">
          <w:rPr>
            <w:rStyle w:val="Hipervnculo"/>
            <w:b/>
            <w:sz w:val="20"/>
            <w:szCs w:val="20"/>
          </w:rPr>
          <w:t>.</w:t>
        </w:r>
      </w:hyperlink>
      <w:hyperlink w:history="1" r:id="rId5">
        <w:r w:rsidRPr="00E976F9" w:rsidR="00E976F9">
          <w:rPr>
            <w:rStyle w:val="Hipervnculo"/>
            <w:b/>
            <w:sz w:val="20"/>
            <w:szCs w:val="20"/>
          </w:rPr>
          <w:t>gov</w:t>
        </w:r>
      </w:hyperlink>
      <w:hyperlink w:history="1" r:id="rId6">
        <w:r w:rsidRPr="00E976F9" w:rsidR="00E976F9">
          <w:rPr>
            <w:rStyle w:val="Hipervnculo"/>
            <w:b/>
            <w:sz w:val="20"/>
            <w:szCs w:val="20"/>
          </w:rPr>
          <w:t>.co/</w:t>
        </w:r>
      </w:hyperlink>
      <w:hyperlink w:history="1" r:id="rId7">
        <w:r w:rsidRPr="00E976F9" w:rsidR="00E976F9">
          <w:rPr>
            <w:rStyle w:val="Hipervnculo"/>
            <w:b/>
            <w:sz w:val="20"/>
            <w:szCs w:val="20"/>
          </w:rPr>
          <w:t>Docs</w:t>
        </w:r>
      </w:hyperlink>
      <w:hyperlink w:history="1" r:id="rId8">
        <w:r w:rsidRPr="00E976F9" w:rsidR="00E976F9">
          <w:rPr>
            <w:rStyle w:val="Hipervnculo"/>
            <w:b/>
            <w:sz w:val="20"/>
            <w:szCs w:val="20"/>
          </w:rPr>
          <w:t>/</w:t>
        </w:r>
      </w:hyperlink>
      <w:hyperlink w:history="1" r:id="rId9">
        <w:r w:rsidRPr="00E976F9" w:rsidR="00E976F9">
          <w:rPr>
            <w:rStyle w:val="Hipervnculo"/>
            <w:b/>
            <w:sz w:val="20"/>
            <w:szCs w:val="20"/>
          </w:rPr>
          <w:t>Chain_Gas_Natural.pdf</w:t>
        </w:r>
      </w:hyperlink>
    </w:p>
    <w:p w:rsidRPr="00FC6B01" w:rsidR="00E976F9" w:rsidP="00E976F9" w:rsidRDefault="00E976F9" w14:paraId="0939E2DD" w14:textId="77777777">
      <w:pPr>
        <w:widowControl w:val="0"/>
        <w:pBdr>
          <w:top w:val="nil"/>
          <w:left w:val="nil"/>
          <w:bottom w:val="nil"/>
          <w:right w:val="nil"/>
          <w:between w:val="nil"/>
        </w:pBdr>
        <w:spacing w:line="240" w:lineRule="auto"/>
        <w:rPr>
          <w:b/>
          <w:sz w:val="20"/>
          <w:szCs w:val="20"/>
        </w:rPr>
      </w:pPr>
    </w:p>
    <w:p w:rsidR="00DF201E" w:rsidP="00DF201E" w:rsidRDefault="00DF201E" w14:paraId="0F185E46" w14:textId="77777777">
      <w:pPr>
        <w:widowControl w:val="0"/>
        <w:pBdr>
          <w:top w:val="nil"/>
          <w:left w:val="nil"/>
          <w:bottom w:val="nil"/>
          <w:right w:val="nil"/>
          <w:between w:val="nil"/>
        </w:pBdr>
        <w:spacing w:line="240" w:lineRule="auto"/>
      </w:pPr>
    </w:p>
  </w:comment>
  <w:comment w:initials="MIML" w:author="María Inés Machado López" w:date="2023-06-29T10:46:00Z" w:id="7">
    <w:p w:rsidR="000D7473" w:rsidP="000D7473" w:rsidRDefault="000D7473" w14:paraId="3140F4DA" w14:textId="77777777">
      <w:pPr>
        <w:pStyle w:val="Textocomentario"/>
      </w:pPr>
      <w:r>
        <w:rPr>
          <w:rStyle w:val="Refdecomentario"/>
        </w:rPr>
        <w:annotationRef/>
      </w:r>
      <w:r>
        <w:t xml:space="preserve">La imagen se encuentra editable en </w:t>
      </w:r>
    </w:p>
    <w:p w:rsidRPr="000D7473" w:rsidR="000D7473" w:rsidP="000D7473" w:rsidRDefault="000D7473" w14:paraId="3251ABF3" w14:textId="6826BD81">
      <w:pPr>
        <w:pStyle w:val="Textocomentario"/>
      </w:pPr>
      <w:r w:rsidRPr="000D7473">
        <w:t xml:space="preserve">CF9-Anexos: </w:t>
      </w:r>
      <w:r w:rsidRPr="000D7473">
        <w:rPr>
          <w:b/>
          <w:bCs/>
        </w:rPr>
        <w:t>Editables_V2.pptx</w:t>
      </w:r>
    </w:p>
    <w:p w:rsidR="000D7473" w:rsidRDefault="000D7473" w14:paraId="428BD73B" w14:textId="069004E2">
      <w:pPr>
        <w:pStyle w:val="Textocomentario"/>
      </w:pPr>
    </w:p>
  </w:comment>
  <w:comment w:initials="MIML" w:author="María Inés Machado López" w:date="2023-06-29T10:56:00Z" w:id="8">
    <w:p w:rsidR="00073713" w:rsidRDefault="00073713" w14:paraId="7CE1EDF5" w14:textId="15F4E119">
      <w:pPr>
        <w:pStyle w:val="Textocomentario"/>
      </w:pPr>
      <w:r>
        <w:rPr>
          <w:rStyle w:val="Refdecomentario"/>
        </w:rPr>
        <w:annotationRef/>
      </w:r>
      <w:r w:rsidRPr="00073713">
        <w:rPr>
          <w:highlight w:val="yellow"/>
        </w:rPr>
        <w:t>Hacer llamado a la acción</w:t>
      </w:r>
    </w:p>
  </w:comment>
  <w:comment w:initials="MIML" w:author="María Inés Machado López" w:date="2023-06-29T11:04:00Z" w:id="9">
    <w:p w:rsidR="00073713" w:rsidRDefault="00073713" w14:paraId="4850F342" w14:textId="49156BB7">
      <w:pPr>
        <w:pStyle w:val="Textocomentario"/>
      </w:pPr>
      <w:r>
        <w:rPr>
          <w:rStyle w:val="Refdecomentario"/>
        </w:rPr>
        <w:annotationRef/>
      </w:r>
      <w:r w:rsidRPr="00073713">
        <w:rPr>
          <w:highlight w:val="yellow"/>
        </w:rPr>
        <w:t>Hacer llamado a la acción</w:t>
      </w:r>
    </w:p>
  </w:comment>
  <w:comment w:initials="MIML" w:author="María Inés Machado López" w:date="2023-06-29T11:25:00Z" w:id="10">
    <w:p w:rsidR="006F54B0" w:rsidRDefault="006F54B0" w14:paraId="6D4331BA" w14:textId="593E5469">
      <w:pPr>
        <w:pStyle w:val="Textocomentario"/>
      </w:pPr>
      <w:r>
        <w:rPr>
          <w:rStyle w:val="Refdecomentario"/>
        </w:rPr>
        <w:annotationRef/>
      </w:r>
      <w:hyperlink w:history="1" r:id="rId10">
        <w:r w:rsidRPr="006F54B0">
          <w:rPr>
            <w:rStyle w:val="Hipervnculo"/>
          </w:rPr>
          <w:t>https://www.creg.gov.co/sectores-que-regulamos/gas-natural/como-se-cobra</w:t>
        </w:r>
      </w:hyperlink>
    </w:p>
  </w:comment>
  <w:comment w:initials="MIML" w:author="María Inés Machado López" w:date="2023-06-29T11:41:00Z" w:id="11">
    <w:p w:rsidRPr="00975522" w:rsidR="00975522" w:rsidP="00975522" w:rsidRDefault="00975522" w14:paraId="417016C1" w14:textId="77777777">
      <w:pPr>
        <w:pStyle w:val="Textocomentario"/>
      </w:pPr>
      <w:r>
        <w:rPr>
          <w:rStyle w:val="Refdecomentario"/>
        </w:rPr>
        <w:annotationRef/>
      </w:r>
      <w:r>
        <w:t xml:space="preserve">Tabla editable en </w:t>
      </w:r>
      <w:r w:rsidRPr="00975522">
        <w:t xml:space="preserve">CF9-Anexos: </w:t>
      </w:r>
      <w:r w:rsidRPr="00975522">
        <w:rPr>
          <w:b/>
          <w:bCs/>
        </w:rPr>
        <w:t>Editables_V2.pptx</w:t>
      </w:r>
    </w:p>
    <w:p w:rsidR="00975522" w:rsidRDefault="00975522" w14:paraId="736259A9" w14:textId="12C465DB">
      <w:pPr>
        <w:pStyle w:val="Textocomentario"/>
      </w:pPr>
    </w:p>
  </w:comment>
  <w:comment w:initials="MIML" w:author="María Inés Machado López" w:date="2023-06-29T11:45:00Z" w:id="12">
    <w:p w:rsidR="00975522" w:rsidRDefault="00975522" w14:paraId="65B869D9" w14:textId="09311755">
      <w:pPr>
        <w:pStyle w:val="Textocomentario"/>
      </w:pPr>
      <w:r>
        <w:rPr>
          <w:rStyle w:val="Refdecomentario"/>
        </w:rPr>
        <w:annotationRef/>
      </w:r>
      <w:r w:rsidRPr="00975522">
        <w:rPr>
          <w:highlight w:val="yellow"/>
        </w:rPr>
        <w:t>Hacer llamado a la acción</w:t>
      </w:r>
    </w:p>
  </w:comment>
  <w:comment w:initials="MIML" w:author="María Inés Machado López" w:date="2023-06-29T14:02:00Z" w:id="13">
    <w:p w:rsidRPr="004935D0" w:rsidR="004935D0" w:rsidP="004935D0" w:rsidRDefault="004935D0" w14:paraId="09A41B63" w14:textId="77777777">
      <w:pPr>
        <w:pStyle w:val="Textocomentario"/>
      </w:pPr>
      <w:r>
        <w:rPr>
          <w:rStyle w:val="Refdecomentario"/>
        </w:rPr>
        <w:annotationRef/>
      </w:r>
      <w:r>
        <w:t xml:space="preserve">La imagen se encuentra en enlace externo </w:t>
      </w:r>
      <w:hyperlink w:history="1" r:id="rId11">
        <w:r w:rsidRPr="004935D0">
          <w:rPr>
            <w:rStyle w:val="Hipervnculo"/>
          </w:rPr>
          <w:t>https://www.creg.gov.co/sites/default/files/como_se_determina_el_valor_del_servicio_en_cilindros_de_gas.pdf</w:t>
        </w:r>
      </w:hyperlink>
    </w:p>
    <w:p w:rsidR="004935D0" w:rsidRDefault="004935D0" w14:paraId="3E3017D6" w14:textId="52CE62EB">
      <w:pPr>
        <w:pStyle w:val="Textocomentario"/>
      </w:pPr>
    </w:p>
  </w:comment>
  <w:comment w:initials="MIML" w:author="María Inés Machado López" w:date="2023-06-29T17:37:00Z" w:id="14">
    <w:p w:rsidR="001E102E" w:rsidP="001E102E" w:rsidRDefault="001E102E" w14:paraId="0693F6C0" w14:textId="77777777">
      <w:pPr>
        <w:pStyle w:val="Normal0"/>
        <w:spacing w:line="240" w:lineRule="auto"/>
        <w:jc w:val="center"/>
        <w:textDirection w:val="btLr"/>
      </w:pPr>
      <w:r>
        <w:rPr>
          <w:rStyle w:val="Refdecomentario"/>
        </w:rPr>
        <w:annotationRef/>
      </w:r>
      <w:r>
        <w:rPr>
          <w:color w:val="0000FF"/>
          <w:sz w:val="20"/>
          <w:u w:val="single"/>
        </w:rPr>
        <w:t>https://www.shutterstock.com/es/image-photo/two-specialist-electrical-engineer-working-near-1926635906</w:t>
      </w:r>
      <w:r>
        <w:rPr>
          <w:color w:val="000000"/>
          <w:sz w:val="20"/>
        </w:rPr>
        <w:t xml:space="preserve"> </w:t>
      </w:r>
    </w:p>
    <w:p w:rsidR="001E102E" w:rsidRDefault="001E102E" w14:paraId="7F7975D7" w14:textId="71AAABAB">
      <w:pPr>
        <w:pStyle w:val="Textocomentario"/>
      </w:pPr>
    </w:p>
  </w:comment>
  <w:comment w:initials="MIML" w:author="María Inés Machado López" w:date="2023-06-29T17:06:00Z" w:id="15">
    <w:p w:rsidR="00C62A82" w:rsidRDefault="00C62A82" w14:paraId="5804C987" w14:textId="12803130">
      <w:pPr>
        <w:pStyle w:val="Textocomentario"/>
      </w:pPr>
      <w:r>
        <w:rPr>
          <w:rStyle w:val="Refdecomentario"/>
        </w:rPr>
        <w:annotationRef/>
      </w:r>
      <w:r>
        <w:t>Bloque de texto destacado</w:t>
      </w:r>
    </w:p>
  </w:comment>
  <w:comment w:initials="MIML" w:author="María Inés Machado López" w:date="2022-08-18T10:39:00Z" w:id="16">
    <w:p w:rsidR="00AA6A18" w:rsidP="00AA6A18" w:rsidRDefault="00AA6A18" w14:paraId="3A3A580E" w14:textId="439DB98A">
      <w:pPr>
        <w:widowControl w:val="0"/>
        <w:pBdr>
          <w:top w:val="nil"/>
          <w:left w:val="nil"/>
          <w:bottom w:val="nil"/>
          <w:right w:val="nil"/>
          <w:between w:val="nil"/>
        </w:pBdr>
        <w:spacing w:line="240" w:lineRule="auto"/>
        <w:rPr>
          <w:color w:val="000000"/>
        </w:rPr>
      </w:pPr>
      <w:r>
        <w:rPr>
          <w:rStyle w:val="Refdecomentario"/>
        </w:rPr>
        <w:annotationRef/>
      </w:r>
      <w:r>
        <w:rPr>
          <w:color w:val="000000"/>
        </w:rPr>
        <w:t>Equipo de producción se hace un llamado a la acción.  Para acceder al documento en PDF que explica el las atendencias globales en inversión en energía renovable 2020</w:t>
      </w:r>
    </w:p>
    <w:p w:rsidRPr="00E976F9" w:rsidR="00AA6A18" w:rsidP="00AA6A18" w:rsidRDefault="00115709" w14:paraId="6B50F351" w14:textId="113DBEC1">
      <w:pPr>
        <w:widowControl w:val="0"/>
        <w:pBdr>
          <w:top w:val="nil"/>
          <w:left w:val="nil"/>
          <w:bottom w:val="nil"/>
          <w:right w:val="nil"/>
          <w:between w:val="nil"/>
        </w:pBdr>
        <w:spacing w:line="240" w:lineRule="auto"/>
        <w:rPr>
          <w:b/>
          <w:sz w:val="20"/>
          <w:szCs w:val="20"/>
        </w:rPr>
      </w:pPr>
      <w:hyperlink w:history="1" r:id="rId12">
        <w:r w:rsidRPr="00AA6A18" w:rsidR="00AA6A18">
          <w:rPr>
            <w:rStyle w:val="Hipervnculo"/>
            <w:b/>
            <w:sz w:val="20"/>
            <w:szCs w:val="20"/>
          </w:rPr>
          <w:t>www.fs-unep-centre.org/global-trends-in-renewable-energy-investment-2020</w:t>
        </w:r>
      </w:hyperlink>
    </w:p>
    <w:p w:rsidRPr="00FC6B01" w:rsidR="00AA6A18" w:rsidP="00AA6A18" w:rsidRDefault="00AA6A18" w14:paraId="1B93494A" w14:textId="77777777">
      <w:pPr>
        <w:widowControl w:val="0"/>
        <w:pBdr>
          <w:top w:val="nil"/>
          <w:left w:val="nil"/>
          <w:bottom w:val="nil"/>
          <w:right w:val="nil"/>
          <w:between w:val="nil"/>
        </w:pBdr>
        <w:spacing w:line="240" w:lineRule="auto"/>
        <w:rPr>
          <w:b/>
          <w:sz w:val="20"/>
          <w:szCs w:val="20"/>
        </w:rPr>
      </w:pPr>
    </w:p>
    <w:p w:rsidR="00AA6A18" w:rsidP="00AA6A18" w:rsidRDefault="00AA6A18" w14:paraId="7C6F4DDB" w14:textId="77777777">
      <w:pPr>
        <w:widowControl w:val="0"/>
        <w:pBdr>
          <w:top w:val="nil"/>
          <w:left w:val="nil"/>
          <w:bottom w:val="nil"/>
          <w:right w:val="nil"/>
          <w:between w:val="nil"/>
        </w:pBdr>
        <w:spacing w:line="240" w:lineRule="auto"/>
      </w:pPr>
    </w:p>
  </w:comment>
  <w:comment w:initials="MIML" w:author="María Inés Machado López" w:date="2023-06-29T17:38:00Z" w:id="17">
    <w:p w:rsidR="002D5311" w:rsidP="002D5311" w:rsidRDefault="002D5311" w14:paraId="023DCC68" w14:textId="77777777">
      <w:pPr>
        <w:pStyle w:val="Normal0"/>
        <w:spacing w:line="240" w:lineRule="auto"/>
        <w:jc w:val="center"/>
        <w:textDirection w:val="btLr"/>
      </w:pPr>
      <w:r>
        <w:rPr>
          <w:rStyle w:val="Refdecomentario"/>
        </w:rPr>
        <w:annotationRef/>
      </w:r>
      <w:r>
        <w:rPr>
          <w:color w:val="0000FF"/>
          <w:sz w:val="20"/>
          <w:u w:val="single"/>
        </w:rPr>
        <w:t>https://www.shutterstock.com/es/image-photo/solar-panels-wind-turbines-under-blue-279376622</w:t>
      </w:r>
      <w:r>
        <w:rPr>
          <w:color w:val="000000"/>
          <w:sz w:val="20"/>
        </w:rPr>
        <w:t xml:space="preserve"> </w:t>
      </w:r>
    </w:p>
    <w:p w:rsidR="002D5311" w:rsidRDefault="002D5311" w14:paraId="7258A2BC" w14:textId="4D67F68A">
      <w:pPr>
        <w:pStyle w:val="Textocomentario"/>
      </w:pPr>
    </w:p>
  </w:comment>
  <w:comment w:initials="" w:author="Leidy Carolina Arias Aguirre" w:date="2021-11-04T00:38:00Z" w:id="18">
    <w:p w:rsidR="00CB1FBF" w:rsidRDefault="00CB1FBF" w14:paraId="0000025B" w14:textId="77777777">
      <w:pPr>
        <w:pStyle w:val="Normal0"/>
        <w:widowControl w:val="0"/>
        <w:pBdr>
          <w:top w:val="nil"/>
          <w:left w:val="nil"/>
          <w:bottom w:val="nil"/>
          <w:right w:val="nil"/>
          <w:between w:val="nil"/>
        </w:pBdr>
        <w:spacing w:line="240" w:lineRule="auto"/>
        <w:rPr>
          <w:color w:val="000000"/>
        </w:rPr>
      </w:pPr>
      <w:r>
        <w:rPr>
          <w:color w:val="000000"/>
        </w:rPr>
        <w:t>Bloque destacado: La versión editable se encuentra en la siguiente ruta: CF9-Anexos: Editables_V2.pptx</w:t>
      </w:r>
    </w:p>
  </w:comment>
  <w:comment w:initials="" w:author="Leidy Carolina Arias Aguirre" w:date="2021-11-04T00:38:00Z" w:id="19">
    <w:p w:rsidR="00CB1FBF" w:rsidRDefault="00CB1FBF" w14:paraId="00000257" w14:textId="77777777">
      <w:pPr>
        <w:pStyle w:val="Normal0"/>
        <w:widowControl w:val="0"/>
        <w:pBdr>
          <w:top w:val="nil"/>
          <w:left w:val="nil"/>
          <w:bottom w:val="nil"/>
          <w:right w:val="nil"/>
          <w:between w:val="nil"/>
        </w:pBdr>
        <w:spacing w:line="240" w:lineRule="auto"/>
        <w:rPr>
          <w:color w:val="000000"/>
        </w:rPr>
      </w:pPr>
      <w:r>
        <w:rPr>
          <w:color w:val="000000"/>
        </w:rPr>
        <w:t>Bloque destacado: La versión editable se encuentra en la siguiente ruta: CF9-Anexos: Editables_V2.pptx</w:t>
      </w:r>
    </w:p>
  </w:comment>
  <w:comment w:initials="MIML" w:author="María Inés Machado López" w:date="2023-06-29T17:55:00Z" w:id="20">
    <w:p w:rsidR="004E08CD" w:rsidP="004E08CD" w:rsidRDefault="004E08CD" w14:paraId="7B156ACA" w14:textId="77777777">
      <w:pPr>
        <w:pStyle w:val="Normal0"/>
        <w:spacing w:line="240" w:lineRule="auto"/>
        <w:jc w:val="center"/>
        <w:textDirection w:val="btLr"/>
      </w:pPr>
      <w:r>
        <w:rPr>
          <w:rStyle w:val="Refdecomentario"/>
        </w:rPr>
        <w:annotationRef/>
      </w:r>
      <w:r>
        <w:rPr>
          <w:color w:val="0000FF"/>
          <w:u w:val="single"/>
        </w:rPr>
        <w:t>https://www.shutterstock.com/es/image-photo/engineer-worker-wind-turbine-power-station-1137662681</w:t>
      </w:r>
      <w:r>
        <w:rPr>
          <w:color w:val="000000"/>
        </w:rPr>
        <w:t xml:space="preserve"> </w:t>
      </w:r>
      <w:r>
        <w:rPr>
          <w:color w:val="000000"/>
          <w:sz w:val="20"/>
        </w:rPr>
        <w:t xml:space="preserve"> </w:t>
      </w:r>
    </w:p>
    <w:p w:rsidR="004E08CD" w:rsidRDefault="004E08CD" w14:paraId="5D0FAA84" w14:textId="3D0D8221">
      <w:pPr>
        <w:pStyle w:val="Textocomentario"/>
      </w:pPr>
    </w:p>
  </w:comment>
  <w:comment w:initials="" w:author="Leidy Carolina Arias Aguirre" w:date="2021-11-04T00:40:00Z" w:id="21">
    <w:p w:rsidR="00CB1FBF" w:rsidRDefault="00CB1FBF" w14:paraId="00000256" w14:textId="77777777">
      <w:pPr>
        <w:pStyle w:val="Normal0"/>
        <w:widowControl w:val="0"/>
        <w:pBdr>
          <w:top w:val="nil"/>
          <w:left w:val="nil"/>
          <w:bottom w:val="nil"/>
          <w:right w:val="nil"/>
          <w:between w:val="nil"/>
        </w:pBdr>
        <w:spacing w:line="240" w:lineRule="auto"/>
        <w:rPr>
          <w:color w:val="000000"/>
        </w:rPr>
      </w:pPr>
      <w:r>
        <w:rPr>
          <w:color w:val="000000"/>
        </w:rPr>
        <w:t>Bloque destacado: La versión editable se encuentra en la siguiente ruta: CF9-Anexos: Editables_V2.pptx</w:t>
      </w:r>
    </w:p>
  </w:comment>
  <w:comment w:initials="MIML" w:author="María Inés Machado López" w:date="2023-06-29T18:10:00Z" w:id="22">
    <w:p w:rsidR="00750E07" w:rsidP="00750E07" w:rsidRDefault="00750E07" w14:paraId="308E4757" w14:textId="77777777">
      <w:pPr>
        <w:pStyle w:val="Normal0"/>
        <w:spacing w:line="240" w:lineRule="auto"/>
        <w:jc w:val="center"/>
        <w:textDirection w:val="btLr"/>
      </w:pPr>
      <w:r>
        <w:rPr>
          <w:rStyle w:val="Refdecomentario"/>
        </w:rPr>
        <w:annotationRef/>
      </w:r>
      <w:r>
        <w:rPr>
          <w:color w:val="0000FF"/>
          <w:u w:val="single"/>
        </w:rPr>
        <w:t>https://acortar.link/TGxz6K</w:t>
      </w:r>
      <w:r>
        <w:rPr>
          <w:color w:val="000000"/>
        </w:rPr>
        <w:t xml:space="preserve"> </w:t>
      </w:r>
    </w:p>
    <w:p w:rsidR="00750E07" w:rsidRDefault="00750E07" w14:paraId="7E5550DA" w14:textId="2A0BA5E5">
      <w:pPr>
        <w:pStyle w:val="Textocomentario"/>
      </w:pPr>
    </w:p>
  </w:comment>
  <w:comment w:initials="MIML" w:author="María Inés Machado López" w:date="2023-05-12T14:27:00Z" w:id="23">
    <w:p w:rsidR="00CB1FBF" w:rsidRDefault="00CB1FBF" w14:paraId="3D7AF42C" w14:textId="15E7D494">
      <w:pPr>
        <w:pStyle w:val="Textocomentario"/>
      </w:pPr>
      <w:r>
        <w:rPr>
          <w:rStyle w:val="Refdecomentario"/>
        </w:rPr>
        <w:annotationRef/>
      </w:r>
      <w:r>
        <w:t>Tener en cuenta el consecutivo de la figura, es la número 3.</w:t>
      </w:r>
    </w:p>
    <w:p w:rsidR="00CB1FBF" w:rsidRDefault="00CB1FBF" w14:paraId="78763EA4" w14:textId="6B4E0E3D">
      <w:pPr>
        <w:pStyle w:val="Textocomentario"/>
      </w:pPr>
      <w:r>
        <w:rPr>
          <w:color w:val="000000"/>
        </w:rPr>
        <w:t>Bloque destacado: La versión editable se encuentra en la siguiente ruta: CF9-Anexos: Editables_V2.pptx</w:t>
      </w:r>
    </w:p>
  </w:comment>
  <w:comment w:initials="MIML" w:author="María Inés Machado López" w:date="2023-06-29T18:20:00Z" w:id="24">
    <w:p w:rsidR="00933B63" w:rsidP="00933B63" w:rsidRDefault="00933B63" w14:paraId="7C672216" w14:textId="77777777">
      <w:pPr>
        <w:pStyle w:val="Normal0"/>
        <w:spacing w:line="240" w:lineRule="auto"/>
        <w:jc w:val="center"/>
        <w:textDirection w:val="btLr"/>
      </w:pPr>
      <w:r>
        <w:rPr>
          <w:rStyle w:val="Refdecomentario"/>
        </w:rPr>
        <w:annotationRef/>
      </w:r>
      <w:r>
        <w:rPr>
          <w:color w:val="0000FF"/>
          <w:u w:val="single"/>
        </w:rPr>
        <w:t>https://acortar.link/vuA1yV</w:t>
      </w:r>
      <w:r>
        <w:rPr>
          <w:color w:val="000000"/>
        </w:rPr>
        <w:t xml:space="preserve"> </w:t>
      </w:r>
    </w:p>
    <w:p w:rsidR="00933B63" w:rsidRDefault="00933B63" w14:paraId="56E8C5D8" w14:textId="3AFACC9B">
      <w:pPr>
        <w:pStyle w:val="Textocomentario"/>
      </w:pPr>
    </w:p>
  </w:comment>
  <w:comment w:initials="MIML" w:author="María Inés Machado López" w:date="2023-05-12T14:40:00Z" w:id="25">
    <w:p w:rsidR="00CB1FBF" w:rsidP="00B115CB" w:rsidRDefault="00CB1FBF" w14:paraId="7AA3E414" w14:textId="7C71C262">
      <w:pPr>
        <w:pStyle w:val="Normal0"/>
        <w:widowControl w:val="0"/>
        <w:pBdr>
          <w:top w:val="nil"/>
          <w:left w:val="nil"/>
          <w:bottom w:val="nil"/>
          <w:right w:val="nil"/>
          <w:between w:val="nil"/>
        </w:pBdr>
        <w:spacing w:line="240" w:lineRule="auto"/>
        <w:rPr>
          <w:color w:val="000000"/>
        </w:rPr>
      </w:pPr>
      <w:r>
        <w:rPr>
          <w:rStyle w:val="Refdecomentario"/>
        </w:rPr>
        <w:annotationRef/>
      </w:r>
      <w:r>
        <w:rPr>
          <w:color w:val="000000"/>
        </w:rPr>
        <w:t>Bloque destacado: La versión editable se encuentra en la siguiente ruta: CF9-Anexos: Editables_V2.pptx</w:t>
      </w:r>
    </w:p>
    <w:p w:rsidR="00CB1FBF" w:rsidP="00B115CB" w:rsidRDefault="00CB1FBF" w14:paraId="333B11D4" w14:textId="7C27BEF7">
      <w:pPr>
        <w:pStyle w:val="Normal0"/>
        <w:widowControl w:val="0"/>
        <w:pBdr>
          <w:top w:val="nil"/>
          <w:left w:val="nil"/>
          <w:bottom w:val="nil"/>
          <w:right w:val="nil"/>
          <w:between w:val="nil"/>
        </w:pBdr>
        <w:spacing w:line="240" w:lineRule="auto"/>
        <w:rPr>
          <w:color w:val="000000"/>
        </w:rPr>
      </w:pPr>
    </w:p>
    <w:p w:rsidR="00CB1FBF" w:rsidP="00B115CB" w:rsidRDefault="00CB1FBF" w14:paraId="1BD5F87A" w14:textId="6585B298">
      <w:pPr>
        <w:pStyle w:val="Normal0"/>
        <w:widowControl w:val="0"/>
        <w:pBdr>
          <w:top w:val="nil"/>
          <w:left w:val="nil"/>
          <w:bottom w:val="nil"/>
          <w:right w:val="nil"/>
          <w:between w:val="nil"/>
        </w:pBdr>
        <w:spacing w:line="240" w:lineRule="auto"/>
        <w:rPr>
          <w:color w:val="000000"/>
        </w:rPr>
      </w:pPr>
      <w:r>
        <w:rPr>
          <w:color w:val="000000"/>
        </w:rPr>
        <w:t>Tener en cuenta la numeración de la figura en este documento, corresponde al No. 4</w:t>
      </w:r>
    </w:p>
    <w:p w:rsidR="00CB1FBF" w:rsidRDefault="00CB1FBF" w14:paraId="30C37D79" w14:textId="56B14939">
      <w:pPr>
        <w:pStyle w:val="Textocomentario"/>
      </w:pPr>
    </w:p>
  </w:comment>
  <w:comment w:initials="MIML" w:author="María Inés Machado López" w:date="2023-06-29T18:20:00Z" w:id="26">
    <w:p w:rsidR="00933B63" w:rsidP="00933B63" w:rsidRDefault="00933B63" w14:paraId="5A9D75B6" w14:textId="77777777">
      <w:pPr>
        <w:pStyle w:val="Normal0"/>
        <w:spacing w:line="240" w:lineRule="auto"/>
        <w:jc w:val="center"/>
        <w:textDirection w:val="btLr"/>
      </w:pPr>
      <w:r>
        <w:rPr>
          <w:rStyle w:val="Refdecomentario"/>
        </w:rPr>
        <w:annotationRef/>
      </w:r>
      <w:r>
        <w:rPr>
          <w:color w:val="0000FF"/>
          <w:u w:val="single"/>
        </w:rPr>
        <w:t>https://acortar.link/J7Xjrn</w:t>
      </w:r>
      <w:r>
        <w:rPr>
          <w:color w:val="000000"/>
        </w:rPr>
        <w:t xml:space="preserve"> </w:t>
      </w:r>
    </w:p>
    <w:p w:rsidR="00933B63" w:rsidRDefault="00933B63" w14:paraId="49D3CA94" w14:textId="5D0F6615">
      <w:pPr>
        <w:pStyle w:val="Textocomentario"/>
      </w:pPr>
    </w:p>
  </w:comment>
  <w:comment w:initials="MIML" w:author="María Inés Machado López" w:date="2023-06-29T18:21:00Z" w:id="27">
    <w:p w:rsidR="00933B63" w:rsidP="00933B63" w:rsidRDefault="00933B63" w14:paraId="550F0DD4" w14:textId="77777777">
      <w:pPr>
        <w:pStyle w:val="Normal0"/>
        <w:spacing w:line="240" w:lineRule="auto"/>
        <w:jc w:val="center"/>
        <w:textDirection w:val="btLr"/>
      </w:pPr>
      <w:r>
        <w:rPr>
          <w:rStyle w:val="Refdecomentario"/>
        </w:rPr>
        <w:annotationRef/>
      </w:r>
      <w:r>
        <w:rPr>
          <w:color w:val="0000FF"/>
          <w:u w:val="single"/>
        </w:rPr>
        <w:t>https://acortar.link/ywACrC</w:t>
      </w:r>
      <w:r>
        <w:rPr>
          <w:color w:val="000000"/>
        </w:rPr>
        <w:t xml:space="preserve"> </w:t>
      </w:r>
    </w:p>
    <w:p w:rsidR="00933B63" w:rsidRDefault="00933B63" w14:paraId="55979C2A" w14:textId="344EECF9">
      <w:pPr>
        <w:pStyle w:val="Textocomentario"/>
      </w:pPr>
    </w:p>
  </w:comment>
  <w:comment w:initials="" w:author="Leidy Carolina Arias Aguirre" w:date="2021-11-04T00:41:00Z" w:id="28">
    <w:p w:rsidR="00CB1FBF" w:rsidRDefault="00CB1FBF" w14:paraId="0000025C" w14:textId="77777777">
      <w:pPr>
        <w:pStyle w:val="Normal0"/>
        <w:widowControl w:val="0"/>
        <w:pBdr>
          <w:top w:val="nil"/>
          <w:left w:val="nil"/>
          <w:bottom w:val="nil"/>
          <w:right w:val="nil"/>
          <w:between w:val="nil"/>
        </w:pBdr>
        <w:spacing w:line="240" w:lineRule="auto"/>
        <w:rPr>
          <w:color w:val="000000"/>
        </w:rPr>
      </w:pPr>
      <w:r>
        <w:rPr>
          <w:color w:val="000000"/>
        </w:rPr>
        <w:t>Bloque destacado: La versión editable se encuentra en la siguiente ruta: CF9-Anexos: Editables_V2.pptx</w:t>
      </w:r>
    </w:p>
  </w:comment>
  <w:comment w:initials="" w:author="Leidy Carolina Arias Aguirre" w:date="2021-11-04T00:42:00Z" w:id="29">
    <w:p w:rsidR="00CB1FBF" w:rsidRDefault="00CB1FBF" w14:paraId="00000259" w14:textId="77777777">
      <w:pPr>
        <w:pStyle w:val="Normal0"/>
        <w:widowControl w:val="0"/>
        <w:pBdr>
          <w:top w:val="nil"/>
          <w:left w:val="nil"/>
          <w:bottom w:val="nil"/>
          <w:right w:val="nil"/>
          <w:between w:val="nil"/>
        </w:pBdr>
        <w:spacing w:line="240" w:lineRule="auto"/>
        <w:rPr>
          <w:color w:val="000000"/>
        </w:rPr>
      </w:pPr>
      <w:r>
        <w:rPr>
          <w:color w:val="000000"/>
        </w:rPr>
        <w:t>Integrar archivo con el mismo nombre</w:t>
      </w:r>
    </w:p>
  </w:comment>
  <w:comment w:initials="P" w:author="Personal" w:date="2023-05-19T08:44:00Z" w:id="31">
    <w:p w:rsidR="00CB1FBF" w:rsidRDefault="00CB1FBF" w14:paraId="063D146A" w14:textId="2DC4D78E">
      <w:pPr>
        <w:pStyle w:val="Textocomentario"/>
      </w:pPr>
      <w:r>
        <w:rPr>
          <w:rStyle w:val="Refdecomentario"/>
        </w:rPr>
        <w:annotationRef/>
      </w:r>
      <w:r>
        <w:t>El archivo editable en Word de la síntesis se encuentra en la carpeta de anexos.</w:t>
      </w:r>
    </w:p>
  </w:comment>
  <w:comment w:initials="MIML" w:author="María Inés Machado López" w:date="2023-05-12T14:48:00Z" w:id="32">
    <w:p w:rsidR="00CB1FBF" w:rsidRDefault="00CB1FBF" w14:paraId="3015577A" w14:textId="2A3CBEA9">
      <w:pPr>
        <w:pStyle w:val="Textocomentario"/>
      </w:pPr>
      <w:r>
        <w:rPr>
          <w:rStyle w:val="Refdecomentario"/>
        </w:rPr>
        <w:annotationRef/>
      </w:r>
      <w:r>
        <w:t>Debe indicarse en que archivo se encuentra editable este mapa conceptual. Y debe estar en letra tipo Arial 10.</w:t>
      </w:r>
    </w:p>
  </w:comment>
  <w:comment w:initials="MIML" w:author="María Inés Machado López" w:date="2023-05-12T14:53:00Z" w:id="33">
    <w:p w:rsidR="00CB1FBF" w:rsidRDefault="00CB1FBF" w14:paraId="5DE24B84" w14:textId="17FA2FC8">
      <w:pPr>
        <w:pStyle w:val="Textocomentario"/>
      </w:pPr>
      <w:r>
        <w:rPr>
          <w:rStyle w:val="Refdecomentario"/>
        </w:rPr>
        <w:annotationRef/>
      </w:r>
      <w:r>
        <w:t>¿Este cuadro en Excel, es una tarea, o es de completar?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53" w15:done="0"/>
  <w15:commentEx w15:paraId="00000254" w15:paraIdParent="00000253" w15:done="0"/>
  <w15:commentEx w15:paraId="26D7D9B9" w15:done="0"/>
  <w15:commentEx w15:paraId="2EB34E05" w15:done="0"/>
  <w15:commentEx w15:paraId="0F185E46" w15:done="0"/>
  <w15:commentEx w15:paraId="428BD73B" w15:done="0"/>
  <w15:commentEx w15:paraId="7CE1EDF5" w15:done="0"/>
  <w15:commentEx w15:paraId="4850F342" w15:done="0"/>
  <w15:commentEx w15:paraId="6D4331BA" w15:done="0"/>
  <w15:commentEx w15:paraId="736259A9" w15:done="0"/>
  <w15:commentEx w15:paraId="65B869D9" w15:done="0"/>
  <w15:commentEx w15:paraId="3E3017D6" w15:done="0"/>
  <w15:commentEx w15:paraId="7F7975D7" w15:done="0"/>
  <w15:commentEx w15:paraId="5804C987" w15:done="0"/>
  <w15:commentEx w15:paraId="7C6F4DDB" w15:done="0"/>
  <w15:commentEx w15:paraId="7258A2BC" w15:done="0"/>
  <w15:commentEx w15:paraId="0000025B" w15:done="0"/>
  <w15:commentEx w15:paraId="00000257" w15:done="0"/>
  <w15:commentEx w15:paraId="5D0FAA84" w15:done="0"/>
  <w15:commentEx w15:paraId="00000256" w15:done="0"/>
  <w15:commentEx w15:paraId="7E5550DA" w15:done="0"/>
  <w15:commentEx w15:paraId="78763EA4" w15:done="1"/>
  <w15:commentEx w15:paraId="56E8C5D8" w15:done="0"/>
  <w15:commentEx w15:paraId="30C37D79" w15:done="1"/>
  <w15:commentEx w15:paraId="49D3CA94" w15:done="0"/>
  <w15:commentEx w15:paraId="55979C2A" w15:done="0"/>
  <w15:commentEx w15:paraId="0000025C" w15:done="0"/>
  <w15:commentEx w15:paraId="00000259" w15:done="0"/>
  <w15:commentEx w15:paraId="063D146A" w15:done="0"/>
  <w15:commentEx w15:paraId="3015577A" w15:done="1"/>
  <w15:commentEx w15:paraId="5DE24B8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1B563" w16cex:dateUtc="2023-05-19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53" w16cid:durableId="2804C32B"/>
  <w16cid:commentId w16cid:paraId="00000254" w16cid:durableId="2804C32A"/>
  <w16cid:commentId w16cid:paraId="26D7D9B9" w16cid:durableId="28638925"/>
  <w16cid:commentId w16cid:paraId="2EB34E05" w16cid:durableId="28638926"/>
  <w16cid:commentId w16cid:paraId="0F185E46" w16cid:durableId="28638927"/>
  <w16cid:commentId w16cid:paraId="428BD73B" w16cid:durableId="28638928"/>
  <w16cid:commentId w16cid:paraId="7CE1EDF5" w16cid:durableId="28638929"/>
  <w16cid:commentId w16cid:paraId="4850F342" w16cid:durableId="2863892A"/>
  <w16cid:commentId w16cid:paraId="6D4331BA" w16cid:durableId="2863892B"/>
  <w16cid:commentId w16cid:paraId="736259A9" w16cid:durableId="2863892C"/>
  <w16cid:commentId w16cid:paraId="65B869D9" w16cid:durableId="2863892D"/>
  <w16cid:commentId w16cid:paraId="3E3017D6" w16cid:durableId="2863892E"/>
  <w16cid:commentId w16cid:paraId="7F7975D7" w16cid:durableId="2863892F"/>
  <w16cid:commentId w16cid:paraId="5804C987" w16cid:durableId="28638930"/>
  <w16cid:commentId w16cid:paraId="7C6F4DDB" w16cid:durableId="28638931"/>
  <w16cid:commentId w16cid:paraId="7258A2BC" w16cid:durableId="28638932"/>
  <w16cid:commentId w16cid:paraId="0000025B" w16cid:durableId="2804C329"/>
  <w16cid:commentId w16cid:paraId="00000257" w16cid:durableId="2804C328"/>
  <w16cid:commentId w16cid:paraId="5D0FAA84" w16cid:durableId="28638934"/>
  <w16cid:commentId w16cid:paraId="00000256" w16cid:durableId="2804C323"/>
  <w16cid:commentId w16cid:paraId="7E5550DA" w16cid:durableId="28638936"/>
  <w16cid:commentId w16cid:paraId="78763EA4" w16cid:durableId="2811B2C9"/>
  <w16cid:commentId w16cid:paraId="56E8C5D8" w16cid:durableId="28638938"/>
  <w16cid:commentId w16cid:paraId="30C37D79" w16cid:durableId="2811B2CA"/>
  <w16cid:commentId w16cid:paraId="49D3CA94" w16cid:durableId="2863893A"/>
  <w16cid:commentId w16cid:paraId="55979C2A" w16cid:durableId="2863893B"/>
  <w16cid:commentId w16cid:paraId="0000025C" w16cid:durableId="2804C31F"/>
  <w16cid:commentId w16cid:paraId="00000259" w16cid:durableId="2804C31E"/>
  <w16cid:commentId w16cid:paraId="063D146A" w16cid:durableId="2811B563"/>
  <w16cid:commentId w16cid:paraId="3015577A" w16cid:durableId="2811B2CB"/>
  <w16cid:commentId w16cid:paraId="5DE24B84" w16cid:durableId="2811B2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5709" w:rsidRDefault="00115709" w14:paraId="5170DBC6" w14:textId="77777777">
      <w:pPr>
        <w:spacing w:line="240" w:lineRule="auto"/>
      </w:pPr>
      <w:r>
        <w:separator/>
      </w:r>
    </w:p>
  </w:endnote>
  <w:endnote w:type="continuationSeparator" w:id="0">
    <w:p w:rsidR="00115709" w:rsidRDefault="00115709" w14:paraId="74ECF57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I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FBF" w:rsidRDefault="00CB1FBF" w14:paraId="0000024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CB1FBF" w:rsidRDefault="00CB1FBF" w14:paraId="0000024F" w14:textId="77777777">
    <w:pPr>
      <w:pStyle w:val="Normal0"/>
      <w:spacing w:line="240" w:lineRule="auto"/>
      <w:ind w:left="-2" w:hanging="2"/>
      <w:jc w:val="right"/>
      <w:rPr>
        <w:rFonts w:ascii="Times New Roman" w:hAnsi="Times New Roman" w:eastAsia="Times New Roman" w:cs="Times New Roman"/>
        <w:sz w:val="24"/>
        <w:szCs w:val="24"/>
      </w:rPr>
    </w:pPr>
  </w:p>
  <w:p w:rsidR="00CB1FBF" w:rsidRDefault="00CB1FBF" w14:paraId="00000250" w14:textId="77777777">
    <w:pPr>
      <w:pStyle w:val="Normal0"/>
      <w:spacing w:line="240" w:lineRule="auto"/>
      <w:rPr>
        <w:rFonts w:ascii="Times New Roman" w:hAnsi="Times New Roman" w:eastAsia="Times New Roman" w:cs="Times New Roman"/>
        <w:sz w:val="24"/>
        <w:szCs w:val="24"/>
      </w:rPr>
    </w:pPr>
  </w:p>
  <w:p w:rsidR="00CB1FBF" w:rsidRDefault="00CB1FBF" w14:paraId="00000251"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CB1FBF" w:rsidRDefault="00CB1FBF" w14:paraId="00000252"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5709" w:rsidRDefault="00115709" w14:paraId="3C610D51" w14:textId="77777777">
      <w:pPr>
        <w:spacing w:line="240" w:lineRule="auto"/>
      </w:pPr>
      <w:r>
        <w:separator/>
      </w:r>
    </w:p>
  </w:footnote>
  <w:footnote w:type="continuationSeparator" w:id="0">
    <w:p w:rsidR="00115709" w:rsidRDefault="00115709" w14:paraId="68CD542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CB1FBF" w:rsidRDefault="00EB2545" w14:paraId="0000024D" w14:textId="4AE834E2">
    <w:pPr>
      <w:pStyle w:val="Normal0"/>
      <w:pBdr>
        <w:top w:val="nil"/>
        <w:left w:val="nil"/>
        <w:bottom w:val="nil"/>
        <w:right w:val="nil"/>
        <w:between w:val="nil"/>
      </w:pBdr>
      <w:tabs>
        <w:tab w:val="center" w:pos="4419"/>
        <w:tab w:val="right" w:pos="8838"/>
      </w:tabs>
      <w:spacing w:line="240" w:lineRule="auto"/>
      <w:rPr>
        <w:color w:val="000000"/>
      </w:rPr>
    </w:pPr>
    <w:r w:rsidRPr="00EB2545">
      <w:rPr>
        <w:color w:val="000000"/>
      </w:rPr>
      <w:ptab w:alignment="center" w:relativeTo="margin" w:leader="none"/>
    </w:r>
    <w:r>
      <w:rPr>
        <w:noProof/>
        <w:color w:val="000000"/>
      </w:rPr>
      <w:drawing>
        <wp:inline distT="0" distB="0" distL="0" distR="0" wp14:anchorId="466FA78D" wp14:editId="447B98CD">
          <wp:extent cx="596188" cy="590400"/>
          <wp:effectExtent l="0" t="0" r="0" b="635"/>
          <wp:docPr id="148306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6967" name="Imagen 148306967"/>
                  <pic:cNvPicPr/>
                </pic:nvPicPr>
                <pic:blipFill rotWithShape="1">
                  <a:blip r:embed="rId1">
                    <a:extLst>
                      <a:ext uri="{28A0092B-C50C-407E-A947-70E740481C1C}">
                        <a14:useLocalDpi xmlns:a14="http://schemas.microsoft.com/office/drawing/2010/main" val="0"/>
                      </a:ext>
                    </a:extLst>
                  </a:blip>
                  <a:srcRect l="5983" t="8871" r="5983" b="8871"/>
                  <a:stretch/>
                </pic:blipFill>
                <pic:spPr bwMode="auto">
                  <a:xfrm>
                    <a:off x="0" y="0"/>
                    <a:ext cx="596188" cy="590400"/>
                  </a:xfrm>
                  <a:prstGeom prst="rect">
                    <a:avLst/>
                  </a:prstGeom>
                  <a:ln>
                    <a:noFill/>
                  </a:ln>
                  <a:extLst>
                    <a:ext uri="{53640926-AAD7-44D8-BBD7-CCE9431645EC}">
                      <a14:shadowObscured xmlns:a14="http://schemas.microsoft.com/office/drawing/2010/main"/>
                    </a:ext>
                  </a:extLst>
                </pic:spPr>
              </pic:pic>
            </a:graphicData>
          </a:graphic>
        </wp:inline>
      </w:drawing>
    </w:r>
    <w:r w:rsidRPr="00EB2545">
      <w:rPr>
        <w:color w:val="000000"/>
      </w:rPr>
      <w:ptab w:alignment="right" w:relativeTo="margin"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C2AE"/>
    <w:multiLevelType w:val="multilevel"/>
    <w:tmpl w:val="FFFFFFFF"/>
    <w:lvl w:ilvl="0">
      <w:start w:val="1"/>
      <w:numFmt w:val="decimal"/>
      <w:lvlText w:val="%1."/>
      <w:lvlJc w:val="left"/>
      <w:pPr>
        <w:ind w:left="780" w:hanging="390"/>
      </w:pPr>
    </w:lvl>
    <w:lvl w:ilvl="1">
      <w:start w:val="1"/>
      <w:numFmt w:val="decimal"/>
      <w:lvlText w:val="%1.%2."/>
      <w:lvlJc w:val="left"/>
      <w:pPr>
        <w:ind w:left="1500" w:hanging="390"/>
      </w:pPr>
    </w:lvl>
    <w:lvl w:ilvl="2">
      <w:start w:val="1"/>
      <w:numFmt w:val="decimal"/>
      <w:lvlText w:val="%1.%2.%3."/>
      <w:lvlJc w:val="left"/>
      <w:pPr>
        <w:ind w:left="2550" w:hanging="720"/>
      </w:pPr>
    </w:lvl>
    <w:lvl w:ilvl="3">
      <w:start w:val="1"/>
      <w:numFmt w:val="decimal"/>
      <w:lvlText w:val="%1.%2.%3.%4."/>
      <w:lvlJc w:val="left"/>
      <w:pPr>
        <w:ind w:left="3270" w:hanging="720"/>
      </w:pPr>
    </w:lvl>
    <w:lvl w:ilvl="4">
      <w:start w:val="1"/>
      <w:numFmt w:val="decimal"/>
      <w:lvlText w:val="%1.%2.%3.%4.%5."/>
      <w:lvlJc w:val="left"/>
      <w:pPr>
        <w:ind w:left="4350" w:hanging="1080"/>
      </w:pPr>
    </w:lvl>
    <w:lvl w:ilvl="5">
      <w:start w:val="1"/>
      <w:numFmt w:val="decimal"/>
      <w:lvlText w:val="%1.%2.%3.%4.%5.%6."/>
      <w:lvlJc w:val="left"/>
      <w:pPr>
        <w:ind w:left="5070" w:hanging="1080"/>
      </w:pPr>
    </w:lvl>
    <w:lvl w:ilvl="6">
      <w:start w:val="1"/>
      <w:numFmt w:val="decimal"/>
      <w:lvlText w:val="%1.%2.%3.%4.%5.%6.%7."/>
      <w:lvlJc w:val="left"/>
      <w:pPr>
        <w:ind w:left="6150" w:hanging="1440"/>
      </w:pPr>
    </w:lvl>
    <w:lvl w:ilvl="7">
      <w:start w:val="1"/>
      <w:numFmt w:val="decimal"/>
      <w:lvlText w:val="%1.%2.%3.%4.%5.%6.%7.%8."/>
      <w:lvlJc w:val="left"/>
      <w:pPr>
        <w:ind w:left="6870" w:hanging="1440"/>
      </w:pPr>
    </w:lvl>
    <w:lvl w:ilvl="8">
      <w:start w:val="1"/>
      <w:numFmt w:val="decimal"/>
      <w:lvlText w:val="%1.%2.%3.%4.%5.%6.%7.%8.%9."/>
      <w:lvlJc w:val="left"/>
      <w:pPr>
        <w:ind w:left="7950" w:hanging="1800"/>
      </w:pPr>
    </w:lvl>
  </w:abstractNum>
  <w:abstractNum w:abstractNumId="1" w15:restartNumberingAfterBreak="0">
    <w:nsid w:val="1A141AA0"/>
    <w:multiLevelType w:val="hybridMultilevel"/>
    <w:tmpl w:val="DFC8A1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1E25EE35"/>
    <w:multiLevelType w:val="multilevel"/>
    <w:tmpl w:val="784EB308"/>
    <w:lvl w:ilvl="0">
      <w:start w:val="1"/>
      <w:numFmt w:val="upperLetter"/>
      <w:pStyle w:val="heading10"/>
      <w:lvlText w:val="%1."/>
      <w:lvlJc w:val="left"/>
      <w:pPr>
        <w:ind w:left="360" w:hanging="360"/>
      </w:pPr>
      <w:rPr>
        <w:b/>
        <w:bCs/>
        <w:sz w:val="20"/>
        <w:szCs w:val="20"/>
      </w:rPr>
    </w:lvl>
    <w:lvl w:ilvl="1">
      <w:start w:val="1"/>
      <w:numFmt w:val="lowerLetter"/>
      <w:pStyle w:val="heading20"/>
      <w:lvlText w:val="%2."/>
      <w:lvlJc w:val="left"/>
      <w:pPr>
        <w:ind w:left="1080" w:hanging="360"/>
      </w:pPr>
    </w:lvl>
    <w:lvl w:ilvl="2">
      <w:start w:val="1"/>
      <w:numFmt w:val="lowerRoman"/>
      <w:pStyle w:val="heading30"/>
      <w:lvlText w:val="%3."/>
      <w:lvlJc w:val="right"/>
      <w:pPr>
        <w:ind w:left="1800" w:hanging="180"/>
      </w:pPr>
    </w:lvl>
    <w:lvl w:ilvl="3">
      <w:start w:val="1"/>
      <w:numFmt w:val="decimal"/>
      <w:pStyle w:val="heading40"/>
      <w:lvlText w:val="%4."/>
      <w:lvlJc w:val="left"/>
      <w:pPr>
        <w:ind w:left="2520" w:hanging="360"/>
      </w:pPr>
    </w:lvl>
    <w:lvl w:ilvl="4">
      <w:start w:val="1"/>
      <w:numFmt w:val="lowerLetter"/>
      <w:pStyle w:val="heading50"/>
      <w:lvlText w:val="%5."/>
      <w:lvlJc w:val="left"/>
      <w:pPr>
        <w:ind w:left="3240" w:hanging="360"/>
      </w:pPr>
    </w:lvl>
    <w:lvl w:ilvl="5">
      <w:start w:val="1"/>
      <w:numFmt w:val="lowerRoman"/>
      <w:pStyle w:val="heading60"/>
      <w:lvlText w:val="%6."/>
      <w:lvlJc w:val="right"/>
      <w:pPr>
        <w:ind w:left="3960" w:hanging="180"/>
      </w:pPr>
    </w:lvl>
    <w:lvl w:ilvl="6">
      <w:start w:val="1"/>
      <w:numFmt w:val="decimal"/>
      <w:pStyle w:val="Ttulo7"/>
      <w:lvlText w:val="%7."/>
      <w:lvlJc w:val="left"/>
      <w:pPr>
        <w:ind w:left="4680" w:hanging="360"/>
      </w:pPr>
    </w:lvl>
    <w:lvl w:ilvl="7">
      <w:start w:val="1"/>
      <w:numFmt w:val="lowerLetter"/>
      <w:pStyle w:val="Ttulo8"/>
      <w:lvlText w:val="%8."/>
      <w:lvlJc w:val="left"/>
      <w:pPr>
        <w:ind w:left="5400" w:hanging="360"/>
      </w:pPr>
    </w:lvl>
    <w:lvl w:ilvl="8">
      <w:start w:val="1"/>
      <w:numFmt w:val="lowerRoman"/>
      <w:pStyle w:val="Ttulo9"/>
      <w:lvlText w:val="%9."/>
      <w:lvlJc w:val="right"/>
      <w:pPr>
        <w:ind w:left="6120" w:hanging="180"/>
      </w:pPr>
    </w:lvl>
  </w:abstractNum>
  <w:abstractNum w:abstractNumId="3" w15:restartNumberingAfterBreak="0">
    <w:nsid w:val="423A00C4"/>
    <w:multiLevelType w:val="multilevel"/>
    <w:tmpl w:val="FFFFFFFF"/>
    <w:lvl w:ilvl="0">
      <w:start w:val="1"/>
      <w:numFmt w:val="decimal"/>
      <w:lvlText w:val="%1."/>
      <w:lvlJc w:val="left"/>
      <w:pPr>
        <w:ind w:left="360" w:hanging="360"/>
      </w:pPr>
      <w:rPr>
        <w:rFonts w:ascii="Arial" w:hAnsi="Arial" w:eastAsia="Arial" w:cs="Arial"/>
      </w:rPr>
    </w:lvl>
    <w:lvl w:ilvl="1">
      <w:start w:val="1"/>
      <w:numFmt w:val="decimal"/>
      <w:lvlText w:val="%1.%2."/>
      <w:lvlJc w:val="left"/>
      <w:pPr>
        <w:ind w:left="792" w:hanging="432"/>
      </w:pPr>
      <w:rPr>
        <w:rFonts w:ascii="Arial" w:hAnsi="Arial" w:eastAsia="Arial" w:cs="Arial"/>
        <w:b/>
        <w:sz w:val="20"/>
        <w:szCs w:val="20"/>
      </w:rPr>
    </w:lvl>
    <w:lvl w:ilvl="2">
      <w:start w:val="1"/>
      <w:numFmt w:val="decimal"/>
      <w:lvlText w:val="%1.%2.%3. "/>
      <w:lvlJc w:val="left"/>
      <w:pPr>
        <w:ind w:left="1224" w:hanging="504"/>
      </w:pPr>
      <w:rPr>
        <w:b/>
        <w:i/>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D0A0B5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77030DEC"/>
    <w:multiLevelType w:val="multilevel"/>
    <w:tmpl w:val="A0A42FC8"/>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ía Inés Machado López">
    <w15:presenceInfo w15:providerId="None" w15:userId="María Inés Machado López"/>
  </w15:person>
  <w15:person w15:author="Personal">
    <w15:presenceInfo w15:providerId="None" w15:userId="Perso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D4A"/>
    <w:rsid w:val="000131C7"/>
    <w:rsid w:val="00043965"/>
    <w:rsid w:val="0006363E"/>
    <w:rsid w:val="00066BA9"/>
    <w:rsid w:val="00073713"/>
    <w:rsid w:val="000B5DAE"/>
    <w:rsid w:val="000C785D"/>
    <w:rsid w:val="000D59D9"/>
    <w:rsid w:val="000D7473"/>
    <w:rsid w:val="000F248E"/>
    <w:rsid w:val="001038BF"/>
    <w:rsid w:val="00115709"/>
    <w:rsid w:val="00123245"/>
    <w:rsid w:val="00186C30"/>
    <w:rsid w:val="001A2D43"/>
    <w:rsid w:val="001E102E"/>
    <w:rsid w:val="002065DC"/>
    <w:rsid w:val="00223425"/>
    <w:rsid w:val="002238F7"/>
    <w:rsid w:val="00276AAC"/>
    <w:rsid w:val="00293B72"/>
    <w:rsid w:val="002A2DAF"/>
    <w:rsid w:val="002B2704"/>
    <w:rsid w:val="002D46E2"/>
    <w:rsid w:val="002D5311"/>
    <w:rsid w:val="002D5A68"/>
    <w:rsid w:val="002E0764"/>
    <w:rsid w:val="003A50BE"/>
    <w:rsid w:val="003B5195"/>
    <w:rsid w:val="003D1F41"/>
    <w:rsid w:val="00406424"/>
    <w:rsid w:val="00421002"/>
    <w:rsid w:val="00460ED4"/>
    <w:rsid w:val="004935D0"/>
    <w:rsid w:val="004A2112"/>
    <w:rsid w:val="004B3FEA"/>
    <w:rsid w:val="004B5B72"/>
    <w:rsid w:val="004E08CD"/>
    <w:rsid w:val="004E5589"/>
    <w:rsid w:val="005A52D0"/>
    <w:rsid w:val="005C6D4A"/>
    <w:rsid w:val="00642CD0"/>
    <w:rsid w:val="006548DD"/>
    <w:rsid w:val="00654DC4"/>
    <w:rsid w:val="0065570B"/>
    <w:rsid w:val="006A23EA"/>
    <w:rsid w:val="006B0119"/>
    <w:rsid w:val="006D188E"/>
    <w:rsid w:val="006F54B0"/>
    <w:rsid w:val="00750E07"/>
    <w:rsid w:val="00774715"/>
    <w:rsid w:val="00777BEF"/>
    <w:rsid w:val="0078274E"/>
    <w:rsid w:val="0079512D"/>
    <w:rsid w:val="007A452B"/>
    <w:rsid w:val="007D72CD"/>
    <w:rsid w:val="007E1D40"/>
    <w:rsid w:val="007E2724"/>
    <w:rsid w:val="00802A77"/>
    <w:rsid w:val="00822F82"/>
    <w:rsid w:val="00855CE2"/>
    <w:rsid w:val="0088273B"/>
    <w:rsid w:val="00887F98"/>
    <w:rsid w:val="008A2B89"/>
    <w:rsid w:val="008E3E48"/>
    <w:rsid w:val="009031D9"/>
    <w:rsid w:val="00933B63"/>
    <w:rsid w:val="00955B5E"/>
    <w:rsid w:val="009669A9"/>
    <w:rsid w:val="00967D68"/>
    <w:rsid w:val="00975522"/>
    <w:rsid w:val="009C540C"/>
    <w:rsid w:val="009D118A"/>
    <w:rsid w:val="009D7D7B"/>
    <w:rsid w:val="009E092F"/>
    <w:rsid w:val="009F38DB"/>
    <w:rsid w:val="00A01252"/>
    <w:rsid w:val="00A95238"/>
    <w:rsid w:val="00AA6A18"/>
    <w:rsid w:val="00AD4305"/>
    <w:rsid w:val="00AF0BEB"/>
    <w:rsid w:val="00B115CB"/>
    <w:rsid w:val="00B4246D"/>
    <w:rsid w:val="00B873EA"/>
    <w:rsid w:val="00BC34C8"/>
    <w:rsid w:val="00BD274A"/>
    <w:rsid w:val="00C62A82"/>
    <w:rsid w:val="00CA6E3F"/>
    <w:rsid w:val="00CB1FBF"/>
    <w:rsid w:val="00CB78C6"/>
    <w:rsid w:val="00CD00D8"/>
    <w:rsid w:val="00CD3397"/>
    <w:rsid w:val="00CF3FE2"/>
    <w:rsid w:val="00D0485B"/>
    <w:rsid w:val="00D06A68"/>
    <w:rsid w:val="00D10D6B"/>
    <w:rsid w:val="00D37224"/>
    <w:rsid w:val="00D720F4"/>
    <w:rsid w:val="00D737A5"/>
    <w:rsid w:val="00D9089D"/>
    <w:rsid w:val="00DC789D"/>
    <w:rsid w:val="00DF201E"/>
    <w:rsid w:val="00E65410"/>
    <w:rsid w:val="00E976F9"/>
    <w:rsid w:val="00EA58AB"/>
    <w:rsid w:val="00EB2545"/>
    <w:rsid w:val="00ED6D24"/>
    <w:rsid w:val="00EE3C38"/>
    <w:rsid w:val="00EE6313"/>
    <w:rsid w:val="00F11D7D"/>
    <w:rsid w:val="00FA05C3"/>
    <w:rsid w:val="00FB4490"/>
    <w:rsid w:val="00FF6A80"/>
    <w:rsid w:val="024D473E"/>
    <w:rsid w:val="03BB82A5"/>
    <w:rsid w:val="0A34D0FE"/>
    <w:rsid w:val="18943BA0"/>
    <w:rsid w:val="19D18767"/>
    <w:rsid w:val="1D4318E2"/>
    <w:rsid w:val="21F1C13E"/>
    <w:rsid w:val="2D02F934"/>
    <w:rsid w:val="2EB71BE9"/>
    <w:rsid w:val="2FB8787F"/>
    <w:rsid w:val="39C5FB29"/>
    <w:rsid w:val="44CF2C0D"/>
    <w:rsid w:val="47552EDC"/>
    <w:rsid w:val="508A2C19"/>
    <w:rsid w:val="62906B7E"/>
    <w:rsid w:val="646DE5E5"/>
    <w:rsid w:val="646FE6C5"/>
    <w:rsid w:val="6546D536"/>
    <w:rsid w:val="66D2E0E5"/>
    <w:rsid w:val="697CCAA4"/>
    <w:rsid w:val="722C90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F14D"/>
  <w15:docId w15:val="{52076803-E712-40FF-B2C1-D86620465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ind w:left="720" w:hanging="360"/>
      <w:outlineLvl w:val="0"/>
    </w:pPr>
    <w:rPr>
      <w:sz w:val="40"/>
      <w:szCs w:val="40"/>
    </w:rPr>
  </w:style>
  <w:style w:type="paragraph" w:styleId="Ttulo2">
    <w:name w:val="heading 2"/>
    <w:basedOn w:val="Normal"/>
    <w:next w:val="Normal"/>
    <w:uiPriority w:val="9"/>
    <w:semiHidden/>
    <w:unhideWhenUsed/>
    <w:qFormat/>
    <w:pPr>
      <w:keepNext/>
      <w:keepLines/>
      <w:spacing w:before="360" w:after="120"/>
      <w:ind w:left="1440" w:hanging="360"/>
      <w:outlineLvl w:val="1"/>
    </w:pPr>
    <w:rPr>
      <w:sz w:val="32"/>
      <w:szCs w:val="32"/>
    </w:rPr>
  </w:style>
  <w:style w:type="paragraph" w:styleId="Ttulo3">
    <w:name w:val="heading 3"/>
    <w:basedOn w:val="Normal"/>
    <w:next w:val="Normal"/>
    <w:uiPriority w:val="9"/>
    <w:semiHidden/>
    <w:unhideWhenUsed/>
    <w:qFormat/>
    <w:pPr>
      <w:keepNext/>
      <w:keepLines/>
      <w:spacing w:before="320" w:after="80"/>
      <w:ind w:left="2160" w:hanging="36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ind w:left="2880" w:hanging="36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ind w:left="3600" w:hanging="360"/>
      <w:outlineLvl w:val="4"/>
    </w:pPr>
    <w:rPr>
      <w:color w:val="666666"/>
    </w:rPr>
  </w:style>
  <w:style w:type="paragraph" w:styleId="Ttulo6">
    <w:name w:val="heading 6"/>
    <w:basedOn w:val="Normal"/>
    <w:next w:val="Normal"/>
    <w:uiPriority w:val="9"/>
    <w:semiHidden/>
    <w:unhideWhenUsed/>
    <w:qFormat/>
    <w:pPr>
      <w:keepNext/>
      <w:keepLines/>
      <w:spacing w:before="240" w:after="80"/>
      <w:ind w:left="4320" w:hanging="360"/>
      <w:outlineLvl w:val="5"/>
    </w:pPr>
    <w:rPr>
      <w:i/>
      <w:color w:val="666666"/>
    </w:rPr>
  </w:style>
  <w:style w:type="paragraph" w:styleId="Ttulo7">
    <w:name w:val="heading 7"/>
    <w:basedOn w:val="Normal0"/>
    <w:next w:val="Normal0"/>
    <w:link w:val="Ttulo7Car"/>
    <w:uiPriority w:val="9"/>
    <w:semiHidden/>
    <w:unhideWhenUsed/>
    <w:qFormat/>
    <w:rsid w:val="00880482"/>
    <w:pPr>
      <w:keepNext/>
      <w:keepLines/>
      <w:numPr>
        <w:ilvl w:val="6"/>
        <w:numId w:val="4"/>
      </w:numPr>
      <w:spacing w:before="40"/>
      <w:outlineLvl w:val="6"/>
    </w:pPr>
    <w:rPr>
      <w:rFonts w:asciiTheme="majorHAnsi" w:hAnsiTheme="majorHAnsi" w:eastAsiaTheme="majorEastAsia" w:cstheme="majorBidi"/>
      <w:i/>
      <w:iCs/>
      <w:color w:val="243F60" w:themeColor="accent1" w:themeShade="7F"/>
    </w:rPr>
  </w:style>
  <w:style w:type="paragraph" w:styleId="Ttulo8">
    <w:name w:val="heading 8"/>
    <w:basedOn w:val="Normal0"/>
    <w:next w:val="Normal0"/>
    <w:link w:val="Ttulo8Car"/>
    <w:uiPriority w:val="9"/>
    <w:semiHidden/>
    <w:unhideWhenUsed/>
    <w:qFormat/>
    <w:rsid w:val="00880482"/>
    <w:pPr>
      <w:keepNext/>
      <w:keepLines/>
      <w:numPr>
        <w:ilvl w:val="7"/>
        <w:numId w:val="4"/>
      </w:numPr>
      <w:spacing w:before="40"/>
      <w:outlineLvl w:val="7"/>
    </w:pPr>
    <w:rPr>
      <w:rFonts w:asciiTheme="majorHAnsi" w:hAnsiTheme="majorHAnsi" w:eastAsiaTheme="majorEastAsia" w:cstheme="majorBidi"/>
      <w:color w:val="272727" w:themeColor="text1" w:themeTint="D8"/>
      <w:sz w:val="21"/>
      <w:szCs w:val="21"/>
    </w:rPr>
  </w:style>
  <w:style w:type="paragraph" w:styleId="Ttulo9">
    <w:name w:val="heading 9"/>
    <w:basedOn w:val="Normal0"/>
    <w:next w:val="Normal0"/>
    <w:link w:val="Ttulo9Car"/>
    <w:uiPriority w:val="9"/>
    <w:semiHidden/>
    <w:unhideWhenUsed/>
    <w:qFormat/>
    <w:rsid w:val="00880482"/>
    <w:pPr>
      <w:keepNext/>
      <w:keepLines/>
      <w:numPr>
        <w:ilvl w:val="8"/>
        <w:numId w:val="4"/>
      </w:numPr>
      <w:spacing w:before="40"/>
      <w:outlineLvl w:val="8"/>
    </w:pPr>
    <w:rPr>
      <w:rFonts w:asciiTheme="majorHAnsi" w:hAnsiTheme="majorHAnsi" w:eastAsiaTheme="majorEastAsia" w:cstheme="majorBidi"/>
      <w:i/>
      <w:iCs/>
      <w:color w:val="272727" w:themeColor="text1" w:themeTint="D8"/>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rsid w:val="00E66F46"/>
  </w:style>
  <w:style w:type="paragraph" w:styleId="heading10" w:customStyle="1">
    <w:name w:val="heading 10"/>
    <w:basedOn w:val="Normal0"/>
    <w:next w:val="Normal0"/>
    <w:uiPriority w:val="9"/>
    <w:qFormat/>
    <w:pPr>
      <w:keepNext/>
      <w:keepLines/>
      <w:numPr>
        <w:numId w:val="4"/>
      </w:numPr>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numPr>
        <w:ilvl w:val="1"/>
        <w:numId w:val="4"/>
      </w:numPr>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numPr>
        <w:ilvl w:val="2"/>
        <w:numId w:val="4"/>
      </w:numPr>
      <w:spacing w:before="320" w:after="80"/>
      <w:outlineLvl w:val="2"/>
    </w:pPr>
    <w:rPr>
      <w:color w:val="434343"/>
      <w:sz w:val="28"/>
      <w:szCs w:val="28"/>
    </w:rPr>
  </w:style>
  <w:style w:type="paragraph" w:styleId="heading40" w:customStyle="1">
    <w:name w:val="heading 40"/>
    <w:basedOn w:val="Normal0"/>
    <w:next w:val="Normal0"/>
    <w:uiPriority w:val="9"/>
    <w:unhideWhenUsed/>
    <w:qFormat/>
    <w:pPr>
      <w:keepNext/>
      <w:keepLines/>
      <w:numPr>
        <w:ilvl w:val="3"/>
        <w:numId w:val="4"/>
      </w:numPr>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numPr>
        <w:ilvl w:val="4"/>
        <w:numId w:val="4"/>
      </w:numPr>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numPr>
        <w:ilvl w:val="5"/>
        <w:numId w:val="4"/>
      </w:numPr>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table" w:styleId="TableNormal4" w:customStyle="1">
    <w:name w:val="Table Normal4"/>
    <w:tblPr>
      <w:tblCellMar>
        <w:top w:w="0" w:type="dxa"/>
        <w:left w:w="0" w:type="dxa"/>
        <w:bottom w:w="0" w:type="dxa"/>
        <w:right w:w="0" w:type="dxa"/>
      </w:tblCellMar>
    </w:tblPr>
  </w:style>
  <w:style w:type="paragraph" w:styleId="Subttulo">
    <w:name w:val="Subtitle"/>
    <w:basedOn w:val="Normal0"/>
    <w:next w:val="Normal0"/>
    <w:link w:val="SubttuloCar"/>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aliases w:val="EY - Lista,EY EPM - Lista,List Paragraph (numbered (a)),List Paragraph1,Paragraph,Resume Title,Paragraphe de liste PBLH,Normal bullet 2,Bullet list,Citation List,List Paragraph Char Char,b1,Number_1,SGLText List Paragraph,new,lp1,Bolita"/>
    <w:basedOn w:val="Normal0"/>
    <w:link w:val="PrrafodelistaCar"/>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4"/>
    <w:tblPr>
      <w:tblStyleRowBandSize w:val="1"/>
      <w:tblStyleColBandSize w:val="1"/>
      <w:tblCellMar>
        <w:left w:w="70" w:type="dxa"/>
        <w:right w:w="70" w:type="dxa"/>
      </w:tblCellMar>
    </w:tblPr>
  </w:style>
  <w:style w:type="table" w:styleId="a7" w:customStyle="1">
    <w:basedOn w:val="TableNormal4"/>
    <w:tblPr>
      <w:tblStyleRowBandSize w:val="1"/>
      <w:tblStyleColBandSize w:val="1"/>
      <w:tblCellMar>
        <w:top w:w="15" w:type="dxa"/>
        <w:left w:w="15" w:type="dxa"/>
        <w:bottom w:w="15" w:type="dxa"/>
        <w:right w:w="15" w:type="dxa"/>
      </w:tblCellMar>
    </w:tblPr>
  </w:style>
  <w:style w:type="table" w:styleId="a8" w:customStyle="1">
    <w:basedOn w:val="TableNormal4"/>
    <w:tblPr>
      <w:tblStyleRowBandSize w:val="1"/>
      <w:tblStyleColBandSize w:val="1"/>
      <w:tblCellMar>
        <w:top w:w="15" w:type="dxa"/>
        <w:left w:w="15" w:type="dxa"/>
        <w:bottom w:w="15" w:type="dxa"/>
        <w:right w:w="15" w:type="dxa"/>
      </w:tblCellMar>
    </w:tblPr>
  </w:style>
  <w:style w:type="table" w:styleId="a9" w:customStyle="1">
    <w:basedOn w:val="TableNormal4"/>
    <w:tblPr>
      <w:tblStyleRowBandSize w:val="1"/>
      <w:tblStyleColBandSize w:val="1"/>
      <w:tblCellMar>
        <w:left w:w="115" w:type="dxa"/>
        <w:right w:w="115" w:type="dxa"/>
      </w:tblCellMar>
    </w:tblPr>
  </w:style>
  <w:style w:type="table" w:styleId="aa" w:customStyle="1">
    <w:basedOn w:val="TableNormal4"/>
    <w:tblPr>
      <w:tblStyleRowBandSize w:val="1"/>
      <w:tblStyleColBandSize w:val="1"/>
      <w:tblCellMar>
        <w:left w:w="115" w:type="dxa"/>
        <w:right w:w="115" w:type="dxa"/>
      </w:tblCellMar>
    </w:tblPr>
  </w:style>
  <w:style w:type="table" w:styleId="ab"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notaalfinal">
    <w:name w:val="endnote text"/>
    <w:basedOn w:val="Normal0"/>
    <w:link w:val="TextonotaalfinalCar"/>
    <w:uiPriority w:val="99"/>
    <w:semiHidden/>
    <w:unhideWhenUsed/>
    <w:rsid w:val="0036557D"/>
    <w:pPr>
      <w:spacing w:line="240" w:lineRule="auto"/>
    </w:pPr>
    <w:rPr>
      <w:sz w:val="20"/>
      <w:szCs w:val="20"/>
    </w:rPr>
  </w:style>
  <w:style w:type="character" w:styleId="TextonotaalfinalCar" w:customStyle="1">
    <w:name w:val="Texto nota al final Car"/>
    <w:basedOn w:val="Fuentedeprrafopredeter"/>
    <w:link w:val="Textonotaalfinal"/>
    <w:uiPriority w:val="99"/>
    <w:semiHidden/>
    <w:rsid w:val="0036557D"/>
    <w:rPr>
      <w:sz w:val="20"/>
      <w:szCs w:val="20"/>
    </w:rPr>
  </w:style>
  <w:style w:type="character" w:styleId="Refdenotaalfinal">
    <w:name w:val="endnote reference"/>
    <w:basedOn w:val="Fuentedeprrafopredeter"/>
    <w:uiPriority w:val="99"/>
    <w:semiHidden/>
    <w:unhideWhenUsed/>
    <w:rsid w:val="0036557D"/>
    <w:rPr>
      <w:vertAlign w:val="superscript"/>
    </w:rPr>
  </w:style>
  <w:style w:type="paragraph" w:styleId="Textonotapie">
    <w:name w:val="footnote text"/>
    <w:basedOn w:val="Normal0"/>
    <w:link w:val="TextonotapieCar"/>
    <w:uiPriority w:val="99"/>
    <w:unhideWhenUsed/>
    <w:rsid w:val="0036557D"/>
    <w:pPr>
      <w:spacing w:line="240" w:lineRule="auto"/>
    </w:pPr>
    <w:rPr>
      <w:sz w:val="20"/>
      <w:szCs w:val="20"/>
    </w:rPr>
  </w:style>
  <w:style w:type="character" w:styleId="TextonotapieCar" w:customStyle="1">
    <w:name w:val="Texto nota pie Car"/>
    <w:basedOn w:val="Fuentedeprrafopredeter"/>
    <w:link w:val="Textonotapie"/>
    <w:uiPriority w:val="99"/>
    <w:rsid w:val="0036557D"/>
    <w:rPr>
      <w:sz w:val="20"/>
      <w:szCs w:val="20"/>
    </w:rPr>
  </w:style>
  <w:style w:type="character" w:styleId="Refdenotaalpie">
    <w:name w:val="footnote reference"/>
    <w:basedOn w:val="Fuentedeprrafopredeter"/>
    <w:uiPriority w:val="99"/>
    <w:semiHidden/>
    <w:unhideWhenUsed/>
    <w:rsid w:val="0036557D"/>
    <w:rPr>
      <w:vertAlign w:val="superscript"/>
    </w:rPr>
  </w:style>
  <w:style w:type="paragraph" w:styleId="Default" w:customStyle="1">
    <w:name w:val="Default"/>
    <w:rsid w:val="00A748CB"/>
    <w:pPr>
      <w:autoSpaceDE w:val="0"/>
      <w:autoSpaceDN w:val="0"/>
      <w:adjustRightInd w:val="0"/>
      <w:spacing w:line="240" w:lineRule="auto"/>
    </w:pPr>
    <w:rPr>
      <w:color w:val="000000"/>
      <w:sz w:val="24"/>
      <w:szCs w:val="24"/>
    </w:rPr>
  </w:style>
  <w:style w:type="character" w:styleId="Textoennegrita">
    <w:name w:val="Strong"/>
    <w:basedOn w:val="Fuentedeprrafopredeter"/>
    <w:uiPriority w:val="22"/>
    <w:qFormat/>
    <w:rsid w:val="0084383E"/>
    <w:rPr>
      <w:b/>
      <w:bCs/>
    </w:rPr>
  </w:style>
  <w:style w:type="paragraph" w:styleId="Pa1" w:customStyle="1">
    <w:name w:val="Pa1"/>
    <w:basedOn w:val="Default"/>
    <w:next w:val="Default"/>
    <w:uiPriority w:val="99"/>
    <w:rsid w:val="004E414F"/>
    <w:pPr>
      <w:spacing w:line="201" w:lineRule="atLeast"/>
    </w:pPr>
    <w:rPr>
      <w:rFonts w:ascii="DIN" w:hAnsi="DIN"/>
      <w:color w:val="auto"/>
    </w:rPr>
  </w:style>
  <w:style w:type="character" w:styleId="nfasis">
    <w:name w:val="Emphasis"/>
    <w:basedOn w:val="Fuentedeprrafopredeter"/>
    <w:uiPriority w:val="20"/>
    <w:qFormat/>
    <w:rsid w:val="00CC0317"/>
    <w:rPr>
      <w:i/>
      <w:iCs/>
    </w:rPr>
  </w:style>
  <w:style w:type="character" w:styleId="apple-tab-span" w:customStyle="1">
    <w:name w:val="apple-tab-span"/>
    <w:basedOn w:val="Fuentedeprrafopredeter"/>
    <w:rsid w:val="00272944"/>
  </w:style>
  <w:style w:type="table" w:styleId="af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Ttulo7Car" w:customStyle="1">
    <w:name w:val="Título 7 Car"/>
    <w:basedOn w:val="Fuentedeprrafopredeter"/>
    <w:link w:val="Ttulo7"/>
    <w:uiPriority w:val="9"/>
    <w:semiHidden/>
    <w:rsid w:val="00880482"/>
    <w:rPr>
      <w:rFonts w:asciiTheme="majorHAnsi" w:hAnsiTheme="majorHAnsi" w:eastAsiaTheme="majorEastAsia" w:cstheme="majorBidi"/>
      <w:i/>
      <w:iCs/>
      <w:color w:val="243F60" w:themeColor="accent1" w:themeShade="7F"/>
    </w:rPr>
  </w:style>
  <w:style w:type="character" w:styleId="Ttulo8Car" w:customStyle="1">
    <w:name w:val="Título 8 Car"/>
    <w:basedOn w:val="Fuentedeprrafopredeter"/>
    <w:link w:val="Ttulo8"/>
    <w:uiPriority w:val="9"/>
    <w:semiHidden/>
    <w:rsid w:val="00880482"/>
    <w:rPr>
      <w:rFonts w:asciiTheme="majorHAnsi" w:hAnsiTheme="majorHAnsi" w:eastAsiaTheme="majorEastAsia" w:cstheme="majorBidi"/>
      <w:color w:val="272727" w:themeColor="text1" w:themeTint="D8"/>
      <w:sz w:val="21"/>
      <w:szCs w:val="21"/>
    </w:rPr>
  </w:style>
  <w:style w:type="character" w:styleId="Ttulo9Car" w:customStyle="1">
    <w:name w:val="Título 9 Car"/>
    <w:basedOn w:val="Fuentedeprrafopredeter"/>
    <w:link w:val="Ttulo9"/>
    <w:uiPriority w:val="9"/>
    <w:semiHidden/>
    <w:rsid w:val="00880482"/>
    <w:rPr>
      <w:rFonts w:asciiTheme="majorHAnsi" w:hAnsiTheme="majorHAnsi" w:eastAsiaTheme="majorEastAsia" w:cstheme="majorBidi"/>
      <w:i/>
      <w:iCs/>
      <w:color w:val="272727" w:themeColor="text1" w:themeTint="D8"/>
      <w:sz w:val="21"/>
      <w:szCs w:val="21"/>
    </w:rPr>
  </w:style>
  <w:style w:type="numbering" w:styleId="Estilo1" w:customStyle="1">
    <w:name w:val="Estilo1"/>
    <w:uiPriority w:val="99"/>
    <w:rsid w:val="00880482"/>
  </w:style>
  <w:style w:type="numbering" w:styleId="Estilo2" w:customStyle="1">
    <w:name w:val="Estilo2"/>
    <w:uiPriority w:val="99"/>
    <w:rsid w:val="00880482"/>
  </w:style>
  <w:style w:type="character" w:styleId="Textodelmarcadordeposicin">
    <w:name w:val="Placeholder Text"/>
    <w:basedOn w:val="Fuentedeprrafopredeter"/>
    <w:uiPriority w:val="99"/>
    <w:semiHidden/>
    <w:rsid w:val="005F5F59"/>
    <w:rPr>
      <w:color w:val="808080"/>
    </w:rPr>
  </w:style>
  <w:style w:type="table" w:styleId="Tablaconcuadrcula6concolores">
    <w:name w:val="Grid Table 6 Colorful"/>
    <w:basedOn w:val="NormalTable0"/>
    <w:uiPriority w:val="51"/>
    <w:rsid w:val="00EF13C8"/>
    <w:pPr>
      <w:spacing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1">
    <w:name w:val="Plain Table 1"/>
    <w:basedOn w:val="NormalTable0"/>
    <w:uiPriority w:val="41"/>
    <w:rsid w:val="00EF13C8"/>
    <w:pPr>
      <w:spacing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aliases w:val="Epigrafe,Epigrafe Car Car,Epigrafe Car,gráfica,Estilo Epígrafe, Char Car Car Car,Epígrafe1,Caption Char,Caption Char Car,Epígrafe Car Car Car Car Car Car Car Car Car Car Car,Tablas,Epígrafe Car,Car Car,Car,Char Car Car Car,Tablas Car Car"/>
    <w:basedOn w:val="Normal0"/>
    <w:next w:val="Normal0"/>
    <w:link w:val="DescripcinCar"/>
    <w:uiPriority w:val="35"/>
    <w:unhideWhenUsed/>
    <w:qFormat/>
    <w:rsid w:val="00AF420B"/>
    <w:pPr>
      <w:spacing w:after="200" w:line="240" w:lineRule="auto"/>
    </w:pPr>
    <w:rPr>
      <w:i/>
      <w:iCs/>
      <w:color w:val="1F497D" w:themeColor="text2"/>
      <w:sz w:val="18"/>
      <w:szCs w:val="18"/>
    </w:rPr>
  </w:style>
  <w:style w:type="character" w:styleId="annotation" w:customStyle="1">
    <w:name w:val="annotation"/>
    <w:basedOn w:val="Fuentedeprrafopredeter"/>
    <w:rsid w:val="00BB2F59"/>
  </w:style>
  <w:style w:type="character" w:styleId="label" w:customStyle="1">
    <w:name w:val="label"/>
    <w:basedOn w:val="Fuentedeprrafopredeter"/>
    <w:rsid w:val="00637E5E"/>
  </w:style>
  <w:style w:type="character" w:styleId="italica" w:customStyle="1">
    <w:name w:val="italica"/>
    <w:basedOn w:val="Fuentedeprrafopredeter"/>
    <w:rsid w:val="00637E5E"/>
  </w:style>
  <w:style w:type="character" w:styleId="negrita" w:customStyle="1">
    <w:name w:val="negrita"/>
    <w:basedOn w:val="Fuentedeprrafopredeter"/>
    <w:rsid w:val="00637E5E"/>
  </w:style>
  <w:style w:type="character" w:styleId="attrib" w:customStyle="1">
    <w:name w:val="attrib"/>
    <w:basedOn w:val="Fuentedeprrafopredeter"/>
    <w:rsid w:val="00637E5E"/>
  </w:style>
  <w:style w:type="paragraph" w:styleId="sangria" w:customStyle="1">
    <w:name w:val="sangria"/>
    <w:basedOn w:val="Normal0"/>
    <w:rsid w:val="00486D24"/>
    <w:pPr>
      <w:spacing w:before="100" w:beforeAutospacing="1" w:after="100" w:afterAutospacing="1" w:line="240" w:lineRule="auto"/>
    </w:pPr>
    <w:rPr>
      <w:rFonts w:ascii="Times New Roman" w:hAnsi="Times New Roman" w:eastAsia="Times New Roman" w:cs="Times New Roman"/>
      <w:sz w:val="24"/>
      <w:szCs w:val="24"/>
    </w:rPr>
  </w:style>
  <w:style w:type="character" w:styleId="SubttuloCar" w:customStyle="1">
    <w:name w:val="Subtítulo Car"/>
    <w:basedOn w:val="Fuentedeprrafopredeter"/>
    <w:link w:val="Subttulo"/>
    <w:uiPriority w:val="11"/>
    <w:rsid w:val="006F60FB"/>
    <w:rPr>
      <w:color w:val="666666"/>
      <w:sz w:val="30"/>
      <w:szCs w:val="30"/>
    </w:rPr>
  </w:style>
  <w:style w:type="character" w:styleId="PrrafodelistaCar" w:customStyle="1">
    <w:name w:val="Párrafo de lista Car"/>
    <w:aliases w:val="EY - Lista Car,EY EPM - Lista Car,List Paragraph (numbered (a)) Car,List Paragraph1 Car,Paragraph Car,Resume Title Car,Paragraphe de liste PBLH Car,Normal bullet 2 Car,Bullet list Car,Citation List Car,List Paragraph Char Char Car"/>
    <w:basedOn w:val="Fuentedeprrafopredeter"/>
    <w:link w:val="Prrafodelista"/>
    <w:qFormat/>
    <w:rsid w:val="006F60FB"/>
  </w:style>
  <w:style w:type="character" w:styleId="DescripcinCar" w:customStyle="1">
    <w:name w:val="Descripción Car"/>
    <w:aliases w:val="Epigrafe Car1,Epigrafe Car Car Car,Epigrafe Car Car1,gráfica Car,Estilo Epígrafe Car, Char Car Car Car Car,Epígrafe1 Car,Caption Char Car1,Caption Char Car Car,Epígrafe Car Car Car Car Car Car Car Car Car Car Car Car,Tablas Car,Car Car1"/>
    <w:link w:val="Descripcin"/>
    <w:uiPriority w:val="35"/>
    <w:locked/>
    <w:rsid w:val="006F60FB"/>
    <w:rPr>
      <w:i/>
      <w:iCs/>
      <w:color w:val="1F497D" w:themeColor="text2"/>
      <w:sz w:val="18"/>
      <w:szCs w:val="18"/>
    </w:rPr>
  </w:style>
  <w:style w:type="table" w:styleId="GridTable3-Accent21" w:customStyle="1">
    <w:name w:val="Grid Table 3 - Accent 21"/>
    <w:basedOn w:val="NormalTable0"/>
    <w:next w:val="Tablaconcuadrcula3-nfasis2"/>
    <w:uiPriority w:val="48"/>
    <w:rsid w:val="006F60FB"/>
    <w:pPr>
      <w:spacing w:line="240" w:lineRule="auto"/>
    </w:pPr>
    <w:rPr>
      <w:rFonts w:asciiTheme="minorHAnsi" w:hAnsiTheme="minorHAnsi" w:eastAsiaTheme="minorHAnsi" w:cstheme="minorBidi"/>
      <w:lang w:eastAsia="en-US"/>
    </w:rPr>
    <w:tblPr>
      <w:tblStyleRowBandSize w:val="1"/>
      <w:tblStyleColBandSize w:val="1"/>
      <w:tblBorders>
        <w:top w:val="single" w:color="FFF066" w:sz="4" w:space="0"/>
        <w:left w:val="single" w:color="FFF066" w:sz="4" w:space="0"/>
        <w:bottom w:val="single" w:color="FFF066" w:sz="4" w:space="0"/>
        <w:right w:val="single" w:color="FFF066" w:sz="4" w:space="0"/>
        <w:insideH w:val="single" w:color="FFF066" w:sz="4" w:space="0"/>
        <w:insideV w:val="single" w:color="FFF066" w:sz="4" w:space="0"/>
      </w:tblBorders>
    </w:tblPr>
    <w:tblStylePr w:type="firstRow">
      <w:rPr>
        <w:b/>
        <w:bCs/>
      </w:rPr>
      <w:tblPr/>
      <w:tcPr>
        <w:tcBorders>
          <w:top w:val="nil"/>
          <w:left w:val="nil"/>
          <w:right w:val="nil"/>
          <w:insideH w:val="nil"/>
          <w:insideV w:val="nil"/>
        </w:tcBorders>
        <w:shd w:val="clear" w:color="auto" w:fill="2E2E38"/>
      </w:tcPr>
    </w:tblStylePr>
    <w:tblStylePr w:type="lastRow">
      <w:rPr>
        <w:b/>
        <w:bCs/>
      </w:rPr>
      <w:tblPr/>
      <w:tcPr>
        <w:tcBorders>
          <w:left w:val="nil"/>
          <w:bottom w:val="nil"/>
          <w:right w:val="nil"/>
          <w:insideH w:val="nil"/>
          <w:insideV w:val="nil"/>
        </w:tcBorders>
        <w:shd w:val="clear" w:color="auto" w:fill="2E2E38"/>
      </w:tcPr>
    </w:tblStylePr>
    <w:tblStylePr w:type="firstCol">
      <w:pPr>
        <w:jc w:val="right"/>
      </w:pPr>
      <w:rPr>
        <w:i/>
        <w:iCs/>
      </w:rPr>
      <w:tblPr/>
      <w:tcPr>
        <w:tcBorders>
          <w:top w:val="nil"/>
          <w:left w:val="nil"/>
          <w:bottom w:val="nil"/>
          <w:insideH w:val="nil"/>
          <w:insideV w:val="nil"/>
        </w:tcBorders>
        <w:shd w:val="clear" w:color="auto" w:fill="2E2E38"/>
      </w:tcPr>
    </w:tblStylePr>
    <w:tblStylePr w:type="lastCol">
      <w:rPr>
        <w:i/>
        <w:iCs/>
      </w:rPr>
      <w:tblPr/>
      <w:tcPr>
        <w:tcBorders>
          <w:top w:val="nil"/>
          <w:bottom w:val="nil"/>
          <w:right w:val="nil"/>
          <w:insideH w:val="nil"/>
          <w:insideV w:val="nil"/>
        </w:tcBorders>
        <w:shd w:val="clear" w:color="auto" w:fill="2E2E38"/>
      </w:tcPr>
    </w:tblStylePr>
    <w:tblStylePr w:type="band1Vert">
      <w:tblPr/>
      <w:tcPr>
        <w:shd w:val="clear" w:color="auto" w:fill="FFFACC"/>
      </w:tcPr>
    </w:tblStylePr>
    <w:tblStylePr w:type="band1Horz">
      <w:tblPr/>
      <w:tcPr>
        <w:shd w:val="clear" w:color="auto" w:fill="FFFACC"/>
      </w:tcPr>
    </w:tblStylePr>
    <w:tblStylePr w:type="neCell">
      <w:tblPr/>
      <w:tcPr>
        <w:tcBorders>
          <w:bottom w:val="single" w:color="FFF066" w:sz="4" w:space="0"/>
        </w:tcBorders>
      </w:tcPr>
    </w:tblStylePr>
    <w:tblStylePr w:type="nwCell">
      <w:tblPr/>
      <w:tcPr>
        <w:tcBorders>
          <w:bottom w:val="single" w:color="FFF066" w:sz="4" w:space="0"/>
        </w:tcBorders>
      </w:tcPr>
    </w:tblStylePr>
    <w:tblStylePr w:type="seCell">
      <w:tblPr/>
      <w:tcPr>
        <w:tcBorders>
          <w:top w:val="single" w:color="FFF066" w:sz="4" w:space="0"/>
        </w:tcBorders>
      </w:tcPr>
    </w:tblStylePr>
    <w:tblStylePr w:type="swCell">
      <w:tblPr/>
      <w:tcPr>
        <w:tcBorders>
          <w:top w:val="single" w:color="FFF066" w:sz="4" w:space="0"/>
        </w:tcBorders>
      </w:tcPr>
    </w:tblStylePr>
  </w:style>
  <w:style w:type="table" w:styleId="Tablaconcuadrcula3-nfasis2">
    <w:name w:val="Grid Table 3 Accent 2"/>
    <w:basedOn w:val="NormalTable0"/>
    <w:uiPriority w:val="48"/>
    <w:rsid w:val="006F60FB"/>
    <w:pPr>
      <w:spacing w:line="240" w:lineRule="auto"/>
    </w:p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color="D99594" w:themeColor="accent2" w:themeTint="99" w:sz="4" w:space="0"/>
        </w:tcBorders>
      </w:tcPr>
    </w:tblStylePr>
    <w:tblStylePr w:type="nwCell">
      <w:tblPr/>
      <w:tcPr>
        <w:tcBorders>
          <w:bottom w:val="single" w:color="D99594" w:themeColor="accent2" w:themeTint="99" w:sz="4" w:space="0"/>
        </w:tcBorders>
      </w:tcPr>
    </w:tblStylePr>
    <w:tblStylePr w:type="seCell">
      <w:tblPr/>
      <w:tcPr>
        <w:tcBorders>
          <w:top w:val="single" w:color="D99594" w:themeColor="accent2" w:themeTint="99" w:sz="4" w:space="0"/>
        </w:tcBorders>
      </w:tcPr>
    </w:tblStylePr>
    <w:tblStylePr w:type="swCell">
      <w:tblPr/>
      <w:tcPr>
        <w:tcBorders>
          <w:top w:val="single" w:color="D99594" w:themeColor="accent2" w:themeTint="99" w:sz="4" w:space="0"/>
        </w:tcBorders>
      </w:tcPr>
    </w:tblStylePr>
  </w:style>
  <w:style w:type="table" w:styleId="Tablaconcuadrcula4-nfasis2">
    <w:name w:val="Grid Table 4 Accent 2"/>
    <w:basedOn w:val="NormalTable0"/>
    <w:uiPriority w:val="49"/>
    <w:rsid w:val="006F60FB"/>
    <w:pPr>
      <w:spacing w:line="240" w:lineRule="auto"/>
    </w:pPr>
    <w:rPr>
      <w:rFonts w:asciiTheme="minorHAnsi" w:hAnsiTheme="minorHAnsi" w:eastAsiaTheme="minorHAnsi" w:cstheme="minorBidi"/>
      <w:lang w:eastAsia="en-US"/>
    </w:r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color w:val="FFFFFF" w:themeColor="background1"/>
      </w:rPr>
      <w:tblPr/>
      <w:tcPr>
        <w:tcBorders>
          <w:top w:val="single" w:color="C0504D" w:themeColor="accent2" w:sz="4" w:space="0"/>
          <w:left w:val="single" w:color="C0504D" w:themeColor="accent2" w:sz="4" w:space="0"/>
          <w:bottom w:val="single" w:color="C0504D" w:themeColor="accent2" w:sz="4" w:space="0"/>
          <w:right w:val="single" w:color="C0504D" w:themeColor="accent2" w:sz="4" w:space="0"/>
          <w:insideH w:val="nil"/>
          <w:insideV w:val="nil"/>
        </w:tcBorders>
        <w:shd w:val="clear" w:color="auto" w:fill="C0504D" w:themeFill="accent2"/>
      </w:tcPr>
    </w:tblStylePr>
    <w:tblStylePr w:type="lastRow">
      <w:rPr>
        <w:b/>
        <w:bCs/>
      </w:rPr>
      <w:tblPr/>
      <w:tcPr>
        <w:tcBorders>
          <w:top w:val="double" w:color="C0504D" w:themeColor="accent2"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1Claro-nfasis2">
    <w:name w:val="Grid Table 1 Light Accent 2"/>
    <w:basedOn w:val="NormalTable0"/>
    <w:uiPriority w:val="46"/>
    <w:rsid w:val="009445B2"/>
    <w:pPr>
      <w:spacing w:line="240" w:lineRule="auto"/>
    </w:pPr>
    <w:rPr>
      <w:rFonts w:asciiTheme="minorHAnsi" w:hAnsiTheme="minorHAnsi" w:eastAsiaTheme="minorHAnsi" w:cstheme="minorBidi"/>
      <w:lang w:eastAsia="en-US"/>
    </w:rPr>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character" w:styleId="fontstyle01" w:customStyle="1">
    <w:name w:val="fontstyle01"/>
    <w:basedOn w:val="Fuentedeprrafopredeter"/>
    <w:rsid w:val="00FE1955"/>
    <w:rPr>
      <w:rFonts w:hint="default" w:ascii="Helvetica" w:hAnsi="Helvetica"/>
      <w:b w:val="0"/>
      <w:bCs w:val="0"/>
      <w:i w:val="0"/>
      <w:iCs w:val="0"/>
      <w:color w:val="000000"/>
      <w:sz w:val="20"/>
      <w:szCs w:val="20"/>
    </w:rPr>
  </w:style>
  <w:style w:type="table" w:styleId="af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fb" w:customStyle="1">
    <w:basedOn w:val="TableNormal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fc" w:customStyle="1">
    <w:basedOn w:val="TableNormal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fd" w:customStyle="1">
    <w:basedOn w:val="TableNormal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fe" w:customStyle="1">
    <w:basedOn w:val="TableNormal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ff" w:customStyle="1">
    <w:basedOn w:val="TableNormal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D01156"/>
    <w:rPr>
      <w:color w:val="605E5C"/>
      <w:shd w:val="clear" w:color="auto" w:fill="E1DFDD"/>
    </w:rPr>
  </w:style>
  <w:style w:type="table" w:styleId="afff5"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TableNormal0"/>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paragraph" w:styleId="Subtitle0" w:customStyle="1">
    <w:name w:val="Subtitle0"/>
    <w:basedOn w:val="Normal0"/>
    <w:next w:val="Normal0"/>
    <w:pPr>
      <w:keepNext/>
      <w:keepLines/>
      <w:spacing w:after="320"/>
    </w:pPr>
    <w:rPr>
      <w:color w:val="666666"/>
      <w:sz w:val="30"/>
      <w:szCs w:val="30"/>
    </w:rPr>
  </w:style>
  <w:style w:type="table" w:styleId="affff7" w:customStyle="1">
    <w:basedOn w:val="NormalTable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NormalTable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NormalTable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NormalTable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NormalTable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NormalTable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NormalTable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NormalTable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afffff" w:customStyle="1">
    <w:basedOn w:val="NormalTable1"/>
    <w:pPr>
      <w:spacing w:line="240" w:lineRule="auto"/>
    </w:pPr>
    <w:rPr>
      <w:rFonts w:ascii="Cambria" w:hAnsi="Cambria" w:eastAsia="Cambria" w:cs="Cambria"/>
      <w:b/>
      <w:color w:val="000000"/>
      <w:sz w:val="24"/>
      <w:szCs w:val="24"/>
    </w:rPr>
    <w:tblPr>
      <w:tblStyleRowBandSize w:val="1"/>
      <w:tblStyleColBandSize w:val="1"/>
      <w:tblCellMar>
        <w:left w:w="115" w:type="dxa"/>
        <w:right w:w="115" w:type="dxa"/>
      </w:tblCellMar>
    </w:tblPr>
    <w:tcPr>
      <w:shd w:val="clear" w:color="auto" w:fill="EDF2F8"/>
    </w:tcPr>
  </w:style>
  <w:style w:type="table" w:styleId="Tablaconcuadrcula5oscura-nfasis3">
    <w:name w:val="Grid Table 5 Dark Accent 3"/>
    <w:basedOn w:val="Tablanormal"/>
    <w:uiPriority w:val="50"/>
    <w:rsid w:val="004E5589"/>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Mencinsinresolver3" w:customStyle="1">
    <w:name w:val="Mención sin resolver3"/>
    <w:basedOn w:val="Fuentedeprrafopredeter"/>
    <w:uiPriority w:val="99"/>
    <w:semiHidden/>
    <w:unhideWhenUsed/>
    <w:rsid w:val="00293B72"/>
    <w:rPr>
      <w:color w:val="605E5C"/>
      <w:shd w:val="clear" w:color="auto" w:fill="E1DFDD"/>
    </w:rPr>
  </w:style>
  <w:style w:type="character" w:styleId="Mencinsinresolver">
    <w:name w:val="Unresolved Mention"/>
    <w:basedOn w:val="Fuentedeprrafopredeter"/>
    <w:uiPriority w:val="99"/>
    <w:semiHidden/>
    <w:unhideWhenUsed/>
    <w:rsid w:val="001A2D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2990">
      <w:bodyDiv w:val="1"/>
      <w:marLeft w:val="0"/>
      <w:marRight w:val="0"/>
      <w:marTop w:val="0"/>
      <w:marBottom w:val="0"/>
      <w:divBdr>
        <w:top w:val="none" w:sz="0" w:space="0" w:color="auto"/>
        <w:left w:val="none" w:sz="0" w:space="0" w:color="auto"/>
        <w:bottom w:val="none" w:sz="0" w:space="0" w:color="auto"/>
        <w:right w:val="none" w:sz="0" w:space="0" w:color="auto"/>
      </w:divBdr>
    </w:div>
    <w:div w:id="20474194">
      <w:bodyDiv w:val="1"/>
      <w:marLeft w:val="0"/>
      <w:marRight w:val="0"/>
      <w:marTop w:val="0"/>
      <w:marBottom w:val="0"/>
      <w:divBdr>
        <w:top w:val="none" w:sz="0" w:space="0" w:color="auto"/>
        <w:left w:val="none" w:sz="0" w:space="0" w:color="auto"/>
        <w:bottom w:val="none" w:sz="0" w:space="0" w:color="auto"/>
        <w:right w:val="none" w:sz="0" w:space="0" w:color="auto"/>
      </w:divBdr>
    </w:div>
    <w:div w:id="65538953">
      <w:bodyDiv w:val="1"/>
      <w:marLeft w:val="0"/>
      <w:marRight w:val="0"/>
      <w:marTop w:val="0"/>
      <w:marBottom w:val="0"/>
      <w:divBdr>
        <w:top w:val="none" w:sz="0" w:space="0" w:color="auto"/>
        <w:left w:val="none" w:sz="0" w:space="0" w:color="auto"/>
        <w:bottom w:val="none" w:sz="0" w:space="0" w:color="auto"/>
        <w:right w:val="none" w:sz="0" w:space="0" w:color="auto"/>
      </w:divBdr>
    </w:div>
    <w:div w:id="98380823">
      <w:bodyDiv w:val="1"/>
      <w:marLeft w:val="0"/>
      <w:marRight w:val="0"/>
      <w:marTop w:val="0"/>
      <w:marBottom w:val="0"/>
      <w:divBdr>
        <w:top w:val="none" w:sz="0" w:space="0" w:color="auto"/>
        <w:left w:val="none" w:sz="0" w:space="0" w:color="auto"/>
        <w:bottom w:val="none" w:sz="0" w:space="0" w:color="auto"/>
        <w:right w:val="none" w:sz="0" w:space="0" w:color="auto"/>
      </w:divBdr>
    </w:div>
    <w:div w:id="104350096">
      <w:bodyDiv w:val="1"/>
      <w:marLeft w:val="0"/>
      <w:marRight w:val="0"/>
      <w:marTop w:val="0"/>
      <w:marBottom w:val="0"/>
      <w:divBdr>
        <w:top w:val="none" w:sz="0" w:space="0" w:color="auto"/>
        <w:left w:val="none" w:sz="0" w:space="0" w:color="auto"/>
        <w:bottom w:val="none" w:sz="0" w:space="0" w:color="auto"/>
        <w:right w:val="none" w:sz="0" w:space="0" w:color="auto"/>
      </w:divBdr>
    </w:div>
    <w:div w:id="113331449">
      <w:bodyDiv w:val="1"/>
      <w:marLeft w:val="0"/>
      <w:marRight w:val="0"/>
      <w:marTop w:val="0"/>
      <w:marBottom w:val="0"/>
      <w:divBdr>
        <w:top w:val="none" w:sz="0" w:space="0" w:color="auto"/>
        <w:left w:val="none" w:sz="0" w:space="0" w:color="auto"/>
        <w:bottom w:val="none" w:sz="0" w:space="0" w:color="auto"/>
        <w:right w:val="none" w:sz="0" w:space="0" w:color="auto"/>
      </w:divBdr>
    </w:div>
    <w:div w:id="119301701">
      <w:bodyDiv w:val="1"/>
      <w:marLeft w:val="0"/>
      <w:marRight w:val="0"/>
      <w:marTop w:val="0"/>
      <w:marBottom w:val="0"/>
      <w:divBdr>
        <w:top w:val="none" w:sz="0" w:space="0" w:color="auto"/>
        <w:left w:val="none" w:sz="0" w:space="0" w:color="auto"/>
        <w:bottom w:val="none" w:sz="0" w:space="0" w:color="auto"/>
        <w:right w:val="none" w:sz="0" w:space="0" w:color="auto"/>
      </w:divBdr>
    </w:div>
    <w:div w:id="135030738">
      <w:bodyDiv w:val="1"/>
      <w:marLeft w:val="0"/>
      <w:marRight w:val="0"/>
      <w:marTop w:val="0"/>
      <w:marBottom w:val="0"/>
      <w:divBdr>
        <w:top w:val="none" w:sz="0" w:space="0" w:color="auto"/>
        <w:left w:val="none" w:sz="0" w:space="0" w:color="auto"/>
        <w:bottom w:val="none" w:sz="0" w:space="0" w:color="auto"/>
        <w:right w:val="none" w:sz="0" w:space="0" w:color="auto"/>
      </w:divBdr>
    </w:div>
    <w:div w:id="150029228">
      <w:bodyDiv w:val="1"/>
      <w:marLeft w:val="0"/>
      <w:marRight w:val="0"/>
      <w:marTop w:val="0"/>
      <w:marBottom w:val="0"/>
      <w:divBdr>
        <w:top w:val="none" w:sz="0" w:space="0" w:color="auto"/>
        <w:left w:val="none" w:sz="0" w:space="0" w:color="auto"/>
        <w:bottom w:val="none" w:sz="0" w:space="0" w:color="auto"/>
        <w:right w:val="none" w:sz="0" w:space="0" w:color="auto"/>
      </w:divBdr>
    </w:div>
    <w:div w:id="324823008">
      <w:bodyDiv w:val="1"/>
      <w:marLeft w:val="0"/>
      <w:marRight w:val="0"/>
      <w:marTop w:val="0"/>
      <w:marBottom w:val="0"/>
      <w:divBdr>
        <w:top w:val="none" w:sz="0" w:space="0" w:color="auto"/>
        <w:left w:val="none" w:sz="0" w:space="0" w:color="auto"/>
        <w:bottom w:val="none" w:sz="0" w:space="0" w:color="auto"/>
        <w:right w:val="none" w:sz="0" w:space="0" w:color="auto"/>
      </w:divBdr>
    </w:div>
    <w:div w:id="338001206">
      <w:bodyDiv w:val="1"/>
      <w:marLeft w:val="0"/>
      <w:marRight w:val="0"/>
      <w:marTop w:val="0"/>
      <w:marBottom w:val="0"/>
      <w:divBdr>
        <w:top w:val="none" w:sz="0" w:space="0" w:color="auto"/>
        <w:left w:val="none" w:sz="0" w:space="0" w:color="auto"/>
        <w:bottom w:val="none" w:sz="0" w:space="0" w:color="auto"/>
        <w:right w:val="none" w:sz="0" w:space="0" w:color="auto"/>
      </w:divBdr>
    </w:div>
    <w:div w:id="341780558">
      <w:bodyDiv w:val="1"/>
      <w:marLeft w:val="0"/>
      <w:marRight w:val="0"/>
      <w:marTop w:val="0"/>
      <w:marBottom w:val="0"/>
      <w:divBdr>
        <w:top w:val="none" w:sz="0" w:space="0" w:color="auto"/>
        <w:left w:val="none" w:sz="0" w:space="0" w:color="auto"/>
        <w:bottom w:val="none" w:sz="0" w:space="0" w:color="auto"/>
        <w:right w:val="none" w:sz="0" w:space="0" w:color="auto"/>
      </w:divBdr>
    </w:div>
    <w:div w:id="377895694">
      <w:bodyDiv w:val="1"/>
      <w:marLeft w:val="0"/>
      <w:marRight w:val="0"/>
      <w:marTop w:val="0"/>
      <w:marBottom w:val="0"/>
      <w:divBdr>
        <w:top w:val="none" w:sz="0" w:space="0" w:color="auto"/>
        <w:left w:val="none" w:sz="0" w:space="0" w:color="auto"/>
        <w:bottom w:val="none" w:sz="0" w:space="0" w:color="auto"/>
        <w:right w:val="none" w:sz="0" w:space="0" w:color="auto"/>
      </w:divBdr>
    </w:div>
    <w:div w:id="394553284">
      <w:bodyDiv w:val="1"/>
      <w:marLeft w:val="0"/>
      <w:marRight w:val="0"/>
      <w:marTop w:val="0"/>
      <w:marBottom w:val="0"/>
      <w:divBdr>
        <w:top w:val="none" w:sz="0" w:space="0" w:color="auto"/>
        <w:left w:val="none" w:sz="0" w:space="0" w:color="auto"/>
        <w:bottom w:val="none" w:sz="0" w:space="0" w:color="auto"/>
        <w:right w:val="none" w:sz="0" w:space="0" w:color="auto"/>
      </w:divBdr>
    </w:div>
    <w:div w:id="560562122">
      <w:bodyDiv w:val="1"/>
      <w:marLeft w:val="0"/>
      <w:marRight w:val="0"/>
      <w:marTop w:val="0"/>
      <w:marBottom w:val="0"/>
      <w:divBdr>
        <w:top w:val="none" w:sz="0" w:space="0" w:color="auto"/>
        <w:left w:val="none" w:sz="0" w:space="0" w:color="auto"/>
        <w:bottom w:val="none" w:sz="0" w:space="0" w:color="auto"/>
        <w:right w:val="none" w:sz="0" w:space="0" w:color="auto"/>
      </w:divBdr>
    </w:div>
    <w:div w:id="663094795">
      <w:bodyDiv w:val="1"/>
      <w:marLeft w:val="0"/>
      <w:marRight w:val="0"/>
      <w:marTop w:val="0"/>
      <w:marBottom w:val="0"/>
      <w:divBdr>
        <w:top w:val="none" w:sz="0" w:space="0" w:color="auto"/>
        <w:left w:val="none" w:sz="0" w:space="0" w:color="auto"/>
        <w:bottom w:val="none" w:sz="0" w:space="0" w:color="auto"/>
        <w:right w:val="none" w:sz="0" w:space="0" w:color="auto"/>
      </w:divBdr>
    </w:div>
    <w:div w:id="694308500">
      <w:bodyDiv w:val="1"/>
      <w:marLeft w:val="0"/>
      <w:marRight w:val="0"/>
      <w:marTop w:val="0"/>
      <w:marBottom w:val="0"/>
      <w:divBdr>
        <w:top w:val="none" w:sz="0" w:space="0" w:color="auto"/>
        <w:left w:val="none" w:sz="0" w:space="0" w:color="auto"/>
        <w:bottom w:val="none" w:sz="0" w:space="0" w:color="auto"/>
        <w:right w:val="none" w:sz="0" w:space="0" w:color="auto"/>
      </w:divBdr>
    </w:div>
    <w:div w:id="793862309">
      <w:bodyDiv w:val="1"/>
      <w:marLeft w:val="0"/>
      <w:marRight w:val="0"/>
      <w:marTop w:val="0"/>
      <w:marBottom w:val="0"/>
      <w:divBdr>
        <w:top w:val="none" w:sz="0" w:space="0" w:color="auto"/>
        <w:left w:val="none" w:sz="0" w:space="0" w:color="auto"/>
        <w:bottom w:val="none" w:sz="0" w:space="0" w:color="auto"/>
        <w:right w:val="none" w:sz="0" w:space="0" w:color="auto"/>
      </w:divBdr>
    </w:div>
    <w:div w:id="940649417">
      <w:bodyDiv w:val="1"/>
      <w:marLeft w:val="0"/>
      <w:marRight w:val="0"/>
      <w:marTop w:val="0"/>
      <w:marBottom w:val="0"/>
      <w:divBdr>
        <w:top w:val="none" w:sz="0" w:space="0" w:color="auto"/>
        <w:left w:val="none" w:sz="0" w:space="0" w:color="auto"/>
        <w:bottom w:val="none" w:sz="0" w:space="0" w:color="auto"/>
        <w:right w:val="none" w:sz="0" w:space="0" w:color="auto"/>
      </w:divBdr>
    </w:div>
    <w:div w:id="1010986156">
      <w:bodyDiv w:val="1"/>
      <w:marLeft w:val="0"/>
      <w:marRight w:val="0"/>
      <w:marTop w:val="0"/>
      <w:marBottom w:val="0"/>
      <w:divBdr>
        <w:top w:val="none" w:sz="0" w:space="0" w:color="auto"/>
        <w:left w:val="none" w:sz="0" w:space="0" w:color="auto"/>
        <w:bottom w:val="none" w:sz="0" w:space="0" w:color="auto"/>
        <w:right w:val="none" w:sz="0" w:space="0" w:color="auto"/>
      </w:divBdr>
    </w:div>
    <w:div w:id="1057819533">
      <w:bodyDiv w:val="1"/>
      <w:marLeft w:val="0"/>
      <w:marRight w:val="0"/>
      <w:marTop w:val="0"/>
      <w:marBottom w:val="0"/>
      <w:divBdr>
        <w:top w:val="none" w:sz="0" w:space="0" w:color="auto"/>
        <w:left w:val="none" w:sz="0" w:space="0" w:color="auto"/>
        <w:bottom w:val="none" w:sz="0" w:space="0" w:color="auto"/>
        <w:right w:val="none" w:sz="0" w:space="0" w:color="auto"/>
      </w:divBdr>
    </w:div>
    <w:div w:id="1083141342">
      <w:bodyDiv w:val="1"/>
      <w:marLeft w:val="0"/>
      <w:marRight w:val="0"/>
      <w:marTop w:val="0"/>
      <w:marBottom w:val="0"/>
      <w:divBdr>
        <w:top w:val="none" w:sz="0" w:space="0" w:color="auto"/>
        <w:left w:val="none" w:sz="0" w:space="0" w:color="auto"/>
        <w:bottom w:val="none" w:sz="0" w:space="0" w:color="auto"/>
        <w:right w:val="none" w:sz="0" w:space="0" w:color="auto"/>
      </w:divBdr>
    </w:div>
    <w:div w:id="1093551728">
      <w:bodyDiv w:val="1"/>
      <w:marLeft w:val="0"/>
      <w:marRight w:val="0"/>
      <w:marTop w:val="0"/>
      <w:marBottom w:val="0"/>
      <w:divBdr>
        <w:top w:val="none" w:sz="0" w:space="0" w:color="auto"/>
        <w:left w:val="none" w:sz="0" w:space="0" w:color="auto"/>
        <w:bottom w:val="none" w:sz="0" w:space="0" w:color="auto"/>
        <w:right w:val="none" w:sz="0" w:space="0" w:color="auto"/>
      </w:divBdr>
    </w:div>
    <w:div w:id="1241403728">
      <w:bodyDiv w:val="1"/>
      <w:marLeft w:val="0"/>
      <w:marRight w:val="0"/>
      <w:marTop w:val="0"/>
      <w:marBottom w:val="0"/>
      <w:divBdr>
        <w:top w:val="none" w:sz="0" w:space="0" w:color="auto"/>
        <w:left w:val="none" w:sz="0" w:space="0" w:color="auto"/>
        <w:bottom w:val="none" w:sz="0" w:space="0" w:color="auto"/>
        <w:right w:val="none" w:sz="0" w:space="0" w:color="auto"/>
      </w:divBdr>
    </w:div>
    <w:div w:id="1399209685">
      <w:bodyDiv w:val="1"/>
      <w:marLeft w:val="0"/>
      <w:marRight w:val="0"/>
      <w:marTop w:val="0"/>
      <w:marBottom w:val="0"/>
      <w:divBdr>
        <w:top w:val="none" w:sz="0" w:space="0" w:color="auto"/>
        <w:left w:val="none" w:sz="0" w:space="0" w:color="auto"/>
        <w:bottom w:val="none" w:sz="0" w:space="0" w:color="auto"/>
        <w:right w:val="none" w:sz="0" w:space="0" w:color="auto"/>
      </w:divBdr>
    </w:div>
    <w:div w:id="1499925786">
      <w:bodyDiv w:val="1"/>
      <w:marLeft w:val="0"/>
      <w:marRight w:val="0"/>
      <w:marTop w:val="0"/>
      <w:marBottom w:val="0"/>
      <w:divBdr>
        <w:top w:val="none" w:sz="0" w:space="0" w:color="auto"/>
        <w:left w:val="none" w:sz="0" w:space="0" w:color="auto"/>
        <w:bottom w:val="none" w:sz="0" w:space="0" w:color="auto"/>
        <w:right w:val="none" w:sz="0" w:space="0" w:color="auto"/>
      </w:divBdr>
    </w:div>
    <w:div w:id="1599555039">
      <w:bodyDiv w:val="1"/>
      <w:marLeft w:val="0"/>
      <w:marRight w:val="0"/>
      <w:marTop w:val="0"/>
      <w:marBottom w:val="0"/>
      <w:divBdr>
        <w:top w:val="none" w:sz="0" w:space="0" w:color="auto"/>
        <w:left w:val="none" w:sz="0" w:space="0" w:color="auto"/>
        <w:bottom w:val="none" w:sz="0" w:space="0" w:color="auto"/>
        <w:right w:val="none" w:sz="0" w:space="0" w:color="auto"/>
      </w:divBdr>
    </w:div>
    <w:div w:id="1621104871">
      <w:bodyDiv w:val="1"/>
      <w:marLeft w:val="0"/>
      <w:marRight w:val="0"/>
      <w:marTop w:val="0"/>
      <w:marBottom w:val="0"/>
      <w:divBdr>
        <w:top w:val="none" w:sz="0" w:space="0" w:color="auto"/>
        <w:left w:val="none" w:sz="0" w:space="0" w:color="auto"/>
        <w:bottom w:val="none" w:sz="0" w:space="0" w:color="auto"/>
        <w:right w:val="none" w:sz="0" w:space="0" w:color="auto"/>
      </w:divBdr>
    </w:div>
    <w:div w:id="1797337682">
      <w:bodyDiv w:val="1"/>
      <w:marLeft w:val="0"/>
      <w:marRight w:val="0"/>
      <w:marTop w:val="0"/>
      <w:marBottom w:val="0"/>
      <w:divBdr>
        <w:top w:val="none" w:sz="0" w:space="0" w:color="auto"/>
        <w:left w:val="none" w:sz="0" w:space="0" w:color="auto"/>
        <w:bottom w:val="none" w:sz="0" w:space="0" w:color="auto"/>
        <w:right w:val="none" w:sz="0" w:space="0" w:color="auto"/>
      </w:divBdr>
    </w:div>
    <w:div w:id="1835992559">
      <w:bodyDiv w:val="1"/>
      <w:marLeft w:val="0"/>
      <w:marRight w:val="0"/>
      <w:marTop w:val="0"/>
      <w:marBottom w:val="0"/>
      <w:divBdr>
        <w:top w:val="none" w:sz="0" w:space="0" w:color="auto"/>
        <w:left w:val="none" w:sz="0" w:space="0" w:color="auto"/>
        <w:bottom w:val="none" w:sz="0" w:space="0" w:color="auto"/>
        <w:right w:val="none" w:sz="0" w:space="0" w:color="auto"/>
      </w:divBdr>
    </w:div>
    <w:div w:id="1843425903">
      <w:bodyDiv w:val="1"/>
      <w:marLeft w:val="0"/>
      <w:marRight w:val="0"/>
      <w:marTop w:val="0"/>
      <w:marBottom w:val="0"/>
      <w:divBdr>
        <w:top w:val="none" w:sz="0" w:space="0" w:color="auto"/>
        <w:left w:val="none" w:sz="0" w:space="0" w:color="auto"/>
        <w:bottom w:val="none" w:sz="0" w:space="0" w:color="auto"/>
        <w:right w:val="none" w:sz="0" w:space="0" w:color="auto"/>
      </w:divBdr>
    </w:div>
    <w:div w:id="1853301648">
      <w:bodyDiv w:val="1"/>
      <w:marLeft w:val="0"/>
      <w:marRight w:val="0"/>
      <w:marTop w:val="0"/>
      <w:marBottom w:val="0"/>
      <w:divBdr>
        <w:top w:val="none" w:sz="0" w:space="0" w:color="auto"/>
        <w:left w:val="none" w:sz="0" w:space="0" w:color="auto"/>
        <w:bottom w:val="none" w:sz="0" w:space="0" w:color="auto"/>
        <w:right w:val="none" w:sz="0" w:space="0" w:color="auto"/>
      </w:divBdr>
    </w:div>
    <w:div w:id="1863783934">
      <w:bodyDiv w:val="1"/>
      <w:marLeft w:val="0"/>
      <w:marRight w:val="0"/>
      <w:marTop w:val="0"/>
      <w:marBottom w:val="0"/>
      <w:divBdr>
        <w:top w:val="none" w:sz="0" w:space="0" w:color="auto"/>
        <w:left w:val="none" w:sz="0" w:space="0" w:color="auto"/>
        <w:bottom w:val="none" w:sz="0" w:space="0" w:color="auto"/>
        <w:right w:val="none" w:sz="0" w:space="0" w:color="auto"/>
      </w:divBdr>
    </w:div>
    <w:div w:id="1984457657">
      <w:bodyDiv w:val="1"/>
      <w:marLeft w:val="0"/>
      <w:marRight w:val="0"/>
      <w:marTop w:val="0"/>
      <w:marBottom w:val="0"/>
      <w:divBdr>
        <w:top w:val="none" w:sz="0" w:space="0" w:color="auto"/>
        <w:left w:val="none" w:sz="0" w:space="0" w:color="auto"/>
        <w:bottom w:val="none" w:sz="0" w:space="0" w:color="auto"/>
        <w:right w:val="none" w:sz="0" w:space="0" w:color="auto"/>
      </w:divBdr>
    </w:div>
    <w:div w:id="2105178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upme.gov.co/Docs/Chain_Gas_Natural.pdf" TargetMode="External"/><Relationship Id="rId3" Type="http://schemas.openxmlformats.org/officeDocument/2006/relationships/hyperlink" Target="http://www.upme.gov.co/Docs/Chain_Gas_Natural.pdf" TargetMode="External"/><Relationship Id="rId7" Type="http://schemas.openxmlformats.org/officeDocument/2006/relationships/hyperlink" Target="http://www.upme.gov.co/Docs/Chain_Gas_Natural.pdf" TargetMode="External"/><Relationship Id="rId12" Type="http://schemas.openxmlformats.org/officeDocument/2006/relationships/hyperlink" Target="https://www.fs-unep-centre.org/global-trends-in-renewable-energy-investment-2020/" TargetMode="External"/><Relationship Id="rId2" Type="http://schemas.openxmlformats.org/officeDocument/2006/relationships/hyperlink" Target="http://www.upme.gov.co/Docs/Chain_Gas_Natural.pdf" TargetMode="External"/><Relationship Id="rId1" Type="http://schemas.openxmlformats.org/officeDocument/2006/relationships/hyperlink" Target="http://www.upme.gov.co/Docs/Chain_Gas_Natural.pdf" TargetMode="External"/><Relationship Id="rId6" Type="http://schemas.openxmlformats.org/officeDocument/2006/relationships/hyperlink" Target="http://www.upme.gov.co/Docs/Chain_Gas_Natural.pdf" TargetMode="External"/><Relationship Id="rId11" Type="http://schemas.openxmlformats.org/officeDocument/2006/relationships/hyperlink" Target="https://www.creg.gov.co/sites/default/files/como_se_determina_el_valor_del_servicio_en_cilindros_de_gas.pdf" TargetMode="External"/><Relationship Id="rId5" Type="http://schemas.openxmlformats.org/officeDocument/2006/relationships/hyperlink" Target="http://www.upme.gov.co/Docs/Chain_Gas_Natural.pdf" TargetMode="External"/><Relationship Id="rId10" Type="http://schemas.openxmlformats.org/officeDocument/2006/relationships/hyperlink" Target="https://www.creg.gov.co/sectores-que-regulamos/gas-natural/como-se-cobra" TargetMode="External"/><Relationship Id="rId4" Type="http://schemas.openxmlformats.org/officeDocument/2006/relationships/hyperlink" Target="http://www.upme.gov.co/Docs/Chain_Gas_Natural.pdf" TargetMode="External"/><Relationship Id="rId9" Type="http://schemas.openxmlformats.org/officeDocument/2006/relationships/hyperlink" Target="http://www.upme.gov.co/Docs/Chain_Gas_Natural.pdf" TargetMode="External"/></Relationships>
</file>

<file path=word/_rels/document.xml.rels>&#65279;<?xml version="1.0" encoding="utf-8"?><Relationships xmlns="http://schemas.openxmlformats.org/package/2006/relationships"><Relationship Type="http://schemas.openxmlformats.org/officeDocument/2006/relationships/hyperlink" Target="https://www.dane.gov.co/index.php/estadisticas-por-tema/precios-y-costos/indice-de-precios-al-consumidor-ipc" TargetMode="External" Id="rId26" /><Relationship Type="http://schemas.openxmlformats.org/officeDocument/2006/relationships/header" Target="header1.xml" Id="rId117" /><Relationship Type="http://schemas.openxmlformats.org/officeDocument/2006/relationships/image" Target="media/image6.png" Id="rId21" /><Relationship Type="http://schemas.openxmlformats.org/officeDocument/2006/relationships/image" Target="media/image12.jpg" Id="rId42" /><Relationship Type="http://schemas.openxmlformats.org/officeDocument/2006/relationships/hyperlink" Target="https://public.tableau.com/views/IRENARETimeSeries/Charts?:embed=y&amp;:showVizHome=no&amp;publish=yes&amp;:toolbar=no" TargetMode="External" Id="rId47" /><Relationship Type="http://schemas.openxmlformats.org/officeDocument/2006/relationships/hyperlink" Target="https://actualicese.com/diagrama-de-flujo-de-efectivo-conozca-que-debe-tener-en-cuenta-para-su-interpretacion/" TargetMode="External" Id="rId63" /><Relationship Type="http://schemas.openxmlformats.org/officeDocument/2006/relationships/image" Target="media/image29.png" Id="rId68" /><Relationship Type="http://schemas.openxmlformats.org/officeDocument/2006/relationships/hyperlink" Target="https://blogs.iadb.org/energia/es/la-matriz-energetica-de-colombia-se-renueva/" TargetMode="External" Id="rId84" /><Relationship Type="http://schemas.openxmlformats.org/officeDocument/2006/relationships/hyperlink" Target="https://www1.upme.gov.co/Documents/Cartilla_IGE_Incentivos_Tributarios_Ley1715.pdf" TargetMode="External" Id="rId89" /><Relationship Type="http://schemas.openxmlformats.org/officeDocument/2006/relationships/hyperlink" Target="https://www.superservicios.gov.co/sites/default/files/inline-files/boletin_tarifario_gas_combustible_por_redes_segundo_trimestre_2021-revjas_0.pdf" TargetMode="External" Id="rId112" /><Relationship Type="http://schemas.openxmlformats.org/officeDocument/2006/relationships/hyperlink" Target="https://www.youtube.com/watch?v=9AB6BtNTM5s" TargetMode="External" Id="rId16" /><Relationship Type="http://schemas.openxmlformats.org/officeDocument/2006/relationships/hyperlink" Target="https://www.unep.org/es/noticias-y-reportajes/comunicado-de-prensa/las-inversiones-en-energia-renovable-alcanzaran-us-26" TargetMode="External" Id="rId107" /><Relationship Type="http://schemas.openxmlformats.org/officeDocument/2006/relationships/endnotes" Target="endnotes.xml" Id="rId11" /><Relationship Type="http://schemas.openxmlformats.org/officeDocument/2006/relationships/diagramColors" Target="diagrams/colors1.xml" Id="rId32" /><Relationship Type="http://schemas.openxmlformats.org/officeDocument/2006/relationships/hyperlink" Target="https://www.surtigas.com.co/conoce-tu-factura" TargetMode="External" Id="rId37" /><Relationship Type="http://schemas.openxmlformats.org/officeDocument/2006/relationships/image" Target="media/image18.png" Id="rId53" /><Relationship Type="http://schemas.openxmlformats.org/officeDocument/2006/relationships/image" Target="media/image21.png" Id="rId58" /><Relationship Type="http://schemas.openxmlformats.org/officeDocument/2006/relationships/hyperlink" Target="https://www.dane.gov.co/index.php/estadisticas-por-tema/precios-y-costos/indice-de-precios-del-productor-ipp" TargetMode="External" Id="rId74" /><Relationship Type="http://schemas.openxmlformats.org/officeDocument/2006/relationships/hyperlink" Target="https://gestornormativo.creg.gov.co/gestor/entorno/docs/resolucion_minminas_40720_2016.htm" TargetMode="External" Id="rId79" /><Relationship Type="http://schemas.openxmlformats.org/officeDocument/2006/relationships/hyperlink" Target="https://irena.org/-/media/Files/IRENA/Agency/Publication/2020/Jun/IRENA_Costs_2019_ES.PDF?la=en&amp;hash=A74F5A6BA01D86C175702B4F27C7086AF5D23F9" TargetMode="External" Id="rId102" /><Relationship Type="http://schemas.openxmlformats.org/officeDocument/2006/relationships/customXml" Target="../customXml/item5.xml" Id="rId5" /><Relationship Type="http://schemas.openxmlformats.org/officeDocument/2006/relationships/hyperlink" Target="https://www.funcionpublica.gov.co/eva/gestornormativo/norma_pdf.php?i=166326" TargetMode="External" Id="rId90" /><Relationship Type="http://schemas.openxmlformats.org/officeDocument/2006/relationships/hyperlink" Target="https://www.youtube.com/watch?v=c-HPz5bHTgI&amp;t=277s" TargetMode="External" Id="rId95" /><Relationship Type="http://schemas.openxmlformats.org/officeDocument/2006/relationships/image" Target="media/image7.png" Id="rId22" /><Relationship Type="http://schemas.openxmlformats.org/officeDocument/2006/relationships/hyperlink" Target="https://www.dane.gov.co/index.php/estadisticas-por-tema/precios-y-costos/indice-de-precios-del-productor-ipp" TargetMode="External" Id="rId27" /><Relationship Type="http://schemas.openxmlformats.org/officeDocument/2006/relationships/image" Target="media/image13.png" Id="rId43" /><Relationship Type="http://schemas.openxmlformats.org/officeDocument/2006/relationships/image" Target="media/image16.jpg" Id="rId48" /><Relationship Type="http://schemas.openxmlformats.org/officeDocument/2006/relationships/image" Target="media/image25.jpg" Id="rId64" /><Relationship Type="http://schemas.microsoft.com/office/2018/08/relationships/commentsExtensible" Target="commentsExtensible.xml" Id="rId69" /><Relationship Type="http://schemas.openxmlformats.org/officeDocument/2006/relationships/hyperlink" Target="https://www.superservicios.gov.co/sites/default/files/inline-files/boletin_tarifario_glp_2021_iv_trimestre_-_publicacion_1.pdf" TargetMode="External" Id="rId113" /><Relationship Type="http://schemas.openxmlformats.org/officeDocument/2006/relationships/footer" Target="footer1.xml" Id="rId118" /><Relationship Type="http://schemas.openxmlformats.org/officeDocument/2006/relationships/hyperlink" Target="https://gestornormativo.creg.gov.co/gestor/entorno/docs/resolucion_minminas_40720_2016.htm" TargetMode="External" Id="rId80" /><Relationship Type="http://schemas.openxmlformats.org/officeDocument/2006/relationships/hyperlink" Target="https://www.youtube.com/watch?v=WcdXGDSrmK0" TargetMode="External" Id="rId85" /><Relationship Type="http://schemas.openxmlformats.org/officeDocument/2006/relationships/image" Target="media/image1.png" Id="rId12" /><Relationship Type="http://schemas.openxmlformats.org/officeDocument/2006/relationships/image" Target="media/image2.png" Id="rId17" /><Relationship Type="http://schemas.microsoft.com/office/2007/relationships/diagramDrawing" Target="diagrams/drawing1.xml" Id="rId33" /><Relationship Type="http://schemas.openxmlformats.org/officeDocument/2006/relationships/hyperlink" Target="http://apps.pacifica.co/epmfactura/" TargetMode="External" Id="rId38" /><Relationship Type="http://schemas.openxmlformats.org/officeDocument/2006/relationships/image" Target="media/image22.png" Id="rId59" /><Relationship Type="http://schemas.openxmlformats.org/officeDocument/2006/relationships/hyperlink" Target="https://www.irena.org/-/media/Files/IRENA/Agency/Publication/2020/Jun/IRENA_Power_Generation_Costs_2019.pdf" TargetMode="External" Id="rId103" /><Relationship Type="http://schemas.openxmlformats.org/officeDocument/2006/relationships/hyperlink" Target="https://procolombia.co/noticias/colombia-recibe-cada-vez-mas-inversion-extranjera-en-energias-renovables" TargetMode="External" Id="rId108" /><Relationship Type="http://schemas.openxmlformats.org/officeDocument/2006/relationships/hyperlink" Target="https://www.apercc.org.mx/wp-content/uploads/2019/11/ENREN2019-Factibilidad-financiera-comprimido.pdf" TargetMode="External" Id="rId54" /><Relationship Type="http://schemas.openxmlformats.org/officeDocument/2006/relationships/image" Target="media/image30.png" Id="rId70" /><Relationship Type="http://schemas.openxmlformats.org/officeDocument/2006/relationships/hyperlink" Target="http://apps.pacifica.co/epmfactura/" TargetMode="External" Id="rId75" /><Relationship Type="http://schemas.openxmlformats.org/officeDocument/2006/relationships/hyperlink" Target="https://www.funcionpublica.gov.co/eva/gestornormativo/norma_pdf.php?i=166326" TargetMode="External" Id="rId91" /><Relationship Type="http://schemas.openxmlformats.org/officeDocument/2006/relationships/hyperlink" Target="https://boletinmineroenergetico.uexternado.edu.co/la-ley-2099-de-2021-y-los-incentivos-a-la-inversion-para-proyectos-de-fnce-y-de-gestion-eficiente-de-la-energia/" TargetMode="External" Id="rId96"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yperlink" Target="https://creg.gov.co/publicaciones/15245/como-se-determina-el-valor-de-la-factura-del-servicio-de-gas-por-redes-de-tuberia/" TargetMode="External" Id="rId23" /><Relationship Type="http://schemas.openxmlformats.org/officeDocument/2006/relationships/hyperlink" Target="https://www.dane.gov.co/index.php/estadisticas-por-tema/precios-y-costos/indice-de-precios-al-consumidor-ipc" TargetMode="External" Id="rId28" /><Relationship Type="http://schemas.openxmlformats.org/officeDocument/2006/relationships/hyperlink" Target="https://www1.upme.gov.co/DemandaEnergetica/INTEGRACION_ENERGIAS_RENOVANLES_WEB.pdf" TargetMode="External" Id="rId49" /><Relationship Type="http://schemas.openxmlformats.org/officeDocument/2006/relationships/hyperlink" Target="http://www.upme.gov.co/Estudios/2015/Integracion_Energias_Renovables/INTEGRACION_ENERGIAS_RENOVANLES_WEB.pdf" TargetMode="External" Id="rId114" /><Relationship Type="http://schemas.openxmlformats.org/officeDocument/2006/relationships/fontTable" Target="fontTable.xml" Id="rId119" /><Relationship Type="http://schemas.openxmlformats.org/officeDocument/2006/relationships/image" Target="media/image14.png" Id="rId44" /><Relationship Type="http://schemas.openxmlformats.org/officeDocument/2006/relationships/hyperlink" Target="https://www.apercc.org.mx/wp-content/uploads/2019/11/ENREN2019-Factibilidad-financiera-comprimido.pdf" TargetMode="External" Id="rId60" /><Relationship Type="http://schemas.openxmlformats.org/officeDocument/2006/relationships/image" Target="media/image26.png" Id="rId65" /><Relationship Type="http://schemas.openxmlformats.org/officeDocument/2006/relationships/hyperlink" Target="https://www.enel.com.co/es/personas/servicio-al-cliente/energia-eficiente-consumo-invisible.html" TargetMode="External" Id="rId81" /><Relationship Type="http://schemas.openxmlformats.org/officeDocument/2006/relationships/hyperlink" Target="http://www.secretariasenado.gov.co/senado/basedoc/ley_1715_2014.html" TargetMode="External" Id="rId86"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comments" Target="comments.xml" Id="rId13" /><Relationship Type="http://schemas.openxmlformats.org/officeDocument/2006/relationships/image" Target="media/image3.jpeg" Id="rId18" /><Relationship Type="http://schemas.openxmlformats.org/officeDocument/2006/relationships/hyperlink" Target="https://www.surtigas.com.co/conoce-tu-factura" TargetMode="External" Id="rId39" /><Relationship Type="http://schemas.openxmlformats.org/officeDocument/2006/relationships/hyperlink" Target="https://www.santafe.gob.ar/ms/eficienciaenergetica/wp-content/uploads/sites/25/2018/11/02_EVALUACI%C3%93N-FINANCIERA-DE-PROYECTOS-DE-ENERG%C3%8DA.pdf" TargetMode="External" Id="rId109" /><Relationship Type="http://schemas.openxmlformats.org/officeDocument/2006/relationships/image" Target="media/image8.png" Id="rId34" /><Relationship Type="http://schemas.openxmlformats.org/officeDocument/2006/relationships/hyperlink" Target="http://www.upme.gov.co/Estudios/2015/Integracion_Energias_Renovables/INTEGRACION_ENERGIAS_RENOVANLES_WEB.pdf" TargetMode="External" Id="rId50" /><Relationship Type="http://schemas.openxmlformats.org/officeDocument/2006/relationships/image" Target="media/image19.png" Id="rId55" /><Relationship Type="http://schemas.openxmlformats.org/officeDocument/2006/relationships/hyperlink" Target="http://apps.pacifica.co/epmfactura/" TargetMode="External" Id="rId76" /><Relationship Type="http://schemas.openxmlformats.org/officeDocument/2006/relationships/hyperlink" Target="https://www.bbva.com/es/sostenibilidad/la-imparable-rentabilidad-de-las-energias-renovables/" TargetMode="External" Id="rId97" /><Relationship Type="http://schemas.openxmlformats.org/officeDocument/2006/relationships/hyperlink" Target="https://www.ambitojuridico.com/noticias/general/conozca-la-nueva-ley-de-transicion-energetica" TargetMode="External" Id="rId104" /><Relationship Type="http://schemas.microsoft.com/office/2011/relationships/people" Target="people.xml" Id="rId120" /><Relationship Type="http://schemas.openxmlformats.org/officeDocument/2006/relationships/styles" Target="styles.xml" Id="rId7" /><Relationship Type="http://schemas.openxmlformats.org/officeDocument/2006/relationships/hyperlink" Target="https://www.youtube.com/watch?v=9AB6BtNTM5s" TargetMode="External" Id="rId71" /><Relationship Type="http://schemas.openxmlformats.org/officeDocument/2006/relationships/hyperlink" Target="https://www.iadb.org/es/acerca-del-bid/financiamiento-del-bid/financiamiento-del-bid%2C6028.html" TargetMode="External" Id="rId92" /><Relationship Type="http://schemas.openxmlformats.org/officeDocument/2006/relationships/customXml" Target="../customXml/item2.xml" Id="rId2" /><Relationship Type="http://schemas.openxmlformats.org/officeDocument/2006/relationships/diagramData" Target="diagrams/data1.xml" Id="rId29" /><Relationship Type="http://schemas.openxmlformats.org/officeDocument/2006/relationships/hyperlink" Target="https://creg.gov.co/publicaciones/15245/como-se-determina-el-valor-de-la-factura-del-servicio-de-gas-por-redes-de-tuberia/" TargetMode="External" Id="rId24" /><Relationship Type="http://schemas.openxmlformats.org/officeDocument/2006/relationships/hyperlink" Target="http://apps.pacifica.co/epmfactura/" TargetMode="External" Id="rId40" /><Relationship Type="http://schemas.openxmlformats.org/officeDocument/2006/relationships/hyperlink" Target="https://public.tableau.com/views/IRENARETimeSeries/Charts?:embed=y&amp;:showVizHome=no&amp;publish=yes&amp;:toolbar=no" TargetMode="External" Id="rId45" /><Relationship Type="http://schemas.openxmlformats.org/officeDocument/2006/relationships/image" Target="media/image27.jpg" Id="rId66" /><Relationship Type="http://schemas.openxmlformats.org/officeDocument/2006/relationships/hyperlink" Target="http://www.secretariasenado.gov.co/senado/basedoc/ley_1715_2014.html" TargetMode="External" Id="rId87" /><Relationship Type="http://schemas.openxmlformats.org/officeDocument/2006/relationships/hyperlink" Target="https://www.superservicios.gov.co/sites/default/files/inline-files/boletin_tarifario_gas_por_redes_iii_trim_2020_0.pdf" TargetMode="External" Id="rId110" /><Relationship Type="http://schemas.openxmlformats.org/officeDocument/2006/relationships/hyperlink" Target="https://www.valoraanalitik.com/2021/01/27/colombia-llegaria-a-734-mw-de-capacidad-instalada-de-energias-renovables-en-2021/" TargetMode="External" Id="rId115" /><Relationship Type="http://schemas.openxmlformats.org/officeDocument/2006/relationships/image" Target="media/image23.jpg" Id="rId61" /><Relationship Type="http://schemas.openxmlformats.org/officeDocument/2006/relationships/hyperlink" Target="https://www.irena.org/financeinvestment" TargetMode="External" Id="rId82" /><Relationship Type="http://schemas.openxmlformats.org/officeDocument/2006/relationships/image" Target="media/image4.png" Id="rId19" /><Relationship Type="http://schemas.microsoft.com/office/2011/relationships/commentsExtended" Target="commentsExtended.xml" Id="rId14" /><Relationship Type="http://schemas.openxmlformats.org/officeDocument/2006/relationships/diagramLayout" Target="diagrams/layout1.xml" Id="rId30" /><Relationship Type="http://schemas.openxmlformats.org/officeDocument/2006/relationships/image" Target="media/image9.png" Id="rId35" /><Relationship Type="http://schemas.openxmlformats.org/officeDocument/2006/relationships/hyperlink" Target="https://www.apercc.org.mx/wp-content/uploads/2019/11/ENREN2019-Factibilidad-financiera-comprimido.pdf" TargetMode="External" Id="rId56" /><Relationship Type="http://schemas.openxmlformats.org/officeDocument/2006/relationships/hyperlink" Target="https://www.superservicios.gov.co/sites/default/files/inline-files/boletin_tarifario_glp_2021_iv_trimestre_-_publicacion_1.pdf" TargetMode="External" Id="rId77" /><Relationship Type="http://schemas.openxmlformats.org/officeDocument/2006/relationships/hyperlink" Target="https://estudiolegalhernandez.com/energia/marco-juridico-de-las-energias-renovables-en-colombia/" TargetMode="External" Id="rId100" /><Relationship Type="http://schemas.openxmlformats.org/officeDocument/2006/relationships/hyperlink" Target="https://scioteca.caf.com/handle/123456789/1301" TargetMode="External" Id="rId105" /><Relationship Type="http://schemas.openxmlformats.org/officeDocument/2006/relationships/settings" Target="settings.xml" Id="rId8" /><Relationship Type="http://schemas.openxmlformats.org/officeDocument/2006/relationships/hyperlink" Target="http://www.upme.gov.co/Estudios/2015/Integracion_Energias_Renovables/INTEGRACION_ENERGIAS_RENOVANLES_WEB.pdf" TargetMode="External" Id="rId51" /><Relationship Type="http://schemas.openxmlformats.org/officeDocument/2006/relationships/hyperlink" Target="https://www.youtube.com/watch?v=9AB6BtNTM5s" TargetMode="External" Id="rId72" /><Relationship Type="http://schemas.openxmlformats.org/officeDocument/2006/relationships/hyperlink" Target="https://www.eda.admin.ch/dam/countries/countries-content/colombia/es/Anexo-Cooperacion-Economica-SECO-01072021_ES.pdf" TargetMode="External" Id="rId93" /><Relationship Type="http://schemas.openxmlformats.org/officeDocument/2006/relationships/hyperlink" Target="https://news.un.org/es/story/2020/06/1475832" TargetMode="External" Id="rId98" /><Relationship Type="http://schemas.openxmlformats.org/officeDocument/2006/relationships/theme" Target="theme/theme1.xml" Id="rId121" /><Relationship Type="http://schemas.openxmlformats.org/officeDocument/2006/relationships/customXml" Target="../customXml/item3.xml" Id="rId3" /><Relationship Type="http://schemas.openxmlformats.org/officeDocument/2006/relationships/hyperlink" Target="https://www.dane.gov.co/index.php/estadisticas-por-tema/precios-y-costos/indice-de-precios-del-productor-ipp" TargetMode="External" Id="rId25" /><Relationship Type="http://schemas.openxmlformats.org/officeDocument/2006/relationships/image" Target="media/image15.png" Id="rId46" /><Relationship Type="http://schemas.openxmlformats.org/officeDocument/2006/relationships/image" Target="media/image28.jpg" Id="rId67" /><Relationship Type="http://schemas.openxmlformats.org/officeDocument/2006/relationships/hyperlink" Target="mailto:leidyc.arias@misena.edu.co" TargetMode="External" Id="rId116" /><Relationship Type="http://schemas.openxmlformats.org/officeDocument/2006/relationships/image" Target="media/image5.png" Id="rId20" /><Relationship Type="http://schemas.openxmlformats.org/officeDocument/2006/relationships/image" Target="media/image11.png" Id="rId41" /><Relationship Type="http://schemas.openxmlformats.org/officeDocument/2006/relationships/image" Target="media/image24.png" Id="rId62" /><Relationship Type="http://schemas.openxmlformats.org/officeDocument/2006/relationships/hyperlink" Target="https://blogs.iadb.org/energia/es/la-matriz-energetica-de-colombia-se-renueva/" TargetMode="External" Id="rId83" /><Relationship Type="http://schemas.openxmlformats.org/officeDocument/2006/relationships/hyperlink" Target="https://www1.upme.gov.co/Documents/Cartilla_IGE_Incentivos_Tributarios_Ley1715.pdf" TargetMode="External" Id="rId88" /><Relationship Type="http://schemas.openxmlformats.org/officeDocument/2006/relationships/hyperlink" Target="https://www.superservicios.gov.co/sites/default/files/inline-files/boletin_tarifario_gas_por_redes_cuarto_trimestre_vigencia_2020_0.pdf" TargetMode="External" Id="rId111" /><Relationship Type="http://schemas.microsoft.com/office/2016/09/relationships/commentsIds" Target="commentsIds.xml" Id="rId15" /><Relationship Type="http://schemas.openxmlformats.org/officeDocument/2006/relationships/image" Target="media/image10.png" Id="rId36" /><Relationship Type="http://schemas.openxmlformats.org/officeDocument/2006/relationships/image" Target="media/image20.jpg" Id="rId57" /><Relationship Type="http://schemas.openxmlformats.org/officeDocument/2006/relationships/hyperlink" Target="https://unfccc.int/es/news/la-energia-renovable-representa-ya-un-tercio-de-la-capacidad-energetica-mundial-segun-irena" TargetMode="External" Id="rId106" /><Relationship Type="http://schemas.openxmlformats.org/officeDocument/2006/relationships/footnotes" Target="footnotes.xml" Id="rId10" /><Relationship Type="http://schemas.openxmlformats.org/officeDocument/2006/relationships/diagramQuickStyle" Target="diagrams/quickStyle1.xml" Id="rId31" /><Relationship Type="http://schemas.openxmlformats.org/officeDocument/2006/relationships/image" Target="media/image17.jpg" Id="rId52" /><Relationship Type="http://schemas.openxmlformats.org/officeDocument/2006/relationships/hyperlink" Target="https://www.dane.gov.co/index.php/estadisticas-por-tema/precios-y-costos/indice-de-precios-del-productor-ipp" TargetMode="External" Id="rId73" /><Relationship Type="http://schemas.openxmlformats.org/officeDocument/2006/relationships/hyperlink" Target="https://www.superservicios.gov.co/sites/default/files/inline-files/boletin_tarifario_glp_2021_iv_trimestre_-_publicacion_1.pdf" TargetMode="External" Id="rId78" /><Relationship Type="http://schemas.openxmlformats.org/officeDocument/2006/relationships/hyperlink" Target="https://www.eda.admin.ch/dam/countries/countries-content/colombia/es/Anexo-Cooperacion-Economica-SECO-01072021_ES.pdf" TargetMode="External" Id="rId94" /><Relationship Type="http://schemas.openxmlformats.org/officeDocument/2006/relationships/hyperlink" Target="https://www.youtube.com/watch?v=prZPx1YEDF0" TargetMode="External" Id="rId99" /><Relationship Type="http://schemas.openxmlformats.org/officeDocument/2006/relationships/hyperlink" Target="https://www.fs-unep-centre.org/wp-content/uploads/2020/06/GTR_2020.pdf" TargetMode="External" Id="rId101" /><Relationship Type="http://schemas.openxmlformats.org/officeDocument/2006/relationships/glossaryDocument" Target="glossary/document.xml" Id="Ra63f73d803ce4bf6" /></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DEB8F6-6370-49AF-8A1D-F7B73031DA31}" type="doc">
      <dgm:prSet loTypeId="urn:microsoft.com/office/officeart/2005/8/layout/default" loCatId="list" qsTypeId="urn:microsoft.com/office/officeart/2005/8/quickstyle/simple1" qsCatId="simple" csTypeId="urn:microsoft.com/office/officeart/2005/8/colors/colorful2" csCatId="colorful" phldr="1"/>
      <dgm:spPr/>
      <dgm:t>
        <a:bodyPr/>
        <a:lstStyle/>
        <a:p>
          <a:endParaRPr lang="es-ES"/>
        </a:p>
      </dgm:t>
    </dgm:pt>
    <dgm:pt modelId="{8192EED2-334B-4A0E-ABF6-4D6952F6EBBE}">
      <dgm:prSet phldrT="[Texto]" custT="1"/>
      <dgm:spPr/>
      <dgm:t>
        <a:bodyPr/>
        <a:lstStyle/>
        <a:p>
          <a:r>
            <a:rPr lang="es-ES" sz="900" b="1">
              <a:latin typeface="Arial" panose="020B0604020202020204" pitchFamily="34" charset="0"/>
              <a:cs typeface="Arial" panose="020B0604020202020204" pitchFamily="34" charset="0"/>
            </a:rPr>
            <a:t>Tasa Representativa del Mercado (TRM): </a:t>
          </a:r>
          <a:r>
            <a:rPr lang="es-ES" sz="900">
              <a:latin typeface="Arial" panose="020B0604020202020204" pitchFamily="34" charset="0"/>
              <a:cs typeface="Arial" panose="020B0604020202020204" pitchFamily="34" charset="0"/>
            </a:rPr>
            <a:t>impacta las actividades de producción y transporte. El productor de gas cobra en dólares. El costo del transporte incluye una fracción que está fijada en dólares. </a:t>
          </a:r>
        </a:p>
        <a:p>
          <a:endParaRPr lang="es-ES" sz="900">
            <a:latin typeface="Arial" panose="020B0604020202020204" pitchFamily="34" charset="0"/>
            <a:cs typeface="Arial" panose="020B0604020202020204" pitchFamily="34" charset="0"/>
          </a:endParaRPr>
        </a:p>
      </dgm:t>
    </dgm:pt>
    <dgm:pt modelId="{3572A7F4-FA0E-4DC1-AFEC-B382C70B5A38}" type="parTrans" cxnId="{1AE1C2B7-C364-4DA6-B058-C7FA84EA3CFD}">
      <dgm:prSet/>
      <dgm:spPr/>
      <dgm:t>
        <a:bodyPr/>
        <a:lstStyle/>
        <a:p>
          <a:endParaRPr lang="es-ES" sz="2000">
            <a:latin typeface="Arial" panose="020B0604020202020204" pitchFamily="34" charset="0"/>
            <a:cs typeface="Arial" panose="020B0604020202020204" pitchFamily="34" charset="0"/>
          </a:endParaRPr>
        </a:p>
      </dgm:t>
    </dgm:pt>
    <dgm:pt modelId="{8D475E8A-78B0-4B82-BC17-A4A704DB5C35}" type="sibTrans" cxnId="{1AE1C2B7-C364-4DA6-B058-C7FA84EA3CFD}">
      <dgm:prSet/>
      <dgm:spPr/>
      <dgm:t>
        <a:bodyPr/>
        <a:lstStyle/>
        <a:p>
          <a:endParaRPr lang="es-ES" sz="2000">
            <a:latin typeface="Arial" panose="020B0604020202020204" pitchFamily="34" charset="0"/>
            <a:cs typeface="Arial" panose="020B0604020202020204" pitchFamily="34" charset="0"/>
          </a:endParaRPr>
        </a:p>
      </dgm:t>
    </dgm:pt>
    <dgm:pt modelId="{DDDA3C1E-5A31-47C0-B52E-1C416BB3BF27}">
      <dgm:prSet phldrT="[Texto]" custT="1"/>
      <dgm:spPr/>
      <dgm:t>
        <a:bodyPr/>
        <a:lstStyle/>
        <a:p>
          <a:r>
            <a:rPr lang="es-CO" sz="900" b="1" i="0" u="none" strike="noStrike" cap="none" dirty="0">
              <a:latin typeface="Arial" panose="020B0604020202020204" pitchFamily="34" charset="0"/>
              <a:ea typeface="Arial"/>
              <a:cs typeface="Arial" panose="020B0604020202020204" pitchFamily="34" charset="0"/>
              <a:sym typeface="Arial"/>
            </a:rPr>
            <a:t>Variación en Índice de Precios del Productor (IPP) e Índice de Precios al Consumidor (IPC):</a:t>
          </a:r>
          <a:r>
            <a:rPr lang="es-CO" sz="900" b="0" i="0" u="none" strike="noStrike" cap="none" dirty="0">
              <a:latin typeface="Arial" panose="020B0604020202020204" pitchFamily="34" charset="0"/>
              <a:ea typeface="Arial"/>
              <a:cs typeface="Arial" panose="020B0604020202020204" pitchFamily="34" charset="0"/>
              <a:sym typeface="Arial"/>
            </a:rPr>
            <a:t> Impacta la distribución y comercialización</a:t>
          </a:r>
          <a:endParaRPr lang="es-ES" sz="900">
            <a:latin typeface="Arial" panose="020B0604020202020204" pitchFamily="34" charset="0"/>
            <a:cs typeface="Arial" panose="020B0604020202020204" pitchFamily="34" charset="0"/>
          </a:endParaRPr>
        </a:p>
      </dgm:t>
    </dgm:pt>
    <dgm:pt modelId="{946B1599-6B76-41DF-AB4D-A56E47403BDF}" type="parTrans" cxnId="{EE7AC491-6A7E-4ED0-B804-835AF1A5E5DE}">
      <dgm:prSet/>
      <dgm:spPr/>
      <dgm:t>
        <a:bodyPr/>
        <a:lstStyle/>
        <a:p>
          <a:endParaRPr lang="es-ES" sz="2000">
            <a:latin typeface="Arial" panose="020B0604020202020204" pitchFamily="34" charset="0"/>
            <a:cs typeface="Arial" panose="020B0604020202020204" pitchFamily="34" charset="0"/>
          </a:endParaRPr>
        </a:p>
      </dgm:t>
    </dgm:pt>
    <dgm:pt modelId="{8EBB7192-6CE5-43C2-AF93-336DB746C312}" type="sibTrans" cxnId="{EE7AC491-6A7E-4ED0-B804-835AF1A5E5DE}">
      <dgm:prSet/>
      <dgm:spPr/>
      <dgm:t>
        <a:bodyPr/>
        <a:lstStyle/>
        <a:p>
          <a:endParaRPr lang="es-ES" sz="2000">
            <a:latin typeface="Arial" panose="020B0604020202020204" pitchFamily="34" charset="0"/>
            <a:cs typeface="Arial" panose="020B0604020202020204" pitchFamily="34" charset="0"/>
          </a:endParaRPr>
        </a:p>
      </dgm:t>
    </dgm:pt>
    <dgm:pt modelId="{8685D436-7AA0-4D74-A5C9-C822E0AAFD4D}">
      <dgm:prSet custT="1"/>
      <dgm:spPr/>
      <dgm:t>
        <a:bodyPr/>
        <a:lstStyle/>
        <a:p>
          <a:r>
            <a:rPr lang="es-ES" sz="900" b="1">
              <a:latin typeface="Arial" panose="020B0604020202020204" pitchFamily="34" charset="0"/>
              <a:cs typeface="Arial" panose="020B0604020202020204" pitchFamily="34" charset="0"/>
            </a:rPr>
            <a:t>Precio del gas: </a:t>
          </a:r>
          <a:r>
            <a:rPr lang="es-ES" sz="900">
              <a:latin typeface="Arial" panose="020B0604020202020204" pitchFamily="34" charset="0"/>
              <a:cs typeface="Arial" panose="020B0604020202020204" pitchFamily="34" charset="0"/>
            </a:rPr>
            <a:t>que variará según las condiciones establecidas en los contratos de compra de gas pactados por los comercializadores. </a:t>
          </a:r>
        </a:p>
      </dgm:t>
    </dgm:pt>
    <dgm:pt modelId="{2CA7D6DB-9C91-4416-B291-F6B4F19671FD}" type="parTrans" cxnId="{CC8AFCBA-5D3C-4556-B037-A34C95AE1B66}">
      <dgm:prSet/>
      <dgm:spPr/>
      <dgm:t>
        <a:bodyPr/>
        <a:lstStyle/>
        <a:p>
          <a:endParaRPr lang="es-ES" sz="2000">
            <a:latin typeface="Arial" panose="020B0604020202020204" pitchFamily="34" charset="0"/>
            <a:cs typeface="Arial" panose="020B0604020202020204" pitchFamily="34" charset="0"/>
          </a:endParaRPr>
        </a:p>
      </dgm:t>
    </dgm:pt>
    <dgm:pt modelId="{9B4D2621-76D9-4124-AD73-513753888724}" type="sibTrans" cxnId="{CC8AFCBA-5D3C-4556-B037-A34C95AE1B66}">
      <dgm:prSet/>
      <dgm:spPr/>
      <dgm:t>
        <a:bodyPr/>
        <a:lstStyle/>
        <a:p>
          <a:endParaRPr lang="es-ES" sz="2000">
            <a:latin typeface="Arial" panose="020B0604020202020204" pitchFamily="34" charset="0"/>
            <a:cs typeface="Arial" panose="020B0604020202020204" pitchFamily="34" charset="0"/>
          </a:endParaRPr>
        </a:p>
      </dgm:t>
    </dgm:pt>
    <dgm:pt modelId="{F151006E-1BB4-4749-BD30-B0F6DCF45CC9}">
      <dgm:prSet custT="1"/>
      <dgm:spPr/>
      <dgm:t>
        <a:bodyPr/>
        <a:lstStyle/>
        <a:p>
          <a:r>
            <a:rPr lang="es-ES" sz="900" b="1">
              <a:latin typeface="Arial" panose="020B0604020202020204" pitchFamily="34" charset="0"/>
              <a:cs typeface="Arial" panose="020B0604020202020204" pitchFamily="34" charset="0"/>
            </a:rPr>
            <a:t>Las características de los contratos de compra y transporte de gas</a:t>
          </a:r>
          <a:r>
            <a:rPr lang="es-ES" sz="900">
              <a:latin typeface="Arial" panose="020B0604020202020204" pitchFamily="34" charset="0"/>
              <a:cs typeface="Arial" panose="020B0604020202020204" pitchFamily="34" charset="0"/>
            </a:rPr>
            <a:t> que suscriben los comercializadores también influyen en los costos del transporte.</a:t>
          </a:r>
        </a:p>
      </dgm:t>
    </dgm:pt>
    <dgm:pt modelId="{369A8A26-27ED-430C-857D-1E7561168DBB}" type="parTrans" cxnId="{49568FED-2FF5-437C-96E8-89EDFC34BBB1}">
      <dgm:prSet/>
      <dgm:spPr/>
      <dgm:t>
        <a:bodyPr/>
        <a:lstStyle/>
        <a:p>
          <a:endParaRPr lang="es-ES" sz="2000">
            <a:latin typeface="Arial" panose="020B0604020202020204" pitchFamily="34" charset="0"/>
            <a:cs typeface="Arial" panose="020B0604020202020204" pitchFamily="34" charset="0"/>
          </a:endParaRPr>
        </a:p>
      </dgm:t>
    </dgm:pt>
    <dgm:pt modelId="{A733F294-1D1B-4BFC-9BC5-DC37C811D33B}" type="sibTrans" cxnId="{49568FED-2FF5-437C-96E8-89EDFC34BBB1}">
      <dgm:prSet/>
      <dgm:spPr/>
      <dgm:t>
        <a:bodyPr/>
        <a:lstStyle/>
        <a:p>
          <a:endParaRPr lang="es-ES" sz="2000">
            <a:latin typeface="Arial" panose="020B0604020202020204" pitchFamily="34" charset="0"/>
            <a:cs typeface="Arial" panose="020B0604020202020204" pitchFamily="34" charset="0"/>
          </a:endParaRPr>
        </a:p>
      </dgm:t>
    </dgm:pt>
    <dgm:pt modelId="{73B34CFD-8EDE-4FC2-B550-702FDCB3A702}">
      <dgm:prSet custT="1"/>
      <dgm:spPr/>
      <dgm:t>
        <a:bodyPr/>
        <a:lstStyle/>
        <a:p>
          <a:r>
            <a:rPr lang="es-CO" sz="900" b="1" i="0" u="none" strike="noStrike" cap="none" dirty="0">
              <a:latin typeface="Arial" panose="020B0604020202020204" pitchFamily="34" charset="0"/>
              <a:ea typeface="Arial"/>
              <a:cs typeface="Arial" panose="020B0604020202020204" pitchFamily="34" charset="0"/>
              <a:sym typeface="Arial"/>
            </a:rPr>
            <a:t>La fuente de suministro y el recorrido:</a:t>
          </a:r>
          <a:r>
            <a:rPr lang="es-CO" sz="900" b="0" i="0" u="none" strike="noStrike" cap="none" dirty="0">
              <a:latin typeface="Arial" panose="020B0604020202020204" pitchFamily="34" charset="0"/>
              <a:ea typeface="Arial"/>
              <a:cs typeface="Arial" panose="020B0604020202020204" pitchFamily="34" charset="0"/>
              <a:sym typeface="Arial"/>
            </a:rPr>
            <a:t> impactan al transporte puesto que el origen o fuente de suministro del gas puede cambiar y la distancia que se debe recorrer puede incrementarse, aumentando los costos de transporte. </a:t>
          </a:r>
          <a:endParaRPr lang="es-CO" sz="900">
            <a:latin typeface="Arial" panose="020B0604020202020204" pitchFamily="34" charset="0"/>
            <a:cs typeface="Arial" panose="020B0604020202020204" pitchFamily="34" charset="0"/>
          </a:endParaRPr>
        </a:p>
      </dgm:t>
    </dgm:pt>
    <dgm:pt modelId="{F060C813-622B-468F-8216-F553CADFD979}" type="parTrans" cxnId="{EA0D1F2A-FE3E-4CFC-96F2-8F4572D3EF89}">
      <dgm:prSet/>
      <dgm:spPr/>
      <dgm:t>
        <a:bodyPr/>
        <a:lstStyle/>
        <a:p>
          <a:endParaRPr lang="es-ES" sz="2000">
            <a:latin typeface="Arial" panose="020B0604020202020204" pitchFamily="34" charset="0"/>
            <a:cs typeface="Arial" panose="020B0604020202020204" pitchFamily="34" charset="0"/>
          </a:endParaRPr>
        </a:p>
      </dgm:t>
    </dgm:pt>
    <dgm:pt modelId="{523A723C-9919-4B06-8234-4FA7B20CB58A}" type="sibTrans" cxnId="{EA0D1F2A-FE3E-4CFC-96F2-8F4572D3EF89}">
      <dgm:prSet/>
      <dgm:spPr/>
      <dgm:t>
        <a:bodyPr/>
        <a:lstStyle/>
        <a:p>
          <a:endParaRPr lang="es-ES" sz="2000">
            <a:latin typeface="Arial" panose="020B0604020202020204" pitchFamily="34" charset="0"/>
            <a:cs typeface="Arial" panose="020B0604020202020204" pitchFamily="34" charset="0"/>
          </a:endParaRPr>
        </a:p>
      </dgm:t>
    </dgm:pt>
    <dgm:pt modelId="{ED59CBA2-5295-4567-9B44-DF1684D83682}" type="pres">
      <dgm:prSet presAssocID="{5BDEB8F6-6370-49AF-8A1D-F7B73031DA31}" presName="diagram" presStyleCnt="0">
        <dgm:presLayoutVars>
          <dgm:dir/>
          <dgm:resizeHandles val="exact"/>
        </dgm:presLayoutVars>
      </dgm:prSet>
      <dgm:spPr/>
    </dgm:pt>
    <dgm:pt modelId="{3197AD92-C537-41A7-866F-08DDC243E57D}" type="pres">
      <dgm:prSet presAssocID="{8192EED2-334B-4A0E-ABF6-4D6952F6EBBE}" presName="node" presStyleLbl="node1" presStyleIdx="0" presStyleCnt="5">
        <dgm:presLayoutVars>
          <dgm:bulletEnabled val="1"/>
        </dgm:presLayoutVars>
      </dgm:prSet>
      <dgm:spPr/>
    </dgm:pt>
    <dgm:pt modelId="{612455EF-1CEA-4DC2-8540-E6D931ED0BC2}" type="pres">
      <dgm:prSet presAssocID="{8D475E8A-78B0-4B82-BC17-A4A704DB5C35}" presName="sibTrans" presStyleCnt="0"/>
      <dgm:spPr/>
    </dgm:pt>
    <dgm:pt modelId="{2576678B-5D75-45D5-AD4F-AEDE2BFD6643}" type="pres">
      <dgm:prSet presAssocID="{8685D436-7AA0-4D74-A5C9-C822E0AAFD4D}" presName="node" presStyleLbl="node1" presStyleIdx="1" presStyleCnt="5">
        <dgm:presLayoutVars>
          <dgm:bulletEnabled val="1"/>
        </dgm:presLayoutVars>
      </dgm:prSet>
      <dgm:spPr/>
    </dgm:pt>
    <dgm:pt modelId="{D14AC38B-BF1E-4BCB-B5DD-E46E3971DFAE}" type="pres">
      <dgm:prSet presAssocID="{9B4D2621-76D9-4124-AD73-513753888724}" presName="sibTrans" presStyleCnt="0"/>
      <dgm:spPr/>
    </dgm:pt>
    <dgm:pt modelId="{284629C3-50F7-4B81-AE1C-8CC7272FC30A}" type="pres">
      <dgm:prSet presAssocID="{F151006E-1BB4-4749-BD30-B0F6DCF45CC9}" presName="node" presStyleLbl="node1" presStyleIdx="2" presStyleCnt="5">
        <dgm:presLayoutVars>
          <dgm:bulletEnabled val="1"/>
        </dgm:presLayoutVars>
      </dgm:prSet>
      <dgm:spPr/>
    </dgm:pt>
    <dgm:pt modelId="{623AA0C7-65E9-4164-BC93-D0F9ED8CF083}" type="pres">
      <dgm:prSet presAssocID="{A733F294-1D1B-4BFC-9BC5-DC37C811D33B}" presName="sibTrans" presStyleCnt="0"/>
      <dgm:spPr/>
    </dgm:pt>
    <dgm:pt modelId="{B47D9BFA-8CEC-421B-A9EF-EDADD027A081}" type="pres">
      <dgm:prSet presAssocID="{73B34CFD-8EDE-4FC2-B550-702FDCB3A702}" presName="node" presStyleLbl="node1" presStyleIdx="3" presStyleCnt="5">
        <dgm:presLayoutVars>
          <dgm:bulletEnabled val="1"/>
        </dgm:presLayoutVars>
      </dgm:prSet>
      <dgm:spPr/>
    </dgm:pt>
    <dgm:pt modelId="{113522FA-E15D-43C4-971D-3AB682D95669}" type="pres">
      <dgm:prSet presAssocID="{523A723C-9919-4B06-8234-4FA7B20CB58A}" presName="sibTrans" presStyleCnt="0"/>
      <dgm:spPr/>
    </dgm:pt>
    <dgm:pt modelId="{E7BCF61B-1DF0-4911-B307-EEB43D6BDA8D}" type="pres">
      <dgm:prSet presAssocID="{DDDA3C1E-5A31-47C0-B52E-1C416BB3BF27}" presName="node" presStyleLbl="node1" presStyleIdx="4" presStyleCnt="5">
        <dgm:presLayoutVars>
          <dgm:bulletEnabled val="1"/>
        </dgm:presLayoutVars>
      </dgm:prSet>
      <dgm:spPr/>
    </dgm:pt>
  </dgm:ptLst>
  <dgm:cxnLst>
    <dgm:cxn modelId="{EA0D1F2A-FE3E-4CFC-96F2-8F4572D3EF89}" srcId="{5BDEB8F6-6370-49AF-8A1D-F7B73031DA31}" destId="{73B34CFD-8EDE-4FC2-B550-702FDCB3A702}" srcOrd="3" destOrd="0" parTransId="{F060C813-622B-468F-8216-F553CADFD979}" sibTransId="{523A723C-9919-4B06-8234-4FA7B20CB58A}"/>
    <dgm:cxn modelId="{EE7AC491-6A7E-4ED0-B804-835AF1A5E5DE}" srcId="{5BDEB8F6-6370-49AF-8A1D-F7B73031DA31}" destId="{DDDA3C1E-5A31-47C0-B52E-1C416BB3BF27}" srcOrd="4" destOrd="0" parTransId="{946B1599-6B76-41DF-AB4D-A56E47403BDF}" sibTransId="{8EBB7192-6CE5-43C2-AF93-336DB746C312}"/>
    <dgm:cxn modelId="{B0EF19A3-8433-4894-B16A-E8DB8AEA1B68}" type="presOf" srcId="{5BDEB8F6-6370-49AF-8A1D-F7B73031DA31}" destId="{ED59CBA2-5295-4567-9B44-DF1684D83682}" srcOrd="0" destOrd="0" presId="urn:microsoft.com/office/officeart/2005/8/layout/default"/>
    <dgm:cxn modelId="{30E04BB2-0A6F-4B3E-8920-8D5EE2A1425E}" type="presOf" srcId="{F151006E-1BB4-4749-BD30-B0F6DCF45CC9}" destId="{284629C3-50F7-4B81-AE1C-8CC7272FC30A}" srcOrd="0" destOrd="0" presId="urn:microsoft.com/office/officeart/2005/8/layout/default"/>
    <dgm:cxn modelId="{F05A90B2-BDDD-40CD-B324-5937C8B0A373}" type="presOf" srcId="{8685D436-7AA0-4D74-A5C9-C822E0AAFD4D}" destId="{2576678B-5D75-45D5-AD4F-AEDE2BFD6643}" srcOrd="0" destOrd="0" presId="urn:microsoft.com/office/officeart/2005/8/layout/default"/>
    <dgm:cxn modelId="{1AE1C2B7-C364-4DA6-B058-C7FA84EA3CFD}" srcId="{5BDEB8F6-6370-49AF-8A1D-F7B73031DA31}" destId="{8192EED2-334B-4A0E-ABF6-4D6952F6EBBE}" srcOrd="0" destOrd="0" parTransId="{3572A7F4-FA0E-4DC1-AFEC-B382C70B5A38}" sibTransId="{8D475E8A-78B0-4B82-BC17-A4A704DB5C35}"/>
    <dgm:cxn modelId="{CC8AFCBA-5D3C-4556-B037-A34C95AE1B66}" srcId="{5BDEB8F6-6370-49AF-8A1D-F7B73031DA31}" destId="{8685D436-7AA0-4D74-A5C9-C822E0AAFD4D}" srcOrd="1" destOrd="0" parTransId="{2CA7D6DB-9C91-4416-B291-F6B4F19671FD}" sibTransId="{9B4D2621-76D9-4124-AD73-513753888724}"/>
    <dgm:cxn modelId="{AC935ADE-6A35-42AA-979F-F6A8BC3523FB}" type="presOf" srcId="{DDDA3C1E-5A31-47C0-B52E-1C416BB3BF27}" destId="{E7BCF61B-1DF0-4911-B307-EEB43D6BDA8D}" srcOrd="0" destOrd="0" presId="urn:microsoft.com/office/officeart/2005/8/layout/default"/>
    <dgm:cxn modelId="{968C0AE0-C2A5-48A7-8F8F-82A9638A305C}" type="presOf" srcId="{8192EED2-334B-4A0E-ABF6-4D6952F6EBBE}" destId="{3197AD92-C537-41A7-866F-08DDC243E57D}" srcOrd="0" destOrd="0" presId="urn:microsoft.com/office/officeart/2005/8/layout/default"/>
    <dgm:cxn modelId="{9C12C2EB-4577-4B09-B099-A88DDF60E7BB}" type="presOf" srcId="{73B34CFD-8EDE-4FC2-B550-702FDCB3A702}" destId="{B47D9BFA-8CEC-421B-A9EF-EDADD027A081}" srcOrd="0" destOrd="0" presId="urn:microsoft.com/office/officeart/2005/8/layout/default"/>
    <dgm:cxn modelId="{49568FED-2FF5-437C-96E8-89EDFC34BBB1}" srcId="{5BDEB8F6-6370-49AF-8A1D-F7B73031DA31}" destId="{F151006E-1BB4-4749-BD30-B0F6DCF45CC9}" srcOrd="2" destOrd="0" parTransId="{369A8A26-27ED-430C-857D-1E7561168DBB}" sibTransId="{A733F294-1D1B-4BFC-9BC5-DC37C811D33B}"/>
    <dgm:cxn modelId="{23DD0C1A-137D-4231-8014-6BE53BDBFD63}" type="presParOf" srcId="{ED59CBA2-5295-4567-9B44-DF1684D83682}" destId="{3197AD92-C537-41A7-866F-08DDC243E57D}" srcOrd="0" destOrd="0" presId="urn:microsoft.com/office/officeart/2005/8/layout/default"/>
    <dgm:cxn modelId="{03CC22B5-D841-4FF6-8DBC-A06D7D093298}" type="presParOf" srcId="{ED59CBA2-5295-4567-9B44-DF1684D83682}" destId="{612455EF-1CEA-4DC2-8540-E6D931ED0BC2}" srcOrd="1" destOrd="0" presId="urn:microsoft.com/office/officeart/2005/8/layout/default"/>
    <dgm:cxn modelId="{A2048DC8-9794-4F67-9874-516E6D894F3F}" type="presParOf" srcId="{ED59CBA2-5295-4567-9B44-DF1684D83682}" destId="{2576678B-5D75-45D5-AD4F-AEDE2BFD6643}" srcOrd="2" destOrd="0" presId="urn:microsoft.com/office/officeart/2005/8/layout/default"/>
    <dgm:cxn modelId="{E9709157-31F9-4136-A0D9-B650B04AA4AB}" type="presParOf" srcId="{ED59CBA2-5295-4567-9B44-DF1684D83682}" destId="{D14AC38B-BF1E-4BCB-B5DD-E46E3971DFAE}" srcOrd="3" destOrd="0" presId="urn:microsoft.com/office/officeart/2005/8/layout/default"/>
    <dgm:cxn modelId="{2B063940-04A2-43FC-B677-CAB65FD29347}" type="presParOf" srcId="{ED59CBA2-5295-4567-9B44-DF1684D83682}" destId="{284629C3-50F7-4B81-AE1C-8CC7272FC30A}" srcOrd="4" destOrd="0" presId="urn:microsoft.com/office/officeart/2005/8/layout/default"/>
    <dgm:cxn modelId="{01A5084F-54ED-4705-8E34-BEA1DB4EDE82}" type="presParOf" srcId="{ED59CBA2-5295-4567-9B44-DF1684D83682}" destId="{623AA0C7-65E9-4164-BC93-D0F9ED8CF083}" srcOrd="5" destOrd="0" presId="urn:microsoft.com/office/officeart/2005/8/layout/default"/>
    <dgm:cxn modelId="{71BADE23-C172-475C-A766-13781A58A452}" type="presParOf" srcId="{ED59CBA2-5295-4567-9B44-DF1684D83682}" destId="{B47D9BFA-8CEC-421B-A9EF-EDADD027A081}" srcOrd="6" destOrd="0" presId="urn:microsoft.com/office/officeart/2005/8/layout/default"/>
    <dgm:cxn modelId="{C6104322-6E4E-4065-BE64-6962477426A9}" type="presParOf" srcId="{ED59CBA2-5295-4567-9B44-DF1684D83682}" destId="{113522FA-E15D-43C4-971D-3AB682D95669}" srcOrd="7" destOrd="0" presId="urn:microsoft.com/office/officeart/2005/8/layout/default"/>
    <dgm:cxn modelId="{69C8E44D-415F-43F0-95E0-5629CED006CF}" type="presParOf" srcId="{ED59CBA2-5295-4567-9B44-DF1684D83682}" destId="{E7BCF61B-1DF0-4911-B307-EEB43D6BDA8D}" srcOrd="8" destOrd="0" presId="urn:microsoft.com/office/officeart/2005/8/layout/defaul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97AD92-C537-41A7-866F-08DDC243E57D}">
      <dsp:nvSpPr>
        <dsp:cNvPr id="0" name=""/>
        <dsp:cNvSpPr/>
      </dsp:nvSpPr>
      <dsp:spPr>
        <a:xfrm>
          <a:off x="0" y="385038"/>
          <a:ext cx="1869479" cy="112168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b="1" kern="1200">
              <a:latin typeface="Arial" panose="020B0604020202020204" pitchFamily="34" charset="0"/>
              <a:cs typeface="Arial" panose="020B0604020202020204" pitchFamily="34" charset="0"/>
            </a:rPr>
            <a:t>Tasa Representativa del Mercado (TRM): </a:t>
          </a:r>
          <a:r>
            <a:rPr lang="es-ES" sz="900" kern="1200">
              <a:latin typeface="Arial" panose="020B0604020202020204" pitchFamily="34" charset="0"/>
              <a:cs typeface="Arial" panose="020B0604020202020204" pitchFamily="34" charset="0"/>
            </a:rPr>
            <a:t>impacta las actividades de producción y transporte. El productor de gas cobra en dólares. El costo del transporte incluye una fracción que está fijada en dólares. </a:t>
          </a:r>
        </a:p>
        <a:p>
          <a:pPr marL="0" lvl="0" indent="0" algn="ctr" defTabSz="400050">
            <a:lnSpc>
              <a:spcPct val="90000"/>
            </a:lnSpc>
            <a:spcBef>
              <a:spcPct val="0"/>
            </a:spcBef>
            <a:spcAft>
              <a:spcPct val="35000"/>
            </a:spcAft>
            <a:buNone/>
          </a:pPr>
          <a:endParaRPr lang="es-ES" sz="900" kern="1200">
            <a:latin typeface="Arial" panose="020B0604020202020204" pitchFamily="34" charset="0"/>
            <a:cs typeface="Arial" panose="020B0604020202020204" pitchFamily="34" charset="0"/>
          </a:endParaRPr>
        </a:p>
      </dsp:txBody>
      <dsp:txXfrm>
        <a:off x="0" y="385038"/>
        <a:ext cx="1869479" cy="1121687"/>
      </dsp:txXfrm>
    </dsp:sp>
    <dsp:sp modelId="{2576678B-5D75-45D5-AD4F-AEDE2BFD6643}">
      <dsp:nvSpPr>
        <dsp:cNvPr id="0" name=""/>
        <dsp:cNvSpPr/>
      </dsp:nvSpPr>
      <dsp:spPr>
        <a:xfrm>
          <a:off x="2056427" y="385038"/>
          <a:ext cx="1869479" cy="1121687"/>
        </a:xfrm>
        <a:prstGeom prst="rect">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b="1" kern="1200">
              <a:latin typeface="Arial" panose="020B0604020202020204" pitchFamily="34" charset="0"/>
              <a:cs typeface="Arial" panose="020B0604020202020204" pitchFamily="34" charset="0"/>
            </a:rPr>
            <a:t>Precio del gas: </a:t>
          </a:r>
          <a:r>
            <a:rPr lang="es-ES" sz="900" kern="1200">
              <a:latin typeface="Arial" panose="020B0604020202020204" pitchFamily="34" charset="0"/>
              <a:cs typeface="Arial" panose="020B0604020202020204" pitchFamily="34" charset="0"/>
            </a:rPr>
            <a:t>que variará según las condiciones establecidas en los contratos de compra de gas pactados por los comercializadores. </a:t>
          </a:r>
        </a:p>
      </dsp:txBody>
      <dsp:txXfrm>
        <a:off x="2056427" y="385038"/>
        <a:ext cx="1869479" cy="1121687"/>
      </dsp:txXfrm>
    </dsp:sp>
    <dsp:sp modelId="{284629C3-50F7-4B81-AE1C-8CC7272FC30A}">
      <dsp:nvSpPr>
        <dsp:cNvPr id="0" name=""/>
        <dsp:cNvSpPr/>
      </dsp:nvSpPr>
      <dsp:spPr>
        <a:xfrm>
          <a:off x="4112855" y="385038"/>
          <a:ext cx="1869479" cy="1121687"/>
        </a:xfrm>
        <a:prstGeom prst="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b="1" kern="1200">
              <a:latin typeface="Arial" panose="020B0604020202020204" pitchFamily="34" charset="0"/>
              <a:cs typeface="Arial" panose="020B0604020202020204" pitchFamily="34" charset="0"/>
            </a:rPr>
            <a:t>Las características de los contratos de compra y transporte de gas</a:t>
          </a:r>
          <a:r>
            <a:rPr lang="es-ES" sz="900" kern="1200">
              <a:latin typeface="Arial" panose="020B0604020202020204" pitchFamily="34" charset="0"/>
              <a:cs typeface="Arial" panose="020B0604020202020204" pitchFamily="34" charset="0"/>
            </a:rPr>
            <a:t> que suscriben los comercializadores también influyen en los costos del transporte.</a:t>
          </a:r>
        </a:p>
      </dsp:txBody>
      <dsp:txXfrm>
        <a:off x="4112855" y="385038"/>
        <a:ext cx="1869479" cy="1121687"/>
      </dsp:txXfrm>
    </dsp:sp>
    <dsp:sp modelId="{B47D9BFA-8CEC-421B-A9EF-EDADD027A081}">
      <dsp:nvSpPr>
        <dsp:cNvPr id="0" name=""/>
        <dsp:cNvSpPr/>
      </dsp:nvSpPr>
      <dsp:spPr>
        <a:xfrm>
          <a:off x="1028213" y="1693673"/>
          <a:ext cx="1869479" cy="1121687"/>
        </a:xfrm>
        <a:prstGeom prst="rect">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i="0" u="none" strike="noStrike" kern="1200" cap="none" dirty="0">
              <a:latin typeface="Arial" panose="020B0604020202020204" pitchFamily="34" charset="0"/>
              <a:ea typeface="Arial"/>
              <a:cs typeface="Arial" panose="020B0604020202020204" pitchFamily="34" charset="0"/>
              <a:sym typeface="Arial"/>
            </a:rPr>
            <a:t>La fuente de suministro y el recorrido:</a:t>
          </a:r>
          <a:r>
            <a:rPr lang="es-CO" sz="900" b="0" i="0" u="none" strike="noStrike" kern="1200" cap="none" dirty="0">
              <a:latin typeface="Arial" panose="020B0604020202020204" pitchFamily="34" charset="0"/>
              <a:ea typeface="Arial"/>
              <a:cs typeface="Arial" panose="020B0604020202020204" pitchFamily="34" charset="0"/>
              <a:sym typeface="Arial"/>
            </a:rPr>
            <a:t> impactan al transporte puesto que el origen o fuente de suministro del gas puede cambiar y la distancia que se debe recorrer puede incrementarse, aumentando los costos de transporte. </a:t>
          </a:r>
          <a:endParaRPr lang="es-CO" sz="900" kern="1200">
            <a:latin typeface="Arial" panose="020B0604020202020204" pitchFamily="34" charset="0"/>
            <a:cs typeface="Arial" panose="020B0604020202020204" pitchFamily="34" charset="0"/>
          </a:endParaRPr>
        </a:p>
      </dsp:txBody>
      <dsp:txXfrm>
        <a:off x="1028213" y="1693673"/>
        <a:ext cx="1869479" cy="1121687"/>
      </dsp:txXfrm>
    </dsp:sp>
    <dsp:sp modelId="{E7BCF61B-1DF0-4911-B307-EEB43D6BDA8D}">
      <dsp:nvSpPr>
        <dsp:cNvPr id="0" name=""/>
        <dsp:cNvSpPr/>
      </dsp:nvSpPr>
      <dsp:spPr>
        <a:xfrm>
          <a:off x="3084641" y="1693673"/>
          <a:ext cx="1869479" cy="1121687"/>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b="1" i="0" u="none" strike="noStrike" kern="1200" cap="none" dirty="0">
              <a:latin typeface="Arial" panose="020B0604020202020204" pitchFamily="34" charset="0"/>
              <a:ea typeface="Arial"/>
              <a:cs typeface="Arial" panose="020B0604020202020204" pitchFamily="34" charset="0"/>
              <a:sym typeface="Arial"/>
            </a:rPr>
            <a:t>Variación en Índice de Precios del Productor (IPP) e Índice de Precios al Consumidor (IPC):</a:t>
          </a:r>
          <a:r>
            <a:rPr lang="es-CO" sz="900" b="0" i="0" u="none" strike="noStrike" kern="1200" cap="none" dirty="0">
              <a:latin typeface="Arial" panose="020B0604020202020204" pitchFamily="34" charset="0"/>
              <a:ea typeface="Arial"/>
              <a:cs typeface="Arial" panose="020B0604020202020204" pitchFamily="34" charset="0"/>
              <a:sym typeface="Arial"/>
            </a:rPr>
            <a:t> Impacta la distribución y comercialización</a:t>
          </a:r>
          <a:endParaRPr lang="es-ES" sz="900" kern="1200">
            <a:latin typeface="Arial" panose="020B0604020202020204" pitchFamily="34" charset="0"/>
            <a:cs typeface="Arial" panose="020B0604020202020204" pitchFamily="34" charset="0"/>
          </a:endParaRPr>
        </a:p>
      </dsp:txBody>
      <dsp:txXfrm>
        <a:off x="3084641" y="1693673"/>
        <a:ext cx="1869479" cy="1121687"/>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eb53747-6873-4fa1-9bff-70912ba5b190}"/>
      </w:docPartPr>
      <w:docPartBody>
        <w:p w14:paraId="3B8F77E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maAmddcV33oHMUjNhcyis45az2Q==">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</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7B10D-5A95-438A-8749-D94DC1A5E70E}">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A040453-F2C2-497D-80E4-F1B715BA21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482C29-91AC-449F-9DD8-9D12E4DF4C42}">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5.xml><?xml version="1.0" encoding="utf-8"?>
<ds:datastoreItem xmlns:ds="http://schemas.openxmlformats.org/officeDocument/2006/customXml" ds:itemID="{7C53412F-483C-4B48-9579-588B8497D06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Maria Inés Machado López</lastModifiedBy>
  <revision>17</revision>
  <dcterms:created xsi:type="dcterms:W3CDTF">2023-06-29T13:41:00.0000000Z</dcterms:created>
  <dcterms:modified xsi:type="dcterms:W3CDTF">2023-07-23T14:17:06.8163377Z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4444300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2023-05-09T20:03:26Z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6456a86b-6392-4f4b-9519-dfabf76b2e40</vt:lpwstr>
  </property>
  <property fmtid="{D5CDD505-2E9C-101B-9397-08002B2CF9AE}" pid="16" name="MSIP_Label_1299739c-ad3d-4908-806e-4d91151a6e13_ContentBits">
    <vt:lpwstr>0</vt:lpwstr>
  </property>
</Properties>
</file>