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8"/>
        <w:tblW w:w="94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88"/>
      </w:tblGrid>
      <w:tr w:rsidR="00261A15" w:rsidRPr="005C4D6B" w14:paraId="77FFF15B" w14:textId="77777777">
        <w:trPr>
          <w:trHeight w:val="1780"/>
        </w:trPr>
        <w:tc>
          <w:tcPr>
            <w:tcW w:w="9488" w:type="dxa"/>
            <w:shd w:val="clear" w:color="auto" w:fill="auto"/>
          </w:tcPr>
          <w:p w14:paraId="77FFF158" w14:textId="2CDD69B0" w:rsidR="001009E9" w:rsidRPr="005C4D6B" w:rsidRDefault="002C3D52" w:rsidP="002D28A9">
            <w:pPr>
              <w:spacing w:after="240" w:line="360" w:lineRule="auto"/>
              <w:jc w:val="both"/>
              <w:rPr>
                <w:noProof/>
                <w:sz w:val="20"/>
                <w:szCs w:val="20"/>
                <w:lang w:eastAsia="es-CO"/>
              </w:rPr>
            </w:pPr>
            <w:r>
              <w:rPr>
                <w:noProof/>
                <w:lang w:eastAsia="es-CO"/>
              </w:rPr>
              <w:drawing>
                <wp:anchor distT="0" distB="0" distL="114300" distR="114300" simplePos="0" relativeHeight="251659264" behindDoc="0" locked="0" layoutInCell="1" allowOverlap="1" wp14:anchorId="5EA93523" wp14:editId="48443B6B">
                  <wp:simplePos x="0" y="0"/>
                  <wp:positionH relativeFrom="column">
                    <wp:posOffset>2625090</wp:posOffset>
                  </wp:positionH>
                  <wp:positionV relativeFrom="paragraph">
                    <wp:posOffset>141605</wp:posOffset>
                  </wp:positionV>
                  <wp:extent cx="628650" cy="6096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650" cy="609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FFF159" w14:textId="185FC38B" w:rsidR="001009E9" w:rsidRPr="005C4D6B" w:rsidRDefault="001009E9" w:rsidP="002D28A9">
            <w:pPr>
              <w:spacing w:after="240" w:line="360" w:lineRule="auto"/>
              <w:jc w:val="center"/>
              <w:rPr>
                <w:noProof/>
                <w:sz w:val="20"/>
                <w:szCs w:val="20"/>
                <w:lang w:eastAsia="es-CO"/>
              </w:rPr>
            </w:pPr>
          </w:p>
          <w:p w14:paraId="3A5B8B01" w14:textId="77777777" w:rsidR="00261A15" w:rsidRPr="00197FE0" w:rsidRDefault="006E3992" w:rsidP="002D28A9">
            <w:pPr>
              <w:pStyle w:val="Sinespaciado"/>
              <w:spacing w:line="360" w:lineRule="auto"/>
              <w:jc w:val="center"/>
              <w:rPr>
                <w:sz w:val="20"/>
              </w:rPr>
            </w:pPr>
            <w:r w:rsidRPr="00197FE0">
              <w:rPr>
                <w:sz w:val="20"/>
              </w:rPr>
              <w:t>Anexo</w:t>
            </w:r>
            <w:r w:rsidR="00DA0F1E" w:rsidRPr="00197FE0">
              <w:rPr>
                <w:sz w:val="20"/>
              </w:rPr>
              <w:t xml:space="preserve"> </w:t>
            </w:r>
            <w:r w:rsidRPr="00197FE0">
              <w:rPr>
                <w:sz w:val="20"/>
              </w:rPr>
              <w:t>informe plan de muestreo</w:t>
            </w:r>
          </w:p>
          <w:p w14:paraId="5C0C759F" w14:textId="20126F6F" w:rsidR="002D28A9" w:rsidRDefault="00197FE0" w:rsidP="002D28A9">
            <w:pPr>
              <w:pStyle w:val="Sinespaciado"/>
              <w:spacing w:line="360" w:lineRule="auto"/>
              <w:jc w:val="center"/>
              <w:rPr>
                <w:rFonts w:eastAsia="Arial"/>
                <w:sz w:val="20"/>
              </w:rPr>
            </w:pPr>
            <w:r w:rsidRPr="00197FE0">
              <w:rPr>
                <w:rFonts w:eastAsia="Arial"/>
                <w:sz w:val="20"/>
              </w:rPr>
              <w:t>Guía del aprendiz</w:t>
            </w:r>
          </w:p>
          <w:p w14:paraId="77FFF15A" w14:textId="24211F1B" w:rsidR="00197FE0" w:rsidRPr="005C4D6B" w:rsidRDefault="00197FE0" w:rsidP="002D28A9">
            <w:pPr>
              <w:pStyle w:val="Sinespaciado"/>
              <w:spacing w:line="360" w:lineRule="auto"/>
              <w:jc w:val="center"/>
            </w:pPr>
          </w:p>
        </w:tc>
      </w:tr>
      <w:tr w:rsidR="002D28A9" w:rsidRPr="005C4D6B" w14:paraId="54641F52" w14:textId="77777777" w:rsidTr="002D28A9">
        <w:trPr>
          <w:trHeight w:val="515"/>
        </w:trPr>
        <w:tc>
          <w:tcPr>
            <w:tcW w:w="9488" w:type="dxa"/>
            <w:shd w:val="clear" w:color="auto" w:fill="BDD6EE" w:themeFill="accent1" w:themeFillTint="66"/>
          </w:tcPr>
          <w:p w14:paraId="309161DD" w14:textId="7883C9E5" w:rsidR="002D28A9" w:rsidRPr="005C4D6B" w:rsidRDefault="002D28A9" w:rsidP="002D28A9">
            <w:pPr>
              <w:spacing w:after="240" w:line="360" w:lineRule="auto"/>
              <w:jc w:val="center"/>
              <w:rPr>
                <w:noProof/>
                <w:sz w:val="20"/>
                <w:szCs w:val="20"/>
                <w:lang w:eastAsia="es-CO"/>
              </w:rPr>
            </w:pPr>
            <w:r>
              <w:rPr>
                <w:noProof/>
                <w:sz w:val="20"/>
                <w:szCs w:val="20"/>
                <w:lang w:eastAsia="es-CO"/>
              </w:rPr>
              <w:t>Breve descripción</w:t>
            </w:r>
          </w:p>
        </w:tc>
      </w:tr>
      <w:tr w:rsidR="002D28A9" w:rsidRPr="005C4D6B" w14:paraId="4F68C0C4" w14:textId="77777777">
        <w:trPr>
          <w:trHeight w:val="1780"/>
        </w:trPr>
        <w:tc>
          <w:tcPr>
            <w:tcW w:w="9488" w:type="dxa"/>
            <w:shd w:val="clear" w:color="auto" w:fill="auto"/>
          </w:tcPr>
          <w:p w14:paraId="03DBF7FF" w14:textId="77777777" w:rsidR="002D28A9" w:rsidRDefault="002D28A9" w:rsidP="002D28A9">
            <w:pPr>
              <w:spacing w:after="240" w:line="360" w:lineRule="auto"/>
              <w:jc w:val="both"/>
              <w:rPr>
                <w:noProof/>
                <w:sz w:val="20"/>
                <w:szCs w:val="20"/>
                <w:lang w:eastAsia="es-CO"/>
              </w:rPr>
            </w:pPr>
          </w:p>
          <w:p w14:paraId="2FB1B490" w14:textId="39523C1C" w:rsidR="002D28A9" w:rsidRPr="002D28A9" w:rsidRDefault="002D28A9" w:rsidP="002D28A9">
            <w:pPr>
              <w:spacing w:after="240" w:line="360" w:lineRule="auto"/>
              <w:jc w:val="both"/>
              <w:rPr>
                <w:b w:val="0"/>
                <w:bCs/>
                <w:noProof/>
                <w:sz w:val="20"/>
                <w:szCs w:val="20"/>
                <w:lang w:eastAsia="es-CO"/>
              </w:rPr>
            </w:pPr>
            <w:r>
              <w:rPr>
                <w:b w:val="0"/>
                <w:bCs/>
                <w:noProof/>
                <w:sz w:val="20"/>
                <w:szCs w:val="20"/>
                <w:lang w:eastAsia="es-CO"/>
              </w:rPr>
              <w:t>Un plan de muestreo hace referencia a</w:t>
            </w:r>
            <w:r w:rsidRPr="002D28A9">
              <w:rPr>
                <w:b w:val="0"/>
                <w:bCs/>
                <w:noProof/>
                <w:sz w:val="20"/>
                <w:szCs w:val="20"/>
                <w:lang w:eastAsia="es-CO"/>
              </w:rPr>
              <w:t xml:space="preserve"> un conjunto organizado de procedimientos para seleccionar una muestra representativa de una población más amplia. Este método se utiliza en estadística para recopilar datos de manera eficiente y precisa, reduciendo la necesidad de examinar toda la población. </w:t>
            </w:r>
            <w:r>
              <w:rPr>
                <w:b w:val="0"/>
                <w:bCs/>
                <w:noProof/>
                <w:sz w:val="20"/>
                <w:szCs w:val="20"/>
                <w:lang w:eastAsia="es-CO"/>
              </w:rPr>
              <w:t>En este anexo, se explica cada uno de los componentes del plan de muestreo y las carácteristicas mas relevantes para su desarrollo.</w:t>
            </w:r>
          </w:p>
        </w:tc>
      </w:tr>
      <w:tr w:rsidR="00261A15" w:rsidRPr="005C4D6B" w14:paraId="77FFF15D" w14:textId="77777777">
        <w:tc>
          <w:tcPr>
            <w:tcW w:w="9488" w:type="dxa"/>
            <w:shd w:val="clear" w:color="auto" w:fill="BDD7EE"/>
          </w:tcPr>
          <w:p w14:paraId="77FFF15C" w14:textId="77777777" w:rsidR="00261A15" w:rsidRPr="005C4D6B" w:rsidRDefault="00DA0F1E" w:rsidP="002D28A9">
            <w:pPr>
              <w:spacing w:after="240" w:line="360" w:lineRule="auto"/>
              <w:ind w:left="-113"/>
              <w:jc w:val="center"/>
              <w:rPr>
                <w:sz w:val="20"/>
                <w:szCs w:val="20"/>
              </w:rPr>
            </w:pPr>
            <w:r w:rsidRPr="005C4D6B">
              <w:rPr>
                <w:sz w:val="20"/>
                <w:szCs w:val="20"/>
              </w:rPr>
              <w:t>Definición</w:t>
            </w:r>
          </w:p>
        </w:tc>
      </w:tr>
      <w:tr w:rsidR="00261A15" w:rsidRPr="005C4D6B" w14:paraId="77FFF160" w14:textId="77777777">
        <w:trPr>
          <w:trHeight w:val="1178"/>
        </w:trPr>
        <w:tc>
          <w:tcPr>
            <w:tcW w:w="9488" w:type="dxa"/>
            <w:shd w:val="clear" w:color="auto" w:fill="auto"/>
          </w:tcPr>
          <w:p w14:paraId="77FFF15E" w14:textId="77777777" w:rsidR="00E8534B" w:rsidRPr="005C4D6B" w:rsidRDefault="00E8534B" w:rsidP="002D28A9">
            <w:pPr>
              <w:spacing w:after="240" w:line="360" w:lineRule="auto"/>
              <w:jc w:val="both"/>
              <w:rPr>
                <w:b w:val="0"/>
                <w:sz w:val="20"/>
                <w:szCs w:val="20"/>
                <w:highlight w:val="white"/>
              </w:rPr>
            </w:pPr>
          </w:p>
          <w:p w14:paraId="67E724B8" w14:textId="6DB74A04" w:rsidR="00261A15" w:rsidRPr="005C4D6B" w:rsidRDefault="001F1479" w:rsidP="002D28A9">
            <w:pPr>
              <w:spacing w:after="240" w:line="360" w:lineRule="auto"/>
              <w:jc w:val="both"/>
              <w:rPr>
                <w:b w:val="0"/>
                <w:bCs/>
                <w:sz w:val="20"/>
                <w:szCs w:val="20"/>
              </w:rPr>
            </w:pPr>
            <w:commentRangeStart w:id="0"/>
            <w:r>
              <w:rPr>
                <w:bCs/>
                <w:noProof/>
                <w:sz w:val="20"/>
                <w:szCs w:val="20"/>
                <w:lang w:eastAsia="es-CO"/>
              </w:rPr>
              <w:drawing>
                <wp:anchor distT="0" distB="0" distL="114300" distR="114300" simplePos="0" relativeHeight="251658240" behindDoc="1" locked="0" layoutInCell="1" allowOverlap="1" wp14:anchorId="006423F1" wp14:editId="6221AD8B">
                  <wp:simplePos x="0" y="0"/>
                  <wp:positionH relativeFrom="column">
                    <wp:posOffset>-3810</wp:posOffset>
                  </wp:positionH>
                  <wp:positionV relativeFrom="paragraph">
                    <wp:posOffset>4445</wp:posOffset>
                  </wp:positionV>
                  <wp:extent cx="1495425" cy="1495425"/>
                  <wp:effectExtent l="0" t="0" r="9525" b="9525"/>
                  <wp:wrapTight wrapText="bothSides">
                    <wp:wrapPolygon edited="0">
                      <wp:start x="0" y="0"/>
                      <wp:lineTo x="0" y="21462"/>
                      <wp:lineTo x="21462" y="21462"/>
                      <wp:lineTo x="21462"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pic:spPr>
                      </pic:pic>
                    </a:graphicData>
                  </a:graphic>
                </wp:anchor>
              </w:drawing>
            </w:r>
            <w:commentRangeEnd w:id="0"/>
            <w:r>
              <w:rPr>
                <w:rStyle w:val="Refdecomentario"/>
                <w:rFonts w:ascii="Times New Roman" w:eastAsia="Times New Roman" w:hAnsi="Times New Roman" w:cs="Times New Roman"/>
                <w:b w:val="0"/>
                <w:color w:val="00000A"/>
              </w:rPr>
              <w:commentReference w:id="0"/>
            </w:r>
            <w:r w:rsidR="003C43E0" w:rsidRPr="005C4D6B">
              <w:rPr>
                <w:b w:val="0"/>
                <w:bCs/>
                <w:sz w:val="20"/>
                <w:szCs w:val="20"/>
              </w:rPr>
              <w:t xml:space="preserve">El plan de muestreo es un instrumento de planeación en el cual se </w:t>
            </w:r>
            <w:r w:rsidR="002D28A9">
              <w:rPr>
                <w:b w:val="0"/>
                <w:bCs/>
                <w:sz w:val="20"/>
                <w:szCs w:val="20"/>
              </w:rPr>
              <w:t>definen los parámetros</w:t>
            </w:r>
            <w:r w:rsidR="003C43E0" w:rsidRPr="005C4D6B">
              <w:rPr>
                <w:b w:val="0"/>
                <w:bCs/>
                <w:sz w:val="20"/>
                <w:szCs w:val="20"/>
              </w:rPr>
              <w:t xml:space="preserve"> sobre el muestreo </w:t>
            </w:r>
            <w:r w:rsidR="002D28A9">
              <w:rPr>
                <w:b w:val="0"/>
                <w:bCs/>
                <w:sz w:val="20"/>
                <w:szCs w:val="20"/>
              </w:rPr>
              <w:t>que se desea</w:t>
            </w:r>
            <w:r w:rsidR="003C43E0" w:rsidRPr="005C4D6B">
              <w:rPr>
                <w:b w:val="0"/>
                <w:bCs/>
                <w:sz w:val="20"/>
                <w:szCs w:val="20"/>
              </w:rPr>
              <w:t xml:space="preserve"> </w:t>
            </w:r>
            <w:commentRangeStart w:id="1"/>
            <w:r w:rsidR="003C43E0" w:rsidRPr="005C4D6B">
              <w:rPr>
                <w:b w:val="0"/>
                <w:bCs/>
                <w:sz w:val="20"/>
                <w:szCs w:val="20"/>
              </w:rPr>
              <w:t>realizar</w:t>
            </w:r>
            <w:commentRangeEnd w:id="1"/>
            <w:r w:rsidR="002D28A9">
              <w:rPr>
                <w:rStyle w:val="Refdecomentario"/>
                <w:rFonts w:ascii="Times New Roman" w:eastAsia="Times New Roman" w:hAnsi="Times New Roman" w:cs="Times New Roman"/>
                <w:b w:val="0"/>
                <w:color w:val="00000A"/>
              </w:rPr>
              <w:commentReference w:id="1"/>
            </w:r>
            <w:r w:rsidR="003C43E0" w:rsidRPr="005C4D6B">
              <w:rPr>
                <w:b w:val="0"/>
                <w:bCs/>
                <w:sz w:val="20"/>
                <w:szCs w:val="20"/>
              </w:rPr>
              <w:t>.</w:t>
            </w:r>
            <w:r w:rsidR="00E705AD" w:rsidRPr="005C4D6B">
              <w:rPr>
                <w:b w:val="0"/>
                <w:bCs/>
                <w:sz w:val="20"/>
                <w:szCs w:val="20"/>
              </w:rPr>
              <w:t xml:space="preserve"> Un plan de muestreo debe incluir elementos específicos acerca de lugares o sitios de muestreo, métodos y técnicas, número de muestras, clases de muestras, </w:t>
            </w:r>
            <w:r w:rsidR="00961196" w:rsidRPr="005C4D6B">
              <w:rPr>
                <w:b w:val="0"/>
                <w:bCs/>
                <w:sz w:val="20"/>
                <w:szCs w:val="20"/>
              </w:rPr>
              <w:t>incluidas</w:t>
            </w:r>
            <w:r w:rsidR="00E705AD" w:rsidRPr="005C4D6B">
              <w:rPr>
                <w:b w:val="0"/>
                <w:bCs/>
                <w:sz w:val="20"/>
                <w:szCs w:val="20"/>
              </w:rPr>
              <w:t>: volumen del agua, filtrada o entera, preservativos y tiempos de retención, número y clases de muestras de garantía de calidad/control de calidad (GA/CC)</w:t>
            </w:r>
            <w:r w:rsidR="006F6364" w:rsidRPr="005C4D6B">
              <w:rPr>
                <w:b w:val="0"/>
                <w:bCs/>
                <w:sz w:val="20"/>
                <w:szCs w:val="20"/>
              </w:rPr>
              <w:t>.</w:t>
            </w:r>
          </w:p>
          <w:p w14:paraId="3C061ED2" w14:textId="3D2BD42E" w:rsidR="00E30A97" w:rsidRPr="005C4D6B" w:rsidRDefault="00CA11F6" w:rsidP="002D28A9">
            <w:pPr>
              <w:spacing w:after="240" w:line="360" w:lineRule="auto"/>
              <w:jc w:val="both"/>
              <w:rPr>
                <w:b w:val="0"/>
                <w:bCs/>
                <w:sz w:val="20"/>
                <w:szCs w:val="20"/>
              </w:rPr>
            </w:pPr>
            <w:r w:rsidRPr="005C4D6B">
              <w:rPr>
                <w:b w:val="0"/>
                <w:bCs/>
                <w:sz w:val="20"/>
                <w:szCs w:val="20"/>
              </w:rPr>
              <w:t>Los planes de muestreo ayudan a garantizar que los resultados no tengan errores y cumplan los objetivos del proyecto o programa de calidad del agua.</w:t>
            </w:r>
          </w:p>
          <w:p w14:paraId="77FFF15F" w14:textId="2E1A5C64" w:rsidR="002D28A9" w:rsidRPr="002C3D52" w:rsidRDefault="00647D52" w:rsidP="002D28A9">
            <w:pPr>
              <w:spacing w:after="240" w:line="360" w:lineRule="auto"/>
              <w:jc w:val="both"/>
              <w:rPr>
                <w:b w:val="0"/>
                <w:bCs/>
                <w:sz w:val="20"/>
                <w:szCs w:val="20"/>
              </w:rPr>
            </w:pPr>
            <w:r w:rsidRPr="005C4D6B">
              <w:rPr>
                <w:b w:val="0"/>
                <w:bCs/>
                <w:sz w:val="20"/>
                <w:szCs w:val="20"/>
              </w:rPr>
              <w:t>En general se recomienda que el plan de muestreo especifique como mínimo los siguien</w:t>
            </w:r>
            <w:r w:rsidR="005B347C">
              <w:rPr>
                <w:b w:val="0"/>
                <w:bCs/>
                <w:sz w:val="20"/>
                <w:szCs w:val="20"/>
              </w:rPr>
              <w:t>tes ítems según la ICONTEC (2006</w:t>
            </w:r>
            <w:r w:rsidRPr="005C4D6B">
              <w:rPr>
                <w:b w:val="0"/>
                <w:bCs/>
                <w:sz w:val="20"/>
                <w:szCs w:val="20"/>
              </w:rPr>
              <w:t>), en la Norma Técnica Colombiana NTC 5667-1, Directrices para el diseño de programas de muestreo.</w:t>
            </w:r>
          </w:p>
        </w:tc>
      </w:tr>
      <w:tr w:rsidR="00261A15" w:rsidRPr="005C4D6B" w14:paraId="77FFF162" w14:textId="77777777">
        <w:tc>
          <w:tcPr>
            <w:tcW w:w="9488" w:type="dxa"/>
            <w:shd w:val="clear" w:color="auto" w:fill="BDD7EE"/>
          </w:tcPr>
          <w:p w14:paraId="77FFF161" w14:textId="09011513" w:rsidR="00261A15" w:rsidRPr="005C4D6B" w:rsidRDefault="00DA0F1E" w:rsidP="002D28A9">
            <w:pPr>
              <w:spacing w:after="240" w:line="360" w:lineRule="auto"/>
              <w:jc w:val="center"/>
              <w:rPr>
                <w:sz w:val="20"/>
                <w:szCs w:val="20"/>
              </w:rPr>
            </w:pPr>
            <w:r w:rsidRPr="005C4D6B">
              <w:rPr>
                <w:sz w:val="20"/>
                <w:szCs w:val="20"/>
              </w:rPr>
              <w:t xml:space="preserve">Elementos que </w:t>
            </w:r>
            <w:r w:rsidR="00CA11F6" w:rsidRPr="005C4D6B">
              <w:rPr>
                <w:sz w:val="20"/>
                <w:szCs w:val="20"/>
              </w:rPr>
              <w:t>un plan de muestreo</w:t>
            </w:r>
          </w:p>
        </w:tc>
      </w:tr>
      <w:tr w:rsidR="00261A15" w:rsidRPr="005C4D6B" w14:paraId="77FFF16E" w14:textId="77777777">
        <w:tc>
          <w:tcPr>
            <w:tcW w:w="9488" w:type="dxa"/>
            <w:shd w:val="clear" w:color="auto" w:fill="FFFFFF"/>
          </w:tcPr>
          <w:p w14:paraId="77FFF163" w14:textId="08ED0A92" w:rsidR="00E8534B" w:rsidRDefault="00E8534B" w:rsidP="002D28A9">
            <w:pPr>
              <w:pBdr>
                <w:top w:val="nil"/>
                <w:left w:val="nil"/>
                <w:bottom w:val="nil"/>
                <w:right w:val="nil"/>
                <w:between w:val="nil"/>
              </w:pBdr>
              <w:spacing w:line="360" w:lineRule="auto"/>
              <w:ind w:right="255"/>
              <w:jc w:val="both"/>
              <w:rPr>
                <w:b w:val="0"/>
                <w:sz w:val="20"/>
                <w:szCs w:val="20"/>
              </w:rPr>
            </w:pPr>
            <w:bookmarkStart w:id="2" w:name="_heading=h.30j0zll" w:colFirst="0" w:colLast="0"/>
            <w:bookmarkEnd w:id="2"/>
          </w:p>
          <w:p w14:paraId="08BB3CAA" w14:textId="7E26A57C" w:rsidR="002D28A9" w:rsidRPr="002D28A9" w:rsidRDefault="002D28A9" w:rsidP="002D28A9">
            <w:pPr>
              <w:pBdr>
                <w:top w:val="nil"/>
                <w:left w:val="nil"/>
                <w:bottom w:val="nil"/>
                <w:right w:val="nil"/>
                <w:between w:val="nil"/>
              </w:pBdr>
              <w:spacing w:line="360" w:lineRule="auto"/>
              <w:ind w:right="255"/>
              <w:jc w:val="both"/>
              <w:rPr>
                <w:bCs/>
                <w:sz w:val="20"/>
                <w:szCs w:val="20"/>
              </w:rPr>
            </w:pPr>
            <w:r w:rsidRPr="002D28A9">
              <w:rPr>
                <w:bCs/>
                <w:sz w:val="20"/>
                <w:szCs w:val="20"/>
              </w:rPr>
              <w:t>Figura 1.</w:t>
            </w:r>
          </w:p>
          <w:p w14:paraId="476E36A6" w14:textId="7D547450" w:rsidR="002D28A9" w:rsidRDefault="002D28A9" w:rsidP="002D28A9">
            <w:pPr>
              <w:pBdr>
                <w:top w:val="nil"/>
                <w:left w:val="nil"/>
                <w:bottom w:val="nil"/>
                <w:right w:val="nil"/>
                <w:between w:val="nil"/>
              </w:pBdr>
              <w:spacing w:line="360" w:lineRule="auto"/>
              <w:ind w:right="255"/>
              <w:jc w:val="both"/>
              <w:rPr>
                <w:b w:val="0"/>
                <w:i/>
                <w:iCs/>
                <w:sz w:val="20"/>
                <w:szCs w:val="20"/>
              </w:rPr>
            </w:pPr>
            <w:r w:rsidRPr="002D28A9">
              <w:rPr>
                <w:b w:val="0"/>
                <w:i/>
                <w:iCs/>
                <w:sz w:val="20"/>
                <w:szCs w:val="20"/>
              </w:rPr>
              <w:t xml:space="preserve">Elementos del plan de </w:t>
            </w:r>
            <w:commentRangeStart w:id="3"/>
            <w:r w:rsidRPr="002D28A9">
              <w:rPr>
                <w:b w:val="0"/>
                <w:i/>
                <w:iCs/>
                <w:sz w:val="20"/>
                <w:szCs w:val="20"/>
              </w:rPr>
              <w:t>muestreo</w:t>
            </w:r>
            <w:commentRangeEnd w:id="3"/>
            <w:r>
              <w:rPr>
                <w:rStyle w:val="Refdecomentario"/>
                <w:rFonts w:ascii="Times New Roman" w:eastAsia="Times New Roman" w:hAnsi="Times New Roman" w:cs="Times New Roman"/>
                <w:b w:val="0"/>
                <w:color w:val="00000A"/>
              </w:rPr>
              <w:commentReference w:id="3"/>
            </w:r>
          </w:p>
          <w:p w14:paraId="6F0E2186" w14:textId="0BD960FE" w:rsidR="004D022D" w:rsidRDefault="004D022D" w:rsidP="002D28A9">
            <w:pPr>
              <w:pBdr>
                <w:top w:val="nil"/>
                <w:left w:val="nil"/>
                <w:bottom w:val="nil"/>
                <w:right w:val="nil"/>
                <w:between w:val="nil"/>
              </w:pBdr>
              <w:spacing w:line="360" w:lineRule="auto"/>
              <w:ind w:right="255"/>
              <w:jc w:val="both"/>
              <w:rPr>
                <w:b w:val="0"/>
                <w:i/>
                <w:iCs/>
                <w:sz w:val="20"/>
                <w:szCs w:val="20"/>
              </w:rPr>
            </w:pPr>
          </w:p>
          <w:p w14:paraId="251FE506" w14:textId="1418BEC9" w:rsidR="006A6B4E" w:rsidRPr="006057B2" w:rsidRDefault="006057B2" w:rsidP="002D28A9">
            <w:pPr>
              <w:pBdr>
                <w:top w:val="nil"/>
                <w:left w:val="nil"/>
                <w:bottom w:val="nil"/>
                <w:right w:val="nil"/>
                <w:between w:val="nil"/>
              </w:pBdr>
              <w:spacing w:line="360" w:lineRule="auto"/>
              <w:ind w:right="255"/>
              <w:jc w:val="both"/>
              <w:rPr>
                <w:b w:val="0"/>
                <w:i/>
                <w:iCs/>
                <w:sz w:val="20"/>
                <w:szCs w:val="20"/>
              </w:rPr>
            </w:pPr>
            <w:commentRangeStart w:id="4"/>
            <w:r>
              <w:rPr>
                <w:noProof/>
                <w:lang w:eastAsia="es-CO"/>
              </w:rPr>
              <w:drawing>
                <wp:inline distT="0" distB="0" distL="0" distR="0" wp14:anchorId="2C16426B" wp14:editId="49CCD26B">
                  <wp:extent cx="5878830" cy="3485515"/>
                  <wp:effectExtent l="0" t="0" r="762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t="20954"/>
                          <a:stretch/>
                        </pic:blipFill>
                        <pic:spPr bwMode="auto">
                          <a:xfrm>
                            <a:off x="0" y="0"/>
                            <a:ext cx="5878830" cy="3485515"/>
                          </a:xfrm>
                          <a:prstGeom prst="rect">
                            <a:avLst/>
                          </a:prstGeom>
                          <a:noFill/>
                          <a:ln>
                            <a:noFill/>
                          </a:ln>
                          <a:extLst>
                            <a:ext uri="{53640926-AAD7-44D8-BBD7-CCE9431645EC}">
                              <a14:shadowObscured xmlns:a14="http://schemas.microsoft.com/office/drawing/2010/main"/>
                            </a:ext>
                          </a:extLst>
                        </pic:spPr>
                      </pic:pic>
                    </a:graphicData>
                  </a:graphic>
                </wp:inline>
              </w:drawing>
            </w:r>
            <w:commentRangeEnd w:id="4"/>
            <w:r w:rsidR="009B4929">
              <w:rPr>
                <w:rStyle w:val="Refdecomentario"/>
                <w:rFonts w:ascii="Times New Roman" w:eastAsia="Times New Roman" w:hAnsi="Times New Roman" w:cs="Times New Roman"/>
                <w:b w:val="0"/>
                <w:color w:val="00000A"/>
              </w:rPr>
              <w:commentReference w:id="4"/>
            </w:r>
          </w:p>
          <w:p w14:paraId="77FFF16D" w14:textId="0B21E292" w:rsidR="00434C6F" w:rsidRPr="005C4D6B" w:rsidRDefault="00434C6F" w:rsidP="002D28A9">
            <w:pPr>
              <w:pBdr>
                <w:top w:val="nil"/>
                <w:left w:val="nil"/>
                <w:bottom w:val="nil"/>
                <w:right w:val="nil"/>
                <w:between w:val="nil"/>
              </w:pBdr>
              <w:spacing w:line="360" w:lineRule="auto"/>
              <w:ind w:left="720" w:right="255"/>
              <w:jc w:val="both"/>
              <w:rPr>
                <w:b w:val="0"/>
                <w:color w:val="00000A"/>
                <w:sz w:val="20"/>
                <w:szCs w:val="20"/>
              </w:rPr>
            </w:pPr>
          </w:p>
        </w:tc>
      </w:tr>
      <w:tr w:rsidR="00261A15" w:rsidRPr="005C4D6B" w14:paraId="77FFF170" w14:textId="77777777">
        <w:tc>
          <w:tcPr>
            <w:tcW w:w="9488" w:type="dxa"/>
            <w:shd w:val="clear" w:color="auto" w:fill="BDD7EE"/>
          </w:tcPr>
          <w:p w14:paraId="77FFF16F" w14:textId="77777777" w:rsidR="00261A15" w:rsidRPr="005C4D6B" w:rsidRDefault="00DA0F1E" w:rsidP="002D28A9">
            <w:pPr>
              <w:spacing w:after="240" w:line="360" w:lineRule="auto"/>
              <w:jc w:val="center"/>
              <w:rPr>
                <w:sz w:val="20"/>
                <w:szCs w:val="20"/>
              </w:rPr>
            </w:pPr>
            <w:r w:rsidRPr="005C4D6B">
              <w:rPr>
                <w:sz w:val="20"/>
                <w:szCs w:val="20"/>
              </w:rPr>
              <w:t>Pasos para elaborar la práctica</w:t>
            </w:r>
          </w:p>
        </w:tc>
      </w:tr>
      <w:tr w:rsidR="00261A15" w:rsidRPr="005C4D6B" w14:paraId="77FFF17A" w14:textId="77777777">
        <w:tc>
          <w:tcPr>
            <w:tcW w:w="9488" w:type="dxa"/>
            <w:shd w:val="clear" w:color="auto" w:fill="FFFFFF"/>
          </w:tcPr>
          <w:p w14:paraId="77FFF171" w14:textId="1C0F88B2" w:rsidR="00E8534B" w:rsidRDefault="00E8534B" w:rsidP="002D28A9">
            <w:pPr>
              <w:spacing w:after="240" w:line="360" w:lineRule="auto"/>
              <w:jc w:val="both"/>
              <w:rPr>
                <w:b w:val="0"/>
                <w:sz w:val="20"/>
                <w:szCs w:val="20"/>
              </w:rPr>
            </w:pPr>
          </w:p>
          <w:p w14:paraId="4BAF36EB" w14:textId="77777777" w:rsidR="006A6B4E" w:rsidRDefault="006A6B4E" w:rsidP="002D28A9">
            <w:pPr>
              <w:numPr>
                <w:ilvl w:val="0"/>
                <w:numId w:val="7"/>
              </w:numPr>
              <w:pBdr>
                <w:top w:val="nil"/>
                <w:left w:val="nil"/>
                <w:bottom w:val="nil"/>
                <w:right w:val="nil"/>
                <w:between w:val="nil"/>
              </w:pBdr>
              <w:spacing w:line="360" w:lineRule="auto"/>
              <w:ind w:right="255"/>
              <w:jc w:val="both"/>
              <w:rPr>
                <w:b w:val="0"/>
                <w:sz w:val="20"/>
                <w:szCs w:val="20"/>
              </w:rPr>
            </w:pPr>
            <w:r w:rsidRPr="005C4D6B">
              <w:rPr>
                <w:sz w:val="20"/>
                <w:szCs w:val="20"/>
              </w:rPr>
              <w:t>Objetivo</w:t>
            </w:r>
            <w:r w:rsidRPr="005C4D6B">
              <w:rPr>
                <w:b w:val="0"/>
                <w:sz w:val="20"/>
                <w:szCs w:val="20"/>
              </w:rPr>
              <w:t>: señala la finalidad del muestreo o actividad específica. En la redacción puede proponerse un solo objetivo general o bien, en ocasiones, desglosar diferentes niveles de éste a través de objetivos específicos.</w:t>
            </w:r>
          </w:p>
          <w:p w14:paraId="1BDAAB77" w14:textId="77777777" w:rsidR="006A6B4E" w:rsidRPr="005C4D6B" w:rsidRDefault="006A6B4E" w:rsidP="002D28A9">
            <w:pPr>
              <w:pBdr>
                <w:top w:val="nil"/>
                <w:left w:val="nil"/>
                <w:bottom w:val="nil"/>
                <w:right w:val="nil"/>
                <w:between w:val="nil"/>
              </w:pBdr>
              <w:spacing w:line="360" w:lineRule="auto"/>
              <w:ind w:left="720" w:right="255"/>
              <w:jc w:val="both"/>
              <w:rPr>
                <w:b w:val="0"/>
                <w:sz w:val="20"/>
                <w:szCs w:val="20"/>
              </w:rPr>
            </w:pPr>
          </w:p>
          <w:p w14:paraId="2EF0C2C2" w14:textId="2C5ABBAE" w:rsidR="006A6B4E" w:rsidRPr="005C4D6B" w:rsidRDefault="006A6B4E" w:rsidP="002D28A9">
            <w:pPr>
              <w:numPr>
                <w:ilvl w:val="0"/>
                <w:numId w:val="7"/>
              </w:numPr>
              <w:pBdr>
                <w:top w:val="nil"/>
                <w:left w:val="nil"/>
                <w:bottom w:val="nil"/>
                <w:right w:val="nil"/>
                <w:between w:val="nil"/>
              </w:pBdr>
              <w:spacing w:line="360" w:lineRule="auto"/>
              <w:ind w:right="255"/>
              <w:jc w:val="both"/>
              <w:rPr>
                <w:b w:val="0"/>
                <w:color w:val="00000A"/>
                <w:sz w:val="20"/>
                <w:szCs w:val="20"/>
              </w:rPr>
            </w:pPr>
            <w:r w:rsidRPr="005C4D6B">
              <w:rPr>
                <w:bCs/>
                <w:sz w:val="20"/>
                <w:szCs w:val="20"/>
              </w:rPr>
              <w:t xml:space="preserve">El sitio de la muestra y puntos de muestreo: </w:t>
            </w:r>
            <w:r w:rsidRPr="005C4D6B">
              <w:rPr>
                <w:b w:val="0"/>
                <w:sz w:val="20"/>
                <w:szCs w:val="20"/>
              </w:rPr>
              <w:t>definir el sitio donde se realizará la muestra y revisar el contexto histórico del mismo, en cuanto a los puntos d</w:t>
            </w:r>
            <w:r w:rsidR="00D3552C">
              <w:rPr>
                <w:b w:val="0"/>
                <w:sz w:val="20"/>
                <w:szCs w:val="20"/>
              </w:rPr>
              <w:t>e muestreo se deben considerar</w:t>
            </w:r>
            <w:r w:rsidRPr="005C4D6B">
              <w:rPr>
                <w:b w:val="0"/>
                <w:sz w:val="20"/>
                <w:szCs w:val="20"/>
              </w:rPr>
              <w:t xml:space="preserve"> para cada caso particular de monitoreo</w:t>
            </w:r>
            <w:r w:rsidR="00D3552C">
              <w:rPr>
                <w:b w:val="0"/>
                <w:sz w:val="20"/>
                <w:szCs w:val="20"/>
              </w:rPr>
              <w:t>,</w:t>
            </w:r>
            <w:r w:rsidRPr="005C4D6B">
              <w:rPr>
                <w:b w:val="0"/>
                <w:sz w:val="20"/>
                <w:szCs w:val="20"/>
              </w:rPr>
              <w:t xml:space="preserve"> dependiendo de los objetivos propuestos. Estos puntos de toma de muestra deben responder a una dec</w:t>
            </w:r>
            <w:r w:rsidR="00D3552C">
              <w:rPr>
                <w:b w:val="0"/>
                <w:sz w:val="20"/>
                <w:szCs w:val="20"/>
              </w:rPr>
              <w:t>isión estratégica que contemple</w:t>
            </w:r>
            <w:r w:rsidRPr="005C4D6B">
              <w:rPr>
                <w:b w:val="0"/>
                <w:sz w:val="20"/>
                <w:szCs w:val="20"/>
              </w:rPr>
              <w:t xml:space="preserve"> los alcances del proyecto, los vacíos de información y la necesidad de conocimientos para la gestión del recurso hídrico. De esta forma, se generará una base de datos con las concentraciones de elementos de interés, que describan la situación del lugar donde se realizó la toma de muestra. Es importante definir qué efecto </w:t>
            </w:r>
            <w:r w:rsidR="00D3552C">
              <w:rPr>
                <w:b w:val="0"/>
                <w:sz w:val="20"/>
                <w:szCs w:val="20"/>
              </w:rPr>
              <w:t>se quiere</w:t>
            </w:r>
            <w:r w:rsidRPr="005C4D6B">
              <w:rPr>
                <w:b w:val="0"/>
                <w:sz w:val="20"/>
                <w:szCs w:val="20"/>
              </w:rPr>
              <w:t xml:space="preserve"> medir para poder ubicar los puntos de muestreo de manera consistente. La ubicación de los puntos va a sentar las bases para el correcto análisis de los datos generados de calidad de agua y sus limitaciones.</w:t>
            </w:r>
          </w:p>
          <w:p w14:paraId="656C4DBD" w14:textId="77777777" w:rsidR="006A6B4E" w:rsidRPr="005C4D6B" w:rsidRDefault="006A6B4E" w:rsidP="002D28A9">
            <w:pPr>
              <w:pBdr>
                <w:top w:val="nil"/>
                <w:left w:val="nil"/>
                <w:bottom w:val="nil"/>
                <w:right w:val="nil"/>
                <w:between w:val="nil"/>
              </w:pBdr>
              <w:spacing w:line="360" w:lineRule="auto"/>
              <w:ind w:left="720" w:right="255"/>
              <w:jc w:val="both"/>
              <w:rPr>
                <w:b w:val="0"/>
                <w:color w:val="00000A"/>
                <w:sz w:val="20"/>
                <w:szCs w:val="20"/>
              </w:rPr>
            </w:pPr>
          </w:p>
          <w:p w14:paraId="06EF2D85" w14:textId="77777777" w:rsidR="006A6B4E" w:rsidRPr="005C4D6B" w:rsidRDefault="006A6B4E" w:rsidP="002D28A9">
            <w:pPr>
              <w:numPr>
                <w:ilvl w:val="0"/>
                <w:numId w:val="7"/>
              </w:numPr>
              <w:pBdr>
                <w:top w:val="nil"/>
                <w:left w:val="nil"/>
                <w:bottom w:val="nil"/>
                <w:right w:val="nil"/>
                <w:between w:val="nil"/>
              </w:pBdr>
              <w:spacing w:line="360" w:lineRule="auto"/>
              <w:ind w:right="255"/>
              <w:jc w:val="both"/>
              <w:rPr>
                <w:b w:val="0"/>
                <w:color w:val="00000A"/>
                <w:sz w:val="20"/>
                <w:szCs w:val="20"/>
              </w:rPr>
            </w:pPr>
            <w:r w:rsidRPr="005C4D6B">
              <w:rPr>
                <w:sz w:val="20"/>
                <w:szCs w:val="20"/>
              </w:rPr>
              <w:t>El método y técnica para usar:</w:t>
            </w:r>
            <w:r w:rsidRPr="005C4D6B">
              <w:rPr>
                <w:b w:val="0"/>
                <w:color w:val="00000A"/>
                <w:sz w:val="20"/>
                <w:szCs w:val="20"/>
              </w:rPr>
              <w:t xml:space="preserve"> establecer que método de muestreo es aplicable y que técnica se puede utilizar, estos dos elementos brindaran información referente a la frecuencia y duración del muestreo. </w:t>
            </w:r>
          </w:p>
          <w:p w14:paraId="427A1677" w14:textId="77777777" w:rsidR="00323465" w:rsidRDefault="00323465" w:rsidP="002D28A9">
            <w:pPr>
              <w:pBdr>
                <w:top w:val="nil"/>
                <w:left w:val="nil"/>
                <w:bottom w:val="nil"/>
                <w:right w:val="nil"/>
                <w:between w:val="nil"/>
              </w:pBdr>
              <w:spacing w:line="360" w:lineRule="auto"/>
              <w:ind w:left="720" w:right="255"/>
              <w:jc w:val="both"/>
              <w:rPr>
                <w:b w:val="0"/>
                <w:color w:val="00000A"/>
                <w:sz w:val="20"/>
                <w:szCs w:val="20"/>
              </w:rPr>
            </w:pPr>
          </w:p>
          <w:p w14:paraId="20B20356" w14:textId="13F0C66A" w:rsidR="006A6B4E" w:rsidRPr="005C4D6B" w:rsidRDefault="006A6B4E" w:rsidP="002D28A9">
            <w:pPr>
              <w:pBdr>
                <w:top w:val="nil"/>
                <w:left w:val="nil"/>
                <w:bottom w:val="nil"/>
                <w:right w:val="nil"/>
                <w:between w:val="nil"/>
              </w:pBdr>
              <w:spacing w:line="360" w:lineRule="auto"/>
              <w:ind w:left="720" w:right="255"/>
              <w:jc w:val="both"/>
              <w:rPr>
                <w:b w:val="0"/>
                <w:color w:val="00000A"/>
                <w:sz w:val="20"/>
                <w:szCs w:val="20"/>
              </w:rPr>
            </w:pPr>
            <w:r w:rsidRPr="005C4D6B">
              <w:rPr>
                <w:b w:val="0"/>
                <w:color w:val="00000A"/>
                <w:sz w:val="20"/>
                <w:szCs w:val="20"/>
              </w:rPr>
              <w:t xml:space="preserve">La duración de los muestreos va a depender de las diferentes variables de peso y de los objetivos que se consideren necesarios. En el caso de un monitoreo, es deseable que la duración de los muestreos sea a largo plazo </w:t>
            </w:r>
            <w:r w:rsidR="00D3552C">
              <w:rPr>
                <w:b w:val="0"/>
                <w:color w:val="00000A"/>
                <w:sz w:val="20"/>
                <w:szCs w:val="20"/>
              </w:rPr>
              <w:t>para</w:t>
            </w:r>
            <w:r w:rsidRPr="005C4D6B">
              <w:rPr>
                <w:b w:val="0"/>
                <w:color w:val="00000A"/>
                <w:sz w:val="20"/>
                <w:szCs w:val="20"/>
              </w:rPr>
              <w:t xml:space="preserve"> mantener constante en el tiempo</w:t>
            </w:r>
            <w:r w:rsidR="00D3552C">
              <w:rPr>
                <w:b w:val="0"/>
                <w:color w:val="00000A"/>
                <w:sz w:val="20"/>
                <w:szCs w:val="20"/>
              </w:rPr>
              <w:t>,</w:t>
            </w:r>
            <w:r w:rsidRPr="005C4D6B">
              <w:rPr>
                <w:b w:val="0"/>
                <w:color w:val="00000A"/>
                <w:sz w:val="20"/>
                <w:szCs w:val="20"/>
              </w:rPr>
              <w:t xml:space="preserve"> la recolección de información, consolidando</w:t>
            </w:r>
            <w:r w:rsidRPr="005C4D6B">
              <w:rPr>
                <w:sz w:val="20"/>
                <w:szCs w:val="20"/>
              </w:rPr>
              <w:t xml:space="preserve"> </w:t>
            </w:r>
            <w:r w:rsidRPr="005C4D6B">
              <w:rPr>
                <w:b w:val="0"/>
                <w:color w:val="00000A"/>
                <w:sz w:val="20"/>
                <w:szCs w:val="20"/>
              </w:rPr>
              <w:t>el entendimiento temporal de la calidad de agua. Se busca así una generación continua de herramientas para la toma de decisiones, promoviendo buenas prácticas de desarrollo sustentable que no afecten al recurso hídrico.</w:t>
            </w:r>
          </w:p>
          <w:p w14:paraId="60BC9EE8" w14:textId="77777777" w:rsidR="00323465" w:rsidRDefault="00323465" w:rsidP="002D28A9">
            <w:pPr>
              <w:pBdr>
                <w:top w:val="nil"/>
                <w:left w:val="nil"/>
                <w:bottom w:val="nil"/>
                <w:right w:val="nil"/>
                <w:between w:val="nil"/>
              </w:pBdr>
              <w:spacing w:line="360" w:lineRule="auto"/>
              <w:ind w:left="720" w:right="255"/>
              <w:jc w:val="both"/>
              <w:rPr>
                <w:b w:val="0"/>
                <w:color w:val="00000A"/>
                <w:sz w:val="20"/>
                <w:szCs w:val="20"/>
              </w:rPr>
            </w:pPr>
          </w:p>
          <w:p w14:paraId="6836C0AC" w14:textId="29E0B487" w:rsidR="006A6B4E" w:rsidRPr="005C4D6B" w:rsidRDefault="006A6B4E" w:rsidP="002D28A9">
            <w:pPr>
              <w:pBdr>
                <w:top w:val="nil"/>
                <w:left w:val="nil"/>
                <w:bottom w:val="nil"/>
                <w:right w:val="nil"/>
                <w:between w:val="nil"/>
              </w:pBdr>
              <w:spacing w:line="360" w:lineRule="auto"/>
              <w:ind w:left="720" w:right="255"/>
              <w:jc w:val="both"/>
              <w:rPr>
                <w:b w:val="0"/>
                <w:color w:val="00000A"/>
                <w:sz w:val="20"/>
                <w:szCs w:val="20"/>
              </w:rPr>
            </w:pPr>
            <w:r w:rsidRPr="005C4D6B">
              <w:rPr>
                <w:b w:val="0"/>
                <w:color w:val="00000A"/>
                <w:sz w:val="20"/>
                <w:szCs w:val="20"/>
              </w:rPr>
              <w:t xml:space="preserve">La frecuencia de la toma de muestras va a depender del peso de las variables de calidad de agua que </w:t>
            </w:r>
            <w:r w:rsidR="002C3D52">
              <w:rPr>
                <w:b w:val="0"/>
                <w:color w:val="00000A"/>
                <w:sz w:val="20"/>
                <w:szCs w:val="20"/>
              </w:rPr>
              <w:t>s est</w:t>
            </w:r>
            <w:r w:rsidRPr="005C4D6B">
              <w:rPr>
                <w:b w:val="0"/>
                <w:color w:val="00000A"/>
                <w:sz w:val="20"/>
                <w:szCs w:val="20"/>
              </w:rPr>
              <w:t>e analizando, sus características particulares y su relación con la variabilidad ambiental. A su vez, los objetivos específicos del monitoreo juegan un rol de importancia en la definición de la frecuencia. Si el ambiente presenta cambios en el tiempo (por ejemplo: sistemas de ríos en cuestión de minutos u horas y lagos en cuestión de días o semanas), el patrón temporal de muestreo es de gran importancia. El plan de muestreo deberá tener en cuenta la resolución temporal prevista de los cambios en el ambiente.</w:t>
            </w:r>
          </w:p>
          <w:p w14:paraId="178A7CCD" w14:textId="77777777" w:rsidR="006A6B4E" w:rsidRPr="005C4D6B" w:rsidRDefault="006A6B4E" w:rsidP="002D28A9">
            <w:pPr>
              <w:pBdr>
                <w:top w:val="nil"/>
                <w:left w:val="nil"/>
                <w:bottom w:val="nil"/>
                <w:right w:val="nil"/>
                <w:between w:val="nil"/>
              </w:pBdr>
              <w:spacing w:line="360" w:lineRule="auto"/>
              <w:ind w:left="720" w:right="255"/>
              <w:jc w:val="both"/>
              <w:rPr>
                <w:b w:val="0"/>
                <w:color w:val="00000A"/>
                <w:sz w:val="20"/>
                <w:szCs w:val="20"/>
              </w:rPr>
            </w:pPr>
          </w:p>
          <w:p w14:paraId="36E270AE" w14:textId="55595442" w:rsidR="006A6B4E" w:rsidRPr="005C4D6B" w:rsidRDefault="006A6B4E" w:rsidP="002D28A9">
            <w:pPr>
              <w:pStyle w:val="NormalWeb"/>
              <w:numPr>
                <w:ilvl w:val="0"/>
                <w:numId w:val="7"/>
              </w:numPr>
              <w:spacing w:before="0" w:beforeAutospacing="0" w:after="0" w:afterAutospacing="0" w:line="360" w:lineRule="auto"/>
              <w:jc w:val="both"/>
              <w:textAlignment w:val="baseline"/>
              <w:rPr>
                <w:color w:val="000000"/>
                <w:sz w:val="20"/>
                <w:szCs w:val="20"/>
              </w:rPr>
            </w:pPr>
            <w:r w:rsidRPr="005C4D6B">
              <w:rPr>
                <w:color w:val="000000"/>
                <w:sz w:val="20"/>
                <w:szCs w:val="20"/>
              </w:rPr>
              <w:t xml:space="preserve">Los parámetros para medir: </w:t>
            </w:r>
            <w:r w:rsidR="002C3D52">
              <w:rPr>
                <w:b w:val="0"/>
                <w:color w:val="00000A"/>
                <w:kern w:val="1"/>
                <w:sz w:val="20"/>
                <w:szCs w:val="20"/>
                <w:lang w:val="es-CO" w:eastAsia="zh-CN"/>
              </w:rPr>
              <w:t>e</w:t>
            </w:r>
            <w:r w:rsidRPr="005C4D6B">
              <w:rPr>
                <w:b w:val="0"/>
                <w:color w:val="00000A"/>
                <w:kern w:val="1"/>
                <w:sz w:val="20"/>
                <w:szCs w:val="20"/>
                <w:lang w:val="es-CO" w:eastAsia="zh-CN"/>
              </w:rPr>
              <w:t xml:space="preserve">s muy importante prestar atención a las variables que se vinculan a las problemáticas a las cuales se les quiere dar solución con el plan de muestreo. La definición de los parámetros a analizar es una de las variables de mayor peso a la hora de calcular el costo beneficio. Los análisis químicos se encuentran dentro de las variables más </w:t>
            </w:r>
            <w:r w:rsidR="002C3D52" w:rsidRPr="005C4D6B">
              <w:rPr>
                <w:b w:val="0"/>
                <w:color w:val="00000A"/>
                <w:kern w:val="1"/>
                <w:sz w:val="20"/>
                <w:szCs w:val="20"/>
                <w:lang w:val="es-CO" w:eastAsia="zh-CN"/>
              </w:rPr>
              <w:t>costosas,</w:t>
            </w:r>
            <w:r w:rsidRPr="005C4D6B">
              <w:rPr>
                <w:b w:val="0"/>
                <w:color w:val="00000A"/>
                <w:kern w:val="1"/>
                <w:sz w:val="20"/>
                <w:szCs w:val="20"/>
                <w:lang w:val="es-CO" w:eastAsia="zh-CN"/>
              </w:rPr>
              <w:t xml:space="preserve"> sin embargo</w:t>
            </w:r>
            <w:r w:rsidR="002C3D52">
              <w:rPr>
                <w:b w:val="0"/>
                <w:color w:val="00000A"/>
                <w:kern w:val="1"/>
                <w:sz w:val="20"/>
                <w:szCs w:val="20"/>
                <w:lang w:val="es-CO" w:eastAsia="zh-CN"/>
              </w:rPr>
              <w:t>,</w:t>
            </w:r>
            <w:r w:rsidRPr="005C4D6B">
              <w:rPr>
                <w:b w:val="0"/>
                <w:color w:val="00000A"/>
                <w:kern w:val="1"/>
                <w:sz w:val="20"/>
                <w:szCs w:val="20"/>
                <w:lang w:val="es-CO" w:eastAsia="zh-CN"/>
              </w:rPr>
              <w:t xml:space="preserve"> por eso </w:t>
            </w:r>
            <w:r w:rsidR="002C3D52">
              <w:rPr>
                <w:b w:val="0"/>
                <w:color w:val="00000A"/>
                <w:kern w:val="1"/>
                <w:sz w:val="20"/>
                <w:szCs w:val="20"/>
                <w:lang w:val="es-CO" w:eastAsia="zh-CN"/>
              </w:rPr>
              <w:t xml:space="preserve">es </w:t>
            </w:r>
            <w:r w:rsidRPr="005C4D6B">
              <w:rPr>
                <w:b w:val="0"/>
                <w:color w:val="00000A"/>
                <w:kern w:val="1"/>
                <w:sz w:val="20"/>
                <w:szCs w:val="20"/>
                <w:lang w:val="es-CO" w:eastAsia="zh-CN"/>
              </w:rPr>
              <w:t>que su importancia no es menor. Estas definiciones pueden ser conducidas con mayor facilidad cuando se cuenta con bibliografía o datos previos que ayuden definir los parámetros.</w:t>
            </w:r>
          </w:p>
          <w:p w14:paraId="2809A37F" w14:textId="77777777" w:rsidR="006A6B4E" w:rsidRPr="005C4D6B" w:rsidRDefault="006A6B4E" w:rsidP="002D28A9">
            <w:pPr>
              <w:pStyle w:val="NormalWeb"/>
              <w:spacing w:before="0" w:beforeAutospacing="0" w:after="0" w:afterAutospacing="0" w:line="360" w:lineRule="auto"/>
              <w:ind w:left="720"/>
              <w:jc w:val="both"/>
              <w:textAlignment w:val="baseline"/>
              <w:rPr>
                <w:b w:val="0"/>
                <w:color w:val="00000A"/>
                <w:kern w:val="1"/>
                <w:sz w:val="20"/>
                <w:szCs w:val="20"/>
                <w:lang w:val="es-CO" w:eastAsia="zh-CN"/>
              </w:rPr>
            </w:pPr>
          </w:p>
          <w:p w14:paraId="14D20247" w14:textId="73423080" w:rsidR="006A6B4E" w:rsidRDefault="006A6B4E" w:rsidP="002D28A9">
            <w:pPr>
              <w:pStyle w:val="NormalWeb"/>
              <w:spacing w:before="0" w:beforeAutospacing="0" w:after="0" w:afterAutospacing="0" w:line="360" w:lineRule="auto"/>
              <w:ind w:left="720"/>
              <w:jc w:val="both"/>
              <w:textAlignment w:val="baseline"/>
              <w:rPr>
                <w:b w:val="0"/>
                <w:color w:val="00000A"/>
                <w:kern w:val="1"/>
                <w:sz w:val="20"/>
                <w:szCs w:val="20"/>
                <w:lang w:val="es-CO" w:eastAsia="zh-CN"/>
              </w:rPr>
            </w:pPr>
            <w:r w:rsidRPr="005C4D6B">
              <w:rPr>
                <w:b w:val="0"/>
                <w:color w:val="00000A"/>
                <w:kern w:val="1"/>
                <w:sz w:val="20"/>
                <w:szCs w:val="20"/>
                <w:lang w:val="es-CO" w:eastAsia="zh-CN"/>
              </w:rPr>
              <w:t xml:space="preserve">Es importante definir los alcances del muestreo en relación con los parámetros que se tomarán en cuenta. Es </w:t>
            </w:r>
            <w:r w:rsidR="00D3552C" w:rsidRPr="005C4D6B">
              <w:rPr>
                <w:b w:val="0"/>
                <w:color w:val="00000A"/>
                <w:kern w:val="1"/>
                <w:sz w:val="20"/>
                <w:szCs w:val="20"/>
                <w:lang w:val="es-CO" w:eastAsia="zh-CN"/>
              </w:rPr>
              <w:t>significativo</w:t>
            </w:r>
            <w:r w:rsidR="00D3552C">
              <w:rPr>
                <w:b w:val="0"/>
                <w:color w:val="00000A"/>
                <w:kern w:val="1"/>
                <w:sz w:val="20"/>
                <w:szCs w:val="20"/>
                <w:lang w:val="es-CO" w:eastAsia="zh-CN"/>
              </w:rPr>
              <w:t xml:space="preserve"> </w:t>
            </w:r>
            <w:r w:rsidR="00B22966">
              <w:rPr>
                <w:b w:val="0"/>
                <w:color w:val="00000A"/>
                <w:kern w:val="1"/>
                <w:sz w:val="20"/>
                <w:szCs w:val="20"/>
                <w:lang w:val="es-CO" w:eastAsia="zh-CN"/>
              </w:rPr>
              <w:t xml:space="preserve">contar </w:t>
            </w:r>
            <w:r w:rsidR="00B22966" w:rsidRPr="005C4D6B">
              <w:rPr>
                <w:b w:val="0"/>
                <w:color w:val="00000A"/>
                <w:kern w:val="1"/>
                <w:sz w:val="20"/>
                <w:szCs w:val="20"/>
                <w:lang w:val="es-CO" w:eastAsia="zh-CN"/>
              </w:rPr>
              <w:t>con</w:t>
            </w:r>
            <w:r w:rsidRPr="005C4D6B">
              <w:rPr>
                <w:b w:val="0"/>
                <w:color w:val="00000A"/>
                <w:kern w:val="1"/>
                <w:sz w:val="20"/>
                <w:szCs w:val="20"/>
                <w:lang w:val="es-CO" w:eastAsia="zh-CN"/>
              </w:rPr>
              <w:t xml:space="preserve"> los valores guía recomendados para el uso del recurso analizado. En el caso de un relevamiento de calidad de agua ambiental se puede aplicar niveles guía de </w:t>
            </w:r>
            <w:r w:rsidR="002C3D52" w:rsidRPr="005C4D6B">
              <w:rPr>
                <w:b w:val="0"/>
                <w:color w:val="00000A"/>
                <w:kern w:val="1"/>
                <w:sz w:val="20"/>
                <w:szCs w:val="20"/>
                <w:lang w:val="es-CO" w:eastAsia="zh-CN"/>
              </w:rPr>
              <w:t>protección de la biota acuática</w:t>
            </w:r>
            <w:r w:rsidRPr="005C4D6B">
              <w:rPr>
                <w:b w:val="0"/>
                <w:color w:val="00000A"/>
                <w:kern w:val="1"/>
                <w:sz w:val="20"/>
                <w:szCs w:val="20"/>
                <w:lang w:val="es-CO" w:eastAsia="zh-CN"/>
              </w:rPr>
              <w:t>. Sin embargo, si se está analizando calidad de agua para recreación, por ejemplo, se debe considerar los valores guía definidos para este uso. A su vez, existe la posibilidad de monitoreos sobre el vertido de efluentes líquidos a cuerpos receptores. En ese caso se seguirán los estándares provinciales en cuanto a los parámetros de medición y los niveles máximos permitidos de descarga, facilitando la definición dentro del espectro de parámetros generales.</w:t>
            </w:r>
          </w:p>
          <w:p w14:paraId="57AE07AD" w14:textId="77777777" w:rsidR="006A6B4E" w:rsidRPr="005C4D6B" w:rsidRDefault="006A6B4E" w:rsidP="002D28A9">
            <w:pPr>
              <w:pStyle w:val="NormalWeb"/>
              <w:spacing w:before="0" w:beforeAutospacing="0" w:after="0" w:afterAutospacing="0" w:line="360" w:lineRule="auto"/>
              <w:ind w:left="720"/>
              <w:jc w:val="both"/>
              <w:textAlignment w:val="baseline"/>
              <w:rPr>
                <w:color w:val="000000"/>
                <w:sz w:val="20"/>
                <w:szCs w:val="20"/>
              </w:rPr>
            </w:pPr>
          </w:p>
          <w:p w14:paraId="2C4B0AF6" w14:textId="22D19D8C" w:rsidR="00614007" w:rsidRPr="00614007" w:rsidRDefault="006A6B4E" w:rsidP="002D28A9">
            <w:pPr>
              <w:pStyle w:val="NormalWeb"/>
              <w:numPr>
                <w:ilvl w:val="0"/>
                <w:numId w:val="7"/>
              </w:numPr>
              <w:spacing w:before="0" w:beforeAutospacing="0" w:after="0" w:afterAutospacing="0" w:line="360" w:lineRule="auto"/>
              <w:jc w:val="both"/>
              <w:textAlignment w:val="baseline"/>
              <w:rPr>
                <w:color w:val="000000"/>
                <w:sz w:val="20"/>
                <w:szCs w:val="20"/>
              </w:rPr>
            </w:pPr>
            <w:r w:rsidRPr="005C4D6B">
              <w:rPr>
                <w:color w:val="000000"/>
                <w:sz w:val="20"/>
                <w:szCs w:val="20"/>
              </w:rPr>
              <w:t xml:space="preserve">Los instrumentos y equipos requeridos: </w:t>
            </w:r>
            <w:r w:rsidR="002C3D52">
              <w:rPr>
                <w:b w:val="0"/>
                <w:bCs/>
                <w:color w:val="000000"/>
                <w:sz w:val="20"/>
                <w:szCs w:val="20"/>
              </w:rPr>
              <w:t>d</w:t>
            </w:r>
            <w:r w:rsidRPr="005C4D6B">
              <w:rPr>
                <w:b w:val="0"/>
                <w:bCs/>
                <w:color w:val="000000"/>
                <w:sz w:val="20"/>
                <w:szCs w:val="20"/>
              </w:rPr>
              <w:t>entro de esta parte se debe garantizar hacer un alistamiento previo de los elementos que serán requeridos</w:t>
            </w:r>
            <w:r w:rsidR="002C3D52">
              <w:rPr>
                <w:b w:val="0"/>
                <w:bCs/>
                <w:color w:val="000000"/>
                <w:sz w:val="20"/>
                <w:szCs w:val="20"/>
              </w:rPr>
              <w:t>,</w:t>
            </w:r>
            <w:r w:rsidRPr="005C4D6B">
              <w:rPr>
                <w:b w:val="0"/>
                <w:bCs/>
                <w:color w:val="000000"/>
                <w:sz w:val="20"/>
                <w:szCs w:val="20"/>
              </w:rPr>
              <w:t xml:space="preserve"> para ello se debe establecer todos los insumos necesarios para la recolección de muestras, los cuales parten de la base de lo que se va a analizar y de las especificaciones del laboratorio al cual se remitirán las muestras colectadas. De esta forma se tendrá definido según lo que se va a medir, la naturaleza de los recipientes a emplear (botellas, frascos, tubos), la cantidad de recipientes en función de los puntos de muestreo, los equipos necesarios para la obtención de la muestra de agua (sogas, baldes, botellas </w:t>
            </w:r>
            <w:r w:rsidRPr="00D27FC6">
              <w:rPr>
                <w:b w:val="0"/>
                <w:bCs/>
                <w:i/>
                <w:iCs/>
                <w:color w:val="000000"/>
                <w:sz w:val="20"/>
                <w:szCs w:val="20"/>
              </w:rPr>
              <w:t>Van Dorn</w:t>
            </w:r>
            <w:r w:rsidRPr="005C4D6B">
              <w:rPr>
                <w:b w:val="0"/>
                <w:bCs/>
                <w:color w:val="000000"/>
                <w:sz w:val="20"/>
                <w:szCs w:val="20"/>
              </w:rPr>
              <w:t>, según corresponda) y los insumos para acondicionamiento y transporte de las muestras tales como conservadoras, refrigerantes, gradillas y reactivos, entre otros. Es aconsejable llevar dos repuestos de cada recipiente por cualquier eventualidad. Además de los insumos para la toma de muestras son importantes los materiales necesarios para el correcto etiquetado e identificación de las muestras.</w:t>
            </w:r>
          </w:p>
          <w:p w14:paraId="6CC39ABE" w14:textId="77777777" w:rsidR="00614007" w:rsidRDefault="00614007" w:rsidP="002D28A9">
            <w:pPr>
              <w:pStyle w:val="NormalWeb"/>
              <w:spacing w:before="0" w:beforeAutospacing="0" w:after="0" w:afterAutospacing="0" w:line="360" w:lineRule="auto"/>
              <w:ind w:left="720"/>
              <w:jc w:val="both"/>
              <w:textAlignment w:val="baseline"/>
              <w:rPr>
                <w:b w:val="0"/>
                <w:bCs/>
                <w:color w:val="000000"/>
                <w:sz w:val="20"/>
                <w:szCs w:val="20"/>
              </w:rPr>
            </w:pPr>
          </w:p>
          <w:p w14:paraId="4A69664B" w14:textId="06EA7CD5" w:rsidR="006A6B4E" w:rsidRPr="00614007" w:rsidRDefault="006A6B4E" w:rsidP="002D28A9">
            <w:pPr>
              <w:pStyle w:val="NormalWeb"/>
              <w:spacing w:before="0" w:beforeAutospacing="0" w:after="0" w:afterAutospacing="0" w:line="360" w:lineRule="auto"/>
              <w:ind w:left="720"/>
              <w:jc w:val="both"/>
              <w:textAlignment w:val="baseline"/>
              <w:rPr>
                <w:color w:val="000000"/>
                <w:sz w:val="20"/>
                <w:szCs w:val="20"/>
              </w:rPr>
            </w:pPr>
            <w:r w:rsidRPr="00614007">
              <w:rPr>
                <w:b w:val="0"/>
                <w:bCs/>
                <w:color w:val="000000"/>
                <w:sz w:val="20"/>
                <w:szCs w:val="20"/>
              </w:rPr>
              <w:t xml:space="preserve">La preparación de rótulos se recomienda efectuarla previamente al momento del muestreo para optimizar los tiempos en el terreno. Las planillas de recolección de datos son parte importante de la preparación previa de materiales. Una planilla correctamente confeccionada que contenga un </w:t>
            </w:r>
            <w:r w:rsidRPr="00D27FC6">
              <w:rPr>
                <w:b w:val="0"/>
                <w:bCs/>
                <w:i/>
                <w:iCs/>
                <w:color w:val="000000"/>
                <w:sz w:val="20"/>
                <w:szCs w:val="20"/>
              </w:rPr>
              <w:t>check-list</w:t>
            </w:r>
            <w:r w:rsidRPr="00614007">
              <w:rPr>
                <w:b w:val="0"/>
                <w:bCs/>
                <w:color w:val="000000"/>
                <w:sz w:val="20"/>
                <w:szCs w:val="20"/>
              </w:rPr>
              <w:t xml:space="preserve"> (punteo o listado de todo lo necesario para cada punto de muestreo) es fundamental para estandarizar el control de la toma de muestras y, a su vez, funciona como un </w:t>
            </w:r>
            <w:r w:rsidRPr="00D27FC6">
              <w:rPr>
                <w:b w:val="0"/>
                <w:bCs/>
                <w:i/>
                <w:iCs/>
                <w:color w:val="000000"/>
                <w:sz w:val="20"/>
                <w:szCs w:val="20"/>
              </w:rPr>
              <w:t>back-up</w:t>
            </w:r>
            <w:r w:rsidRPr="00614007">
              <w:rPr>
                <w:b w:val="0"/>
                <w:bCs/>
                <w:color w:val="000000"/>
                <w:sz w:val="20"/>
                <w:szCs w:val="20"/>
              </w:rPr>
              <w:t xml:space="preserve"> (copia de seguridad) de la información generada en terreno.</w:t>
            </w:r>
          </w:p>
          <w:p w14:paraId="48861B0B" w14:textId="77777777" w:rsidR="006A6B4E" w:rsidRPr="005C4D6B" w:rsidRDefault="006A6B4E" w:rsidP="002D28A9">
            <w:pPr>
              <w:pStyle w:val="NormalWeb"/>
              <w:spacing w:before="0" w:beforeAutospacing="0" w:after="0" w:afterAutospacing="0" w:line="360" w:lineRule="auto"/>
              <w:ind w:left="720"/>
              <w:jc w:val="both"/>
              <w:textAlignment w:val="baseline"/>
              <w:rPr>
                <w:color w:val="000000"/>
                <w:sz w:val="20"/>
                <w:szCs w:val="20"/>
              </w:rPr>
            </w:pPr>
          </w:p>
          <w:p w14:paraId="5BC85FFE" w14:textId="51E9AE21" w:rsidR="006A6B4E" w:rsidRPr="005C4D6B" w:rsidRDefault="006A6B4E" w:rsidP="002D28A9">
            <w:pPr>
              <w:pStyle w:val="NormalWeb"/>
              <w:spacing w:before="0" w:beforeAutospacing="0" w:after="0" w:afterAutospacing="0" w:line="360" w:lineRule="auto"/>
              <w:ind w:left="720"/>
              <w:jc w:val="both"/>
              <w:textAlignment w:val="baseline"/>
              <w:rPr>
                <w:b w:val="0"/>
                <w:bCs/>
                <w:color w:val="000000"/>
                <w:sz w:val="20"/>
                <w:szCs w:val="20"/>
              </w:rPr>
            </w:pPr>
            <w:r w:rsidRPr="005C4D6B">
              <w:rPr>
                <w:b w:val="0"/>
                <w:bCs/>
                <w:color w:val="000000"/>
                <w:sz w:val="20"/>
                <w:szCs w:val="20"/>
              </w:rPr>
              <w:t>Todos los equipos que se utilicen en la implementación del monitoreo deben ser revisados y calibrados en el caso que corresponda, previos a la salida, para poder contar con los equipos en su correcto estado operativo. Para la recolección de datos in situ (temp</w:t>
            </w:r>
            <w:r w:rsidR="00FD20E9">
              <w:rPr>
                <w:b w:val="0"/>
                <w:bCs/>
                <w:color w:val="000000"/>
                <w:sz w:val="20"/>
                <w:szCs w:val="20"/>
              </w:rPr>
              <w:t>eratura</w:t>
            </w:r>
            <w:r w:rsidRPr="005C4D6B">
              <w:rPr>
                <w:b w:val="0"/>
                <w:bCs/>
                <w:color w:val="000000"/>
                <w:sz w:val="20"/>
                <w:szCs w:val="20"/>
              </w:rPr>
              <w:t xml:space="preserve">, oxígeno disuelto, pH, conductividad eléctrica, sólidos totales disueltos o STD, potencial de óxido reducción u ORP, turbidez, salinidad) se recomienda utilizar equipos multiparamétricos robustos que soporten ser manipulados intensivamente en campo, </w:t>
            </w:r>
            <w:r w:rsidR="002E4EF7">
              <w:rPr>
                <w:b w:val="0"/>
                <w:bCs/>
                <w:color w:val="000000"/>
                <w:sz w:val="20"/>
                <w:szCs w:val="20"/>
              </w:rPr>
              <w:t xml:space="preserve">en el plan de muestreo deben </w:t>
            </w:r>
            <w:r w:rsidRPr="005C4D6B">
              <w:rPr>
                <w:b w:val="0"/>
                <w:bCs/>
                <w:color w:val="000000"/>
                <w:sz w:val="20"/>
                <w:szCs w:val="20"/>
              </w:rPr>
              <w:t>describ</w:t>
            </w:r>
            <w:r w:rsidR="002E4EF7">
              <w:rPr>
                <w:b w:val="0"/>
                <w:bCs/>
                <w:color w:val="000000"/>
                <w:sz w:val="20"/>
                <w:szCs w:val="20"/>
              </w:rPr>
              <w:t>irse</w:t>
            </w:r>
            <w:r w:rsidRPr="005C4D6B">
              <w:rPr>
                <w:b w:val="0"/>
                <w:bCs/>
                <w:color w:val="000000"/>
                <w:sz w:val="20"/>
                <w:szCs w:val="20"/>
              </w:rPr>
              <w:t xml:space="preserve"> los equipos a utilizar y su calibración</w:t>
            </w:r>
            <w:r w:rsidR="002E4EF7">
              <w:rPr>
                <w:b w:val="0"/>
                <w:bCs/>
                <w:color w:val="000000"/>
                <w:sz w:val="20"/>
                <w:szCs w:val="20"/>
              </w:rPr>
              <w:t>, y</w:t>
            </w:r>
            <w:r w:rsidRPr="005C4D6B">
              <w:rPr>
                <w:b w:val="0"/>
                <w:bCs/>
                <w:color w:val="000000"/>
                <w:sz w:val="20"/>
                <w:szCs w:val="20"/>
              </w:rPr>
              <w:t xml:space="preserve"> si es posible </w:t>
            </w:r>
            <w:r w:rsidR="002E4EF7">
              <w:rPr>
                <w:b w:val="0"/>
                <w:bCs/>
                <w:color w:val="000000"/>
                <w:sz w:val="20"/>
                <w:szCs w:val="20"/>
              </w:rPr>
              <w:t>incluir</w:t>
            </w:r>
            <w:r w:rsidRPr="005C4D6B">
              <w:rPr>
                <w:b w:val="0"/>
                <w:bCs/>
                <w:color w:val="000000"/>
                <w:sz w:val="20"/>
                <w:szCs w:val="20"/>
              </w:rPr>
              <w:t xml:space="preserve"> el manual del equipo.</w:t>
            </w:r>
          </w:p>
          <w:p w14:paraId="31177BCD" w14:textId="77777777" w:rsidR="006A6B4E" w:rsidRPr="005C4D6B" w:rsidRDefault="006A6B4E" w:rsidP="002D28A9">
            <w:pPr>
              <w:pStyle w:val="NormalWeb"/>
              <w:spacing w:before="0" w:beforeAutospacing="0" w:after="0" w:afterAutospacing="0" w:line="360" w:lineRule="auto"/>
              <w:ind w:left="720"/>
              <w:jc w:val="both"/>
              <w:textAlignment w:val="baseline"/>
              <w:rPr>
                <w:color w:val="000000"/>
                <w:sz w:val="20"/>
                <w:szCs w:val="20"/>
              </w:rPr>
            </w:pPr>
            <w:r w:rsidRPr="005C4D6B">
              <w:rPr>
                <w:b w:val="0"/>
                <w:bCs/>
                <w:color w:val="000000"/>
                <w:sz w:val="20"/>
                <w:szCs w:val="20"/>
              </w:rPr>
              <w:t xml:space="preserve"> </w:t>
            </w:r>
          </w:p>
          <w:p w14:paraId="6CF529DB" w14:textId="1752A0B0" w:rsidR="006A6B4E" w:rsidRPr="002E4EF7" w:rsidRDefault="006A6B4E" w:rsidP="002D28A9">
            <w:pPr>
              <w:pStyle w:val="NormalWeb"/>
              <w:numPr>
                <w:ilvl w:val="0"/>
                <w:numId w:val="7"/>
              </w:numPr>
              <w:spacing w:before="0" w:beforeAutospacing="0" w:after="0" w:afterAutospacing="0" w:line="360" w:lineRule="auto"/>
              <w:jc w:val="both"/>
              <w:textAlignment w:val="baseline"/>
              <w:rPr>
                <w:color w:val="000000"/>
                <w:sz w:val="20"/>
                <w:szCs w:val="20"/>
              </w:rPr>
            </w:pPr>
            <w:r w:rsidRPr="005C4D6B">
              <w:rPr>
                <w:color w:val="000000"/>
                <w:sz w:val="20"/>
                <w:szCs w:val="20"/>
              </w:rPr>
              <w:t xml:space="preserve">El personal y las competencias que debe manejar: </w:t>
            </w:r>
            <w:r w:rsidR="002E4EF7">
              <w:rPr>
                <w:b w:val="0"/>
                <w:bCs/>
                <w:color w:val="000000"/>
                <w:sz w:val="20"/>
                <w:szCs w:val="20"/>
              </w:rPr>
              <w:t>e</w:t>
            </w:r>
            <w:r w:rsidRPr="005C4D6B">
              <w:rPr>
                <w:b w:val="0"/>
                <w:bCs/>
                <w:color w:val="000000"/>
                <w:sz w:val="20"/>
                <w:szCs w:val="20"/>
              </w:rPr>
              <w:t>stablecer en el muestreo los perfiles o capacitaciones que debe tener el personal a realizar el muestreo de manera previa, la gran mayoría de los errores presentados o de las muestras que no pueden ser analizadas son por efecto de una mala manipulación o la ejecución de un mal procedimiento.</w:t>
            </w:r>
          </w:p>
          <w:p w14:paraId="57EB4565" w14:textId="77777777" w:rsidR="002E4EF7" w:rsidRPr="005C4D6B" w:rsidRDefault="002E4EF7" w:rsidP="002E4EF7">
            <w:pPr>
              <w:pStyle w:val="NormalWeb"/>
              <w:spacing w:before="0" w:beforeAutospacing="0" w:after="0" w:afterAutospacing="0" w:line="360" w:lineRule="auto"/>
              <w:ind w:left="720"/>
              <w:jc w:val="both"/>
              <w:textAlignment w:val="baseline"/>
              <w:rPr>
                <w:color w:val="000000"/>
                <w:sz w:val="20"/>
                <w:szCs w:val="20"/>
              </w:rPr>
            </w:pPr>
          </w:p>
          <w:p w14:paraId="1453B437" w14:textId="7C4506E5" w:rsidR="006A6B4E" w:rsidRPr="002E4EF7" w:rsidRDefault="006A6B4E" w:rsidP="002D28A9">
            <w:pPr>
              <w:pStyle w:val="NormalWeb"/>
              <w:numPr>
                <w:ilvl w:val="0"/>
                <w:numId w:val="7"/>
              </w:numPr>
              <w:spacing w:before="0" w:beforeAutospacing="0" w:after="0" w:afterAutospacing="0" w:line="360" w:lineRule="auto"/>
              <w:jc w:val="both"/>
              <w:textAlignment w:val="baseline"/>
              <w:rPr>
                <w:color w:val="000000"/>
                <w:sz w:val="20"/>
                <w:szCs w:val="20"/>
              </w:rPr>
            </w:pPr>
            <w:r w:rsidRPr="005C4D6B">
              <w:rPr>
                <w:color w:val="000000"/>
                <w:sz w:val="20"/>
                <w:szCs w:val="20"/>
              </w:rPr>
              <w:t xml:space="preserve">Los elementos de seguridad y salud en el trabajo: </w:t>
            </w:r>
            <w:r w:rsidR="002E4EF7">
              <w:rPr>
                <w:b w:val="0"/>
                <w:bCs/>
                <w:color w:val="000000"/>
                <w:sz w:val="20"/>
                <w:szCs w:val="20"/>
              </w:rPr>
              <w:t>d</w:t>
            </w:r>
            <w:r w:rsidRPr="005C4D6B">
              <w:rPr>
                <w:b w:val="0"/>
                <w:bCs/>
                <w:color w:val="000000"/>
                <w:sz w:val="20"/>
                <w:szCs w:val="20"/>
              </w:rPr>
              <w:t xml:space="preserve">ebe dejarse por escrito los elementos de protección personal que deben ser llevados el día de la toma de muestra, al igual que </w:t>
            </w:r>
            <w:r w:rsidR="002E4EF7">
              <w:rPr>
                <w:b w:val="0"/>
                <w:bCs/>
                <w:color w:val="000000"/>
                <w:sz w:val="20"/>
                <w:szCs w:val="20"/>
              </w:rPr>
              <w:t>la descripción de su correcto uso.</w:t>
            </w:r>
          </w:p>
          <w:p w14:paraId="008AF31E" w14:textId="77777777" w:rsidR="002E4EF7" w:rsidRDefault="002E4EF7" w:rsidP="002E4EF7">
            <w:pPr>
              <w:pStyle w:val="Prrafodelista"/>
              <w:rPr>
                <w:color w:val="000000"/>
                <w:sz w:val="20"/>
                <w:szCs w:val="20"/>
              </w:rPr>
            </w:pPr>
          </w:p>
          <w:p w14:paraId="1AFBDF38" w14:textId="6A42AFD2" w:rsidR="006A6B4E" w:rsidRPr="006A6B4E" w:rsidRDefault="006A6B4E" w:rsidP="002D28A9">
            <w:pPr>
              <w:pStyle w:val="NormalWeb"/>
              <w:numPr>
                <w:ilvl w:val="0"/>
                <w:numId w:val="7"/>
              </w:numPr>
              <w:spacing w:before="0" w:beforeAutospacing="0" w:after="0" w:afterAutospacing="0" w:line="360" w:lineRule="auto"/>
              <w:jc w:val="both"/>
              <w:textAlignment w:val="baseline"/>
              <w:rPr>
                <w:color w:val="000000"/>
                <w:sz w:val="20"/>
                <w:szCs w:val="20"/>
              </w:rPr>
            </w:pPr>
            <w:r w:rsidRPr="005C4D6B">
              <w:rPr>
                <w:color w:val="000000"/>
                <w:sz w:val="20"/>
                <w:szCs w:val="20"/>
              </w:rPr>
              <w:t>Los formatos requeridos para el registro de información</w:t>
            </w:r>
            <w:r>
              <w:rPr>
                <w:color w:val="000000"/>
                <w:sz w:val="20"/>
                <w:szCs w:val="20"/>
              </w:rPr>
              <w:t xml:space="preserve">: </w:t>
            </w:r>
            <w:r w:rsidRPr="006A6B4E">
              <w:rPr>
                <w:b w:val="0"/>
                <w:bCs/>
                <w:color w:val="000000"/>
                <w:sz w:val="20"/>
                <w:szCs w:val="20"/>
              </w:rPr>
              <w:t>es</w:t>
            </w:r>
            <w:r w:rsidRPr="006A6B4E">
              <w:rPr>
                <w:b w:val="0"/>
                <w:bCs/>
                <w:sz w:val="20"/>
                <w:szCs w:val="20"/>
              </w:rPr>
              <w:t>tablecer todos los formatos que serán usados durante la puesta en marcha del muestreo, en este caso el plan de muestreo debe establecer: que fichas de seguridad y hojas de seguridad son requeridas, los rótulos y etiquetas a usar, la bitácora de campo o formato de registro de datos, y l</w:t>
            </w:r>
            <w:r w:rsidR="002E4EF7">
              <w:rPr>
                <w:b w:val="0"/>
                <w:bCs/>
                <w:sz w:val="20"/>
                <w:szCs w:val="20"/>
              </w:rPr>
              <w:t>os demás formatos que garanticen</w:t>
            </w:r>
            <w:r w:rsidRPr="006A6B4E">
              <w:rPr>
                <w:b w:val="0"/>
                <w:bCs/>
                <w:sz w:val="20"/>
                <w:szCs w:val="20"/>
              </w:rPr>
              <w:t xml:space="preserve"> la cadena de custodia.</w:t>
            </w:r>
          </w:p>
          <w:p w14:paraId="77FFF179" w14:textId="77777777" w:rsidR="00323465" w:rsidRPr="005C4D6B" w:rsidRDefault="00323465" w:rsidP="002D28A9">
            <w:pPr>
              <w:spacing w:after="240" w:line="360" w:lineRule="auto"/>
              <w:ind w:left="720"/>
              <w:jc w:val="both"/>
              <w:rPr>
                <w:b w:val="0"/>
                <w:sz w:val="20"/>
                <w:szCs w:val="20"/>
              </w:rPr>
            </w:pPr>
          </w:p>
        </w:tc>
      </w:tr>
      <w:tr w:rsidR="00261A15" w:rsidRPr="005C4D6B" w14:paraId="77FFF17D" w14:textId="77777777">
        <w:tc>
          <w:tcPr>
            <w:tcW w:w="9488" w:type="dxa"/>
            <w:shd w:val="clear" w:color="auto" w:fill="CFE2F3"/>
          </w:tcPr>
          <w:p w14:paraId="77FFF17B" w14:textId="2C37DF48" w:rsidR="00261A15" w:rsidRPr="002C0C26" w:rsidRDefault="000B066F" w:rsidP="002D28A9">
            <w:pPr>
              <w:spacing w:line="360" w:lineRule="auto"/>
              <w:ind w:left="720"/>
              <w:jc w:val="center"/>
              <w:rPr>
                <w:sz w:val="20"/>
                <w:szCs w:val="20"/>
              </w:rPr>
            </w:pPr>
            <w:r w:rsidRPr="002C0C26">
              <w:rPr>
                <w:sz w:val="20"/>
                <w:szCs w:val="20"/>
              </w:rPr>
              <w:t>Pasos para realizar el plan de muestreo</w:t>
            </w:r>
          </w:p>
          <w:p w14:paraId="77FFF17C" w14:textId="77777777" w:rsidR="00261A15" w:rsidRPr="005C4D6B" w:rsidRDefault="00261A15" w:rsidP="002D28A9">
            <w:pPr>
              <w:spacing w:line="360" w:lineRule="auto"/>
              <w:ind w:left="720"/>
              <w:jc w:val="both"/>
              <w:rPr>
                <w:i/>
                <w:sz w:val="20"/>
                <w:szCs w:val="20"/>
              </w:rPr>
            </w:pPr>
          </w:p>
        </w:tc>
      </w:tr>
      <w:tr w:rsidR="00261A15" w:rsidRPr="005C4D6B" w14:paraId="77FFF210" w14:textId="77777777">
        <w:tc>
          <w:tcPr>
            <w:tcW w:w="9488" w:type="dxa"/>
            <w:shd w:val="clear" w:color="auto" w:fill="FFFFFF"/>
          </w:tcPr>
          <w:p w14:paraId="6AED921D" w14:textId="77777777" w:rsidR="00685FB8" w:rsidRDefault="00685FB8" w:rsidP="002D28A9">
            <w:pPr>
              <w:pStyle w:val="Prrafodelista"/>
              <w:spacing w:after="240" w:line="360" w:lineRule="auto"/>
              <w:ind w:left="927"/>
              <w:jc w:val="both"/>
              <w:rPr>
                <w:rFonts w:ascii="Arial" w:eastAsia="Arial" w:hAnsi="Arial"/>
                <w:b w:val="0"/>
                <w:color w:val="000000"/>
                <w:sz w:val="20"/>
                <w:szCs w:val="20"/>
              </w:rPr>
            </w:pPr>
          </w:p>
          <w:p w14:paraId="00FCA7D4" w14:textId="1E16C76E" w:rsidR="000B066F" w:rsidRPr="00685FB8" w:rsidRDefault="000B066F" w:rsidP="002D28A9">
            <w:pPr>
              <w:pStyle w:val="Prrafodelista"/>
              <w:numPr>
                <w:ilvl w:val="2"/>
                <w:numId w:val="12"/>
              </w:numPr>
              <w:spacing w:after="240" w:line="360" w:lineRule="auto"/>
              <w:jc w:val="both"/>
              <w:rPr>
                <w:rFonts w:ascii="Arial" w:eastAsia="Arial" w:hAnsi="Arial"/>
                <w:b w:val="0"/>
                <w:color w:val="000000"/>
                <w:sz w:val="20"/>
                <w:szCs w:val="20"/>
              </w:rPr>
            </w:pPr>
            <w:r w:rsidRPr="00685FB8">
              <w:rPr>
                <w:rFonts w:ascii="Arial" w:eastAsia="Arial" w:hAnsi="Arial"/>
                <w:b w:val="0"/>
                <w:color w:val="000000"/>
                <w:sz w:val="20"/>
                <w:szCs w:val="20"/>
              </w:rPr>
              <w:t>Lea con anticipación sobre el objetivo y lugar de muestreo</w:t>
            </w:r>
            <w:r w:rsidR="008B7902" w:rsidRPr="00685FB8">
              <w:rPr>
                <w:rFonts w:ascii="Arial" w:eastAsia="Arial" w:hAnsi="Arial"/>
                <w:b w:val="0"/>
                <w:color w:val="000000"/>
                <w:sz w:val="20"/>
                <w:szCs w:val="20"/>
              </w:rPr>
              <w:t>.</w:t>
            </w:r>
          </w:p>
          <w:p w14:paraId="77BF13FA" w14:textId="3E31B11D" w:rsidR="000B066F" w:rsidRPr="00685FB8" w:rsidRDefault="000B066F" w:rsidP="002D28A9">
            <w:pPr>
              <w:pStyle w:val="Prrafodelista"/>
              <w:numPr>
                <w:ilvl w:val="2"/>
                <w:numId w:val="12"/>
              </w:numPr>
              <w:spacing w:after="240" w:line="360" w:lineRule="auto"/>
              <w:jc w:val="both"/>
              <w:rPr>
                <w:rFonts w:ascii="Arial" w:eastAsia="Arial" w:hAnsi="Arial"/>
                <w:b w:val="0"/>
                <w:color w:val="000000"/>
                <w:sz w:val="20"/>
                <w:szCs w:val="20"/>
              </w:rPr>
            </w:pPr>
            <w:r w:rsidRPr="00685FB8">
              <w:rPr>
                <w:rFonts w:ascii="Arial" w:eastAsia="Arial" w:hAnsi="Arial"/>
                <w:b w:val="0"/>
                <w:color w:val="000000"/>
                <w:sz w:val="20"/>
                <w:szCs w:val="20"/>
              </w:rPr>
              <w:t xml:space="preserve">Lea </w:t>
            </w:r>
            <w:r w:rsidR="008B7902" w:rsidRPr="00685FB8">
              <w:rPr>
                <w:rFonts w:ascii="Arial" w:eastAsia="Arial" w:hAnsi="Arial"/>
                <w:b w:val="0"/>
                <w:color w:val="000000"/>
                <w:sz w:val="20"/>
                <w:szCs w:val="20"/>
              </w:rPr>
              <w:t>los elementos que debe contener el plan de muestreo.</w:t>
            </w:r>
          </w:p>
          <w:p w14:paraId="786E6537" w14:textId="6C151262" w:rsidR="000B066F" w:rsidRPr="00685FB8" w:rsidRDefault="008B7902" w:rsidP="002D28A9">
            <w:pPr>
              <w:pStyle w:val="Prrafodelista"/>
              <w:numPr>
                <w:ilvl w:val="2"/>
                <w:numId w:val="12"/>
              </w:numPr>
              <w:spacing w:after="240" w:line="360" w:lineRule="auto"/>
              <w:jc w:val="both"/>
              <w:rPr>
                <w:rFonts w:ascii="Arial" w:eastAsia="Arial" w:hAnsi="Arial"/>
                <w:b w:val="0"/>
                <w:color w:val="000000"/>
                <w:sz w:val="20"/>
                <w:szCs w:val="20"/>
              </w:rPr>
            </w:pPr>
            <w:r w:rsidRPr="00685FB8">
              <w:rPr>
                <w:rFonts w:ascii="Arial" w:eastAsia="Arial" w:hAnsi="Arial"/>
                <w:b w:val="0"/>
                <w:color w:val="000000"/>
                <w:sz w:val="20"/>
                <w:szCs w:val="20"/>
              </w:rPr>
              <w:t>Inicie el proceso de redacción de cada elemento requerido para su caso específico.</w:t>
            </w:r>
          </w:p>
          <w:p w14:paraId="3E2DDD0D" w14:textId="628D0953" w:rsidR="000B066F" w:rsidRPr="00685FB8" w:rsidRDefault="008B7902" w:rsidP="002D28A9">
            <w:pPr>
              <w:pStyle w:val="Prrafodelista"/>
              <w:numPr>
                <w:ilvl w:val="2"/>
                <w:numId w:val="12"/>
              </w:numPr>
              <w:spacing w:after="240" w:line="360" w:lineRule="auto"/>
              <w:jc w:val="both"/>
              <w:rPr>
                <w:rFonts w:ascii="Arial" w:eastAsia="Arial" w:hAnsi="Arial"/>
                <w:b w:val="0"/>
                <w:color w:val="000000"/>
                <w:sz w:val="20"/>
                <w:szCs w:val="20"/>
              </w:rPr>
            </w:pPr>
            <w:r w:rsidRPr="00685FB8">
              <w:rPr>
                <w:rFonts w:ascii="Arial" w:eastAsia="Arial" w:hAnsi="Arial"/>
                <w:b w:val="0"/>
                <w:color w:val="000000"/>
                <w:sz w:val="20"/>
                <w:szCs w:val="20"/>
              </w:rPr>
              <w:t>Apoye con imágenes el plan.</w:t>
            </w:r>
          </w:p>
          <w:p w14:paraId="77FFF20F" w14:textId="0E246B5E" w:rsidR="00E8534B" w:rsidRPr="002E4EF7" w:rsidRDefault="002E4EF7" w:rsidP="002E4EF7">
            <w:pPr>
              <w:pStyle w:val="Prrafodelista"/>
              <w:numPr>
                <w:ilvl w:val="2"/>
                <w:numId w:val="12"/>
              </w:numPr>
              <w:spacing w:after="240" w:line="360" w:lineRule="auto"/>
              <w:jc w:val="both"/>
              <w:rPr>
                <w:rFonts w:ascii="Arial" w:eastAsia="Arial" w:hAnsi="Arial"/>
                <w:b w:val="0"/>
                <w:color w:val="000000"/>
                <w:sz w:val="20"/>
                <w:szCs w:val="20"/>
              </w:rPr>
            </w:pPr>
            <w:r>
              <w:rPr>
                <w:rFonts w:ascii="Arial" w:eastAsia="Arial" w:hAnsi="Arial"/>
                <w:b w:val="0"/>
                <w:color w:val="000000"/>
                <w:sz w:val="20"/>
                <w:szCs w:val="20"/>
              </w:rPr>
              <w:t>L</w:t>
            </w:r>
            <w:r w:rsidR="008B7902" w:rsidRPr="00685FB8">
              <w:rPr>
                <w:rFonts w:ascii="Arial" w:eastAsia="Arial" w:hAnsi="Arial"/>
                <w:b w:val="0"/>
                <w:color w:val="000000"/>
                <w:sz w:val="20"/>
                <w:szCs w:val="20"/>
              </w:rPr>
              <w:t xml:space="preserve">os formatos requeridos </w:t>
            </w:r>
            <w:r>
              <w:rPr>
                <w:rFonts w:ascii="Arial" w:eastAsia="Arial" w:hAnsi="Arial"/>
                <w:b w:val="0"/>
                <w:color w:val="000000"/>
                <w:sz w:val="20"/>
                <w:szCs w:val="20"/>
              </w:rPr>
              <w:t xml:space="preserve">deben estar </w:t>
            </w:r>
            <w:r w:rsidR="008B7902" w:rsidRPr="00685FB8">
              <w:rPr>
                <w:rFonts w:ascii="Arial" w:eastAsia="Arial" w:hAnsi="Arial"/>
                <w:b w:val="0"/>
                <w:color w:val="000000"/>
                <w:sz w:val="20"/>
                <w:szCs w:val="20"/>
              </w:rPr>
              <w:t>en formato PDF para que no sean modificables e incluir espacios como firmas y registro de fecha.</w:t>
            </w:r>
          </w:p>
        </w:tc>
      </w:tr>
      <w:tr w:rsidR="00261A15" w:rsidRPr="005C4D6B" w14:paraId="77FFF212" w14:textId="77777777">
        <w:tc>
          <w:tcPr>
            <w:tcW w:w="9488" w:type="dxa"/>
            <w:shd w:val="clear" w:color="auto" w:fill="BDD7EE"/>
          </w:tcPr>
          <w:p w14:paraId="77FFF211" w14:textId="283391B6" w:rsidR="00261A15" w:rsidRPr="005C4D6B" w:rsidRDefault="00DA0F1E" w:rsidP="002D28A9">
            <w:pPr>
              <w:spacing w:after="240" w:line="360" w:lineRule="auto"/>
              <w:jc w:val="center"/>
              <w:rPr>
                <w:sz w:val="20"/>
                <w:szCs w:val="20"/>
              </w:rPr>
            </w:pPr>
            <w:r w:rsidRPr="005C4D6B">
              <w:rPr>
                <w:sz w:val="20"/>
                <w:szCs w:val="20"/>
              </w:rPr>
              <w:t xml:space="preserve">Recomendaciones </w:t>
            </w:r>
            <w:r w:rsidR="00216546">
              <w:rPr>
                <w:sz w:val="20"/>
                <w:szCs w:val="20"/>
              </w:rPr>
              <w:t>de diseño para elaborar el plan de muestreo</w:t>
            </w:r>
          </w:p>
        </w:tc>
      </w:tr>
      <w:tr w:rsidR="00261A15" w:rsidRPr="005C4D6B" w14:paraId="77FFF21A" w14:textId="77777777">
        <w:trPr>
          <w:trHeight w:val="3487"/>
        </w:trPr>
        <w:tc>
          <w:tcPr>
            <w:tcW w:w="9488" w:type="dxa"/>
            <w:shd w:val="clear" w:color="auto" w:fill="FFFFFF"/>
          </w:tcPr>
          <w:p w14:paraId="77FFF213" w14:textId="77777777" w:rsidR="00E8534B" w:rsidRPr="005C4D6B" w:rsidRDefault="00E8534B" w:rsidP="002D28A9">
            <w:pPr>
              <w:pBdr>
                <w:top w:val="nil"/>
                <w:left w:val="nil"/>
                <w:bottom w:val="nil"/>
                <w:right w:val="nil"/>
                <w:between w:val="nil"/>
              </w:pBdr>
              <w:spacing w:after="240" w:line="360" w:lineRule="auto"/>
              <w:ind w:left="531"/>
              <w:jc w:val="both"/>
              <w:rPr>
                <w:b w:val="0"/>
                <w:sz w:val="20"/>
                <w:szCs w:val="20"/>
              </w:rPr>
            </w:pPr>
          </w:p>
          <w:p w14:paraId="77FFF214" w14:textId="3B0214D4" w:rsidR="00261A15" w:rsidRPr="005C4D6B" w:rsidRDefault="00DA0F1E" w:rsidP="002D28A9">
            <w:pPr>
              <w:numPr>
                <w:ilvl w:val="0"/>
                <w:numId w:val="2"/>
              </w:numPr>
              <w:pBdr>
                <w:top w:val="nil"/>
                <w:left w:val="nil"/>
                <w:bottom w:val="nil"/>
                <w:right w:val="nil"/>
                <w:between w:val="nil"/>
              </w:pBdr>
              <w:spacing w:after="240" w:line="360" w:lineRule="auto"/>
              <w:ind w:left="531"/>
              <w:jc w:val="both"/>
              <w:rPr>
                <w:b w:val="0"/>
                <w:sz w:val="20"/>
                <w:szCs w:val="20"/>
              </w:rPr>
            </w:pPr>
            <w:r w:rsidRPr="005C4D6B">
              <w:rPr>
                <w:b w:val="0"/>
                <w:sz w:val="20"/>
                <w:szCs w:val="20"/>
              </w:rPr>
              <w:t>Abr</w:t>
            </w:r>
            <w:r w:rsidR="00D27FC6">
              <w:rPr>
                <w:b w:val="0"/>
                <w:sz w:val="20"/>
                <w:szCs w:val="20"/>
              </w:rPr>
              <w:t>ir</w:t>
            </w:r>
            <w:r w:rsidRPr="005C4D6B">
              <w:rPr>
                <w:b w:val="0"/>
                <w:sz w:val="20"/>
                <w:szCs w:val="20"/>
              </w:rPr>
              <w:t xml:space="preserve"> un archivo en Word. </w:t>
            </w:r>
          </w:p>
          <w:p w14:paraId="77FFF215" w14:textId="78D3E500" w:rsidR="00261A15" w:rsidRPr="005C4D6B" w:rsidRDefault="00216546" w:rsidP="002D28A9">
            <w:pPr>
              <w:numPr>
                <w:ilvl w:val="0"/>
                <w:numId w:val="2"/>
              </w:numPr>
              <w:pBdr>
                <w:top w:val="nil"/>
                <w:left w:val="nil"/>
                <w:bottom w:val="nil"/>
                <w:right w:val="nil"/>
                <w:between w:val="nil"/>
              </w:pBdr>
              <w:spacing w:after="240" w:line="360" w:lineRule="auto"/>
              <w:ind w:left="531"/>
              <w:jc w:val="both"/>
              <w:rPr>
                <w:b w:val="0"/>
                <w:sz w:val="20"/>
                <w:szCs w:val="20"/>
              </w:rPr>
            </w:pPr>
            <w:r>
              <w:rPr>
                <w:b w:val="0"/>
                <w:sz w:val="20"/>
                <w:szCs w:val="20"/>
              </w:rPr>
              <w:t>Registr</w:t>
            </w:r>
            <w:r w:rsidR="00D27FC6">
              <w:rPr>
                <w:b w:val="0"/>
                <w:sz w:val="20"/>
                <w:szCs w:val="20"/>
              </w:rPr>
              <w:t>ar</w:t>
            </w:r>
            <w:r>
              <w:rPr>
                <w:b w:val="0"/>
                <w:sz w:val="20"/>
                <w:szCs w:val="20"/>
              </w:rPr>
              <w:t xml:space="preserve"> o desarroll</w:t>
            </w:r>
            <w:r w:rsidR="00D27FC6">
              <w:rPr>
                <w:b w:val="0"/>
                <w:sz w:val="20"/>
                <w:szCs w:val="20"/>
              </w:rPr>
              <w:t>ar</w:t>
            </w:r>
            <w:r>
              <w:rPr>
                <w:b w:val="0"/>
                <w:sz w:val="20"/>
                <w:szCs w:val="20"/>
              </w:rPr>
              <w:t xml:space="preserve"> una portada para identificar el plan de muestreo.</w:t>
            </w:r>
          </w:p>
          <w:p w14:paraId="77FFF216" w14:textId="6A176DC2" w:rsidR="00261A15" w:rsidRDefault="00216546" w:rsidP="002D28A9">
            <w:pPr>
              <w:numPr>
                <w:ilvl w:val="0"/>
                <w:numId w:val="2"/>
              </w:numPr>
              <w:pBdr>
                <w:top w:val="nil"/>
                <w:left w:val="nil"/>
                <w:bottom w:val="nil"/>
                <w:right w:val="nil"/>
                <w:between w:val="nil"/>
              </w:pBdr>
              <w:spacing w:after="240" w:line="360" w:lineRule="auto"/>
              <w:ind w:left="531"/>
              <w:jc w:val="both"/>
              <w:rPr>
                <w:b w:val="0"/>
                <w:sz w:val="20"/>
                <w:szCs w:val="20"/>
              </w:rPr>
            </w:pPr>
            <w:r>
              <w:rPr>
                <w:b w:val="0"/>
                <w:sz w:val="20"/>
                <w:szCs w:val="20"/>
              </w:rPr>
              <w:t>Desarroll</w:t>
            </w:r>
            <w:r w:rsidR="00D27FC6">
              <w:rPr>
                <w:b w:val="0"/>
                <w:sz w:val="20"/>
                <w:szCs w:val="20"/>
              </w:rPr>
              <w:t>ar</w:t>
            </w:r>
            <w:r>
              <w:rPr>
                <w:b w:val="0"/>
                <w:sz w:val="20"/>
                <w:szCs w:val="20"/>
              </w:rPr>
              <w:t xml:space="preserve"> cada elemento</w:t>
            </w:r>
            <w:r w:rsidR="002E4EF7">
              <w:rPr>
                <w:b w:val="0"/>
                <w:sz w:val="20"/>
                <w:szCs w:val="20"/>
              </w:rPr>
              <w:t>, puede usar imágenes, grá</w:t>
            </w:r>
            <w:r>
              <w:rPr>
                <w:b w:val="0"/>
                <w:sz w:val="20"/>
                <w:szCs w:val="20"/>
              </w:rPr>
              <w:t>fico</w:t>
            </w:r>
            <w:r w:rsidR="002E4EF7">
              <w:rPr>
                <w:b w:val="0"/>
                <w:sz w:val="20"/>
                <w:szCs w:val="20"/>
              </w:rPr>
              <w:t>s</w:t>
            </w:r>
            <w:r>
              <w:rPr>
                <w:b w:val="0"/>
                <w:sz w:val="20"/>
                <w:szCs w:val="20"/>
              </w:rPr>
              <w:t xml:space="preserve"> o flujogramas.</w:t>
            </w:r>
          </w:p>
          <w:p w14:paraId="319AA462" w14:textId="49079B10" w:rsidR="00B04961" w:rsidRPr="005C4D6B" w:rsidRDefault="00B04961" w:rsidP="002D28A9">
            <w:pPr>
              <w:numPr>
                <w:ilvl w:val="0"/>
                <w:numId w:val="2"/>
              </w:numPr>
              <w:pBdr>
                <w:top w:val="nil"/>
                <w:left w:val="nil"/>
                <w:bottom w:val="nil"/>
                <w:right w:val="nil"/>
                <w:between w:val="nil"/>
              </w:pBdr>
              <w:spacing w:after="240" w:line="360" w:lineRule="auto"/>
              <w:ind w:left="531"/>
              <w:jc w:val="both"/>
              <w:rPr>
                <w:b w:val="0"/>
                <w:sz w:val="20"/>
                <w:szCs w:val="20"/>
              </w:rPr>
            </w:pPr>
            <w:r>
              <w:rPr>
                <w:b w:val="0"/>
                <w:sz w:val="20"/>
                <w:szCs w:val="20"/>
              </w:rPr>
              <w:t>Enumer</w:t>
            </w:r>
            <w:r w:rsidR="00D27FC6">
              <w:rPr>
                <w:b w:val="0"/>
                <w:sz w:val="20"/>
                <w:szCs w:val="20"/>
              </w:rPr>
              <w:t>ar</w:t>
            </w:r>
            <w:r>
              <w:rPr>
                <w:b w:val="0"/>
                <w:sz w:val="20"/>
                <w:szCs w:val="20"/>
              </w:rPr>
              <w:t xml:space="preserve"> los anexos y menci</w:t>
            </w:r>
            <w:r w:rsidR="00D27FC6">
              <w:rPr>
                <w:b w:val="0"/>
                <w:sz w:val="20"/>
                <w:szCs w:val="20"/>
              </w:rPr>
              <w:t>onarlos</w:t>
            </w:r>
            <w:r>
              <w:rPr>
                <w:b w:val="0"/>
                <w:sz w:val="20"/>
                <w:szCs w:val="20"/>
              </w:rPr>
              <w:t xml:space="preserve"> dentro del texto para saber su necesidad en el documento.</w:t>
            </w:r>
          </w:p>
          <w:p w14:paraId="77FFF219" w14:textId="60BE2B9E" w:rsidR="00BD6C08" w:rsidRPr="002E4EF7" w:rsidRDefault="00DA0F1E" w:rsidP="002E4EF7">
            <w:pPr>
              <w:numPr>
                <w:ilvl w:val="0"/>
                <w:numId w:val="2"/>
              </w:numPr>
              <w:pBdr>
                <w:top w:val="nil"/>
                <w:left w:val="nil"/>
                <w:bottom w:val="nil"/>
                <w:right w:val="nil"/>
                <w:between w:val="nil"/>
              </w:pBdr>
              <w:spacing w:after="240" w:line="360" w:lineRule="auto"/>
              <w:ind w:left="531"/>
              <w:jc w:val="both"/>
              <w:rPr>
                <w:b w:val="0"/>
                <w:sz w:val="20"/>
                <w:szCs w:val="20"/>
              </w:rPr>
            </w:pPr>
            <w:r w:rsidRPr="005C4D6B">
              <w:rPr>
                <w:b w:val="0"/>
                <w:sz w:val="20"/>
                <w:szCs w:val="20"/>
              </w:rPr>
              <w:t xml:space="preserve">Las recomendaciones deben apuntar a obtener mejores resultados o a optimizar la metodología. </w:t>
            </w:r>
          </w:p>
        </w:tc>
      </w:tr>
      <w:tr w:rsidR="00261A15" w:rsidRPr="005C4D6B" w14:paraId="77FFF223" w14:textId="77777777">
        <w:tc>
          <w:tcPr>
            <w:tcW w:w="9488" w:type="dxa"/>
            <w:shd w:val="clear" w:color="auto" w:fill="BDD7EE"/>
          </w:tcPr>
          <w:p w14:paraId="77FFF222" w14:textId="166363A1" w:rsidR="00261A15" w:rsidRPr="005C4D6B" w:rsidRDefault="005B347C" w:rsidP="002D28A9">
            <w:pPr>
              <w:spacing w:after="240" w:line="360" w:lineRule="auto"/>
              <w:ind w:left="119"/>
              <w:jc w:val="center"/>
              <w:rPr>
                <w:sz w:val="20"/>
                <w:szCs w:val="20"/>
              </w:rPr>
            </w:pPr>
            <w:r>
              <w:rPr>
                <w:sz w:val="20"/>
                <w:szCs w:val="20"/>
              </w:rPr>
              <w:t xml:space="preserve">Referencias bibliográficas </w:t>
            </w:r>
          </w:p>
        </w:tc>
      </w:tr>
      <w:tr w:rsidR="00261A15" w:rsidRPr="005C4D6B" w14:paraId="77FFF22A" w14:textId="77777777">
        <w:tc>
          <w:tcPr>
            <w:tcW w:w="9488" w:type="dxa"/>
            <w:shd w:val="clear" w:color="auto" w:fill="FFFFFF"/>
          </w:tcPr>
          <w:p w14:paraId="343CAAA0" w14:textId="77777777" w:rsidR="00BD6C08" w:rsidRPr="002C3D52" w:rsidRDefault="00BD6C08" w:rsidP="00693094">
            <w:pPr>
              <w:pBdr>
                <w:top w:val="nil"/>
                <w:left w:val="nil"/>
                <w:bottom w:val="nil"/>
                <w:right w:val="nil"/>
                <w:between w:val="nil"/>
              </w:pBdr>
              <w:spacing w:after="240" w:line="360" w:lineRule="auto"/>
              <w:jc w:val="both"/>
              <w:rPr>
                <w:b w:val="0"/>
                <w:sz w:val="20"/>
                <w:szCs w:val="20"/>
                <w:lang w:val="en-US"/>
              </w:rPr>
            </w:pPr>
          </w:p>
          <w:p w14:paraId="21F1D225" w14:textId="64B5F9CA" w:rsidR="00BD6C08" w:rsidRDefault="00BD6C08" w:rsidP="00693094">
            <w:pPr>
              <w:pBdr>
                <w:top w:val="nil"/>
                <w:left w:val="nil"/>
                <w:bottom w:val="nil"/>
                <w:right w:val="nil"/>
                <w:between w:val="nil"/>
              </w:pBdr>
              <w:spacing w:after="240" w:line="360" w:lineRule="auto"/>
              <w:jc w:val="both"/>
              <w:rPr>
                <w:b w:val="0"/>
                <w:sz w:val="20"/>
                <w:szCs w:val="20"/>
              </w:rPr>
            </w:pPr>
            <w:r w:rsidRPr="002C3D52">
              <w:rPr>
                <w:b w:val="0"/>
                <w:i/>
                <w:iCs/>
                <w:sz w:val="20"/>
                <w:szCs w:val="20"/>
                <w:lang w:val="en-US"/>
              </w:rPr>
              <w:t xml:space="preserve">Food and </w:t>
            </w:r>
            <w:proofErr w:type="spellStart"/>
            <w:r w:rsidRPr="002C3D52">
              <w:rPr>
                <w:b w:val="0"/>
                <w:i/>
                <w:iCs/>
                <w:sz w:val="20"/>
                <w:szCs w:val="20"/>
                <w:lang w:val="en-US"/>
              </w:rPr>
              <w:t>agricultura</w:t>
            </w:r>
            <w:proofErr w:type="spellEnd"/>
            <w:r w:rsidRPr="002C3D52">
              <w:rPr>
                <w:b w:val="0"/>
                <w:i/>
                <w:iCs/>
                <w:sz w:val="20"/>
                <w:szCs w:val="20"/>
                <w:lang w:val="en-US"/>
              </w:rPr>
              <w:t xml:space="preserve"> organization</w:t>
            </w:r>
            <w:r w:rsidRPr="002C3D52">
              <w:rPr>
                <w:b w:val="0"/>
                <w:sz w:val="20"/>
                <w:szCs w:val="20"/>
                <w:lang w:val="en-US"/>
              </w:rPr>
              <w:t xml:space="preserve">. (s. f). </w:t>
            </w:r>
            <w:r w:rsidRPr="00BD6C08">
              <w:rPr>
                <w:b w:val="0"/>
                <w:sz w:val="20"/>
                <w:szCs w:val="20"/>
              </w:rPr>
              <w:t>Diseño de protocolos de muestreo.</w:t>
            </w:r>
            <w:r>
              <w:rPr>
                <w:b w:val="0"/>
                <w:sz w:val="20"/>
                <w:szCs w:val="20"/>
              </w:rPr>
              <w:t xml:space="preserve"> </w:t>
            </w:r>
            <w:hyperlink r:id="rId18" w:history="1">
              <w:r w:rsidRPr="00BD6C08">
                <w:rPr>
                  <w:rStyle w:val="Hipervnculo"/>
                  <w:b w:val="0"/>
                  <w:bCs/>
                  <w:sz w:val="20"/>
                  <w:szCs w:val="20"/>
                </w:rPr>
                <w:t>https://www.fao.org/3/ah833s/Ah833s13.htm</w:t>
              </w:r>
            </w:hyperlink>
          </w:p>
          <w:p w14:paraId="19BE8EE7" w14:textId="77777777" w:rsidR="00BD6C08" w:rsidRDefault="00BD6C08" w:rsidP="00693094">
            <w:pPr>
              <w:pBdr>
                <w:top w:val="nil"/>
                <w:left w:val="nil"/>
                <w:bottom w:val="nil"/>
                <w:right w:val="nil"/>
                <w:between w:val="nil"/>
              </w:pBdr>
              <w:spacing w:after="240" w:line="360" w:lineRule="auto"/>
              <w:jc w:val="both"/>
              <w:rPr>
                <w:b w:val="0"/>
                <w:sz w:val="20"/>
                <w:szCs w:val="20"/>
              </w:rPr>
            </w:pPr>
          </w:p>
          <w:p w14:paraId="45700764" w14:textId="7D792ECC" w:rsidR="00261A15" w:rsidRDefault="00693094" w:rsidP="00693094">
            <w:pPr>
              <w:pBdr>
                <w:top w:val="nil"/>
                <w:left w:val="nil"/>
                <w:bottom w:val="nil"/>
                <w:right w:val="nil"/>
                <w:between w:val="nil"/>
              </w:pBdr>
              <w:spacing w:after="240" w:line="360" w:lineRule="auto"/>
              <w:jc w:val="both"/>
              <w:rPr>
                <w:b w:val="0"/>
                <w:sz w:val="20"/>
                <w:szCs w:val="20"/>
              </w:rPr>
            </w:pPr>
            <w:r>
              <w:rPr>
                <w:b w:val="0"/>
                <w:sz w:val="20"/>
                <w:szCs w:val="20"/>
              </w:rPr>
              <w:t xml:space="preserve">Instituto Colombiano de Normas </w:t>
            </w:r>
            <w:r w:rsidR="00BD6C08">
              <w:rPr>
                <w:b w:val="0"/>
                <w:sz w:val="20"/>
                <w:szCs w:val="20"/>
              </w:rPr>
              <w:t>Técnicas</w:t>
            </w:r>
            <w:r>
              <w:rPr>
                <w:b w:val="0"/>
                <w:sz w:val="20"/>
                <w:szCs w:val="20"/>
              </w:rPr>
              <w:t xml:space="preserve"> y Certificaciones ICONTEC. (2006). Norma técnica </w:t>
            </w:r>
            <w:proofErr w:type="gramStart"/>
            <w:r>
              <w:rPr>
                <w:b w:val="0"/>
                <w:sz w:val="20"/>
                <w:szCs w:val="20"/>
              </w:rPr>
              <w:t>Colombiana</w:t>
            </w:r>
            <w:proofErr w:type="gramEnd"/>
            <w:r>
              <w:rPr>
                <w:b w:val="0"/>
                <w:sz w:val="20"/>
                <w:szCs w:val="20"/>
              </w:rPr>
              <w:t xml:space="preserve"> NTC-ISO 5667-1 </w:t>
            </w:r>
            <w:r w:rsidR="00BD6C08">
              <w:rPr>
                <w:b w:val="0"/>
                <w:sz w:val="20"/>
                <w:szCs w:val="20"/>
              </w:rPr>
              <w:t>Gestión</w:t>
            </w:r>
            <w:r>
              <w:rPr>
                <w:b w:val="0"/>
                <w:sz w:val="20"/>
                <w:szCs w:val="20"/>
              </w:rPr>
              <w:t xml:space="preserve"> ambiental, calidad del agua, muestreo. Directrices para el diseño de programas de muestreo. </w:t>
            </w:r>
            <w:hyperlink r:id="rId19" w:history="1">
              <w:r w:rsidRPr="00693094">
                <w:rPr>
                  <w:rStyle w:val="Hipervnculo"/>
                  <w:b w:val="0"/>
                  <w:bCs/>
                  <w:sz w:val="20"/>
                  <w:szCs w:val="20"/>
                </w:rPr>
                <w:t>https://www.emcali.com.co/documents/148832/183512/NTC+ISO+5667+-1+1995.pdf/c299f60c-2aed-b4d0-35da-81ddbae286b9?t=1532940931582&amp;download=true</w:t>
              </w:r>
            </w:hyperlink>
          </w:p>
          <w:p w14:paraId="77FFF229" w14:textId="1903E4DF" w:rsidR="00693094" w:rsidRPr="005C4D6B" w:rsidRDefault="00693094" w:rsidP="00693094">
            <w:pPr>
              <w:pBdr>
                <w:top w:val="nil"/>
                <w:left w:val="nil"/>
                <w:bottom w:val="nil"/>
                <w:right w:val="nil"/>
                <w:between w:val="nil"/>
              </w:pBdr>
              <w:spacing w:after="240" w:line="360" w:lineRule="auto"/>
              <w:jc w:val="both"/>
              <w:rPr>
                <w:b w:val="0"/>
                <w:sz w:val="20"/>
                <w:szCs w:val="20"/>
              </w:rPr>
            </w:pPr>
          </w:p>
        </w:tc>
      </w:tr>
    </w:tbl>
    <w:p w14:paraId="77FFF22B" w14:textId="77777777" w:rsidR="00261A15" w:rsidRPr="005C4D6B" w:rsidRDefault="00261A15" w:rsidP="002D28A9">
      <w:pPr>
        <w:spacing w:after="240" w:line="360" w:lineRule="auto"/>
        <w:ind w:right="320"/>
        <w:jc w:val="both"/>
        <w:rPr>
          <w:rFonts w:ascii="Arial" w:eastAsia="Arial" w:hAnsi="Arial" w:cs="Arial"/>
          <w:b/>
          <w:color w:val="000000"/>
          <w:sz w:val="20"/>
          <w:szCs w:val="20"/>
        </w:rPr>
      </w:pPr>
      <w:bookmarkStart w:id="5" w:name="_heading=h.gjdgxs" w:colFirst="0" w:colLast="0"/>
      <w:bookmarkEnd w:id="5"/>
    </w:p>
    <w:sectPr w:rsidR="00261A15" w:rsidRPr="005C4D6B">
      <w:headerReference w:type="default" r:id="rId20"/>
      <w:footerReference w:type="default" r:id="rId21"/>
      <w:pgSz w:w="12240" w:h="15840"/>
      <w:pgMar w:top="1417" w:right="1041" w:bottom="1417" w:left="1701"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rgio Augusto Ardila Ortiz" w:date="2023-12-11T16:47:00Z" w:initials="SAAO">
    <w:p w14:paraId="036F5CFA" w14:textId="77777777" w:rsidR="001F1479" w:rsidRDefault="001F1479">
      <w:pPr>
        <w:pStyle w:val="Textocomentario"/>
      </w:pPr>
      <w:r>
        <w:rPr>
          <w:rStyle w:val="Refdecomentario"/>
        </w:rPr>
        <w:annotationRef/>
      </w:r>
      <w:r>
        <w:t>Tomado de:</w:t>
      </w:r>
    </w:p>
    <w:p w14:paraId="0E0BD325" w14:textId="099DA725" w:rsidR="001F1479" w:rsidRDefault="00C017CF">
      <w:pPr>
        <w:pStyle w:val="Textocomentario"/>
      </w:pPr>
      <w:hyperlink r:id="rId1" w:anchor="query=plan%20de%20muestreo&amp;position=4&amp;from_view=search&amp;track=ais&amp;uuid=df3185e6-c34d-440b-806e-7aad86371b5e" w:history="1">
        <w:r w:rsidR="001F1479" w:rsidRPr="00FE7EBF">
          <w:rPr>
            <w:rStyle w:val="Hipervnculo"/>
          </w:rPr>
          <w:t>https://www.freepik.es/vector-gratis/ilustracion-concepto-tablero-scrum_7273247.htm#query=plan%20de%20muestreo&amp;position=4&amp;from_view=search&amp;track=ais&amp;uuid=df3185e6-c34d-440b-806e-7aad86371b5e</w:t>
        </w:r>
      </w:hyperlink>
    </w:p>
    <w:p w14:paraId="410B9486" w14:textId="4D032E16" w:rsidR="001F1479" w:rsidRDefault="001F1479">
      <w:pPr>
        <w:pStyle w:val="Textocomentario"/>
      </w:pPr>
    </w:p>
  </w:comment>
  <w:comment w:id="1" w:author="Sergio Augusto Ardila Ortiz" w:date="2023-12-11T11:04:00Z" w:initials="SAAO">
    <w:p w14:paraId="723564E7" w14:textId="2C40633D" w:rsidR="002D28A9" w:rsidRDefault="002D28A9">
      <w:pPr>
        <w:pStyle w:val="Textocomentario"/>
      </w:pPr>
      <w:r>
        <w:rPr>
          <w:rStyle w:val="Refdecomentario"/>
        </w:rPr>
        <w:annotationRef/>
      </w:r>
      <w:r>
        <w:t>Se cambia la redacción de este párrafo para que sea más sencillo de entender.</w:t>
      </w:r>
    </w:p>
  </w:comment>
  <w:comment w:id="3" w:author="Sergio Augusto Ardila Ortiz" w:date="2023-12-11T11:05:00Z" w:initials="SAAO">
    <w:p w14:paraId="5CE401C3" w14:textId="77777777" w:rsidR="002D28A9" w:rsidRPr="002D28A9" w:rsidRDefault="002D28A9">
      <w:pPr>
        <w:pStyle w:val="Textocomentario"/>
        <w:rPr>
          <w:highlight w:val="yellow"/>
        </w:rPr>
      </w:pPr>
      <w:r>
        <w:rPr>
          <w:rStyle w:val="Refdecomentario"/>
        </w:rPr>
        <w:annotationRef/>
      </w:r>
      <w:r w:rsidRPr="002D28A9">
        <w:rPr>
          <w:highlight w:val="yellow"/>
        </w:rPr>
        <w:t>Texto Alternativo ALT:</w:t>
      </w:r>
    </w:p>
    <w:p w14:paraId="0DFE79D9" w14:textId="25AC6E2B" w:rsidR="002D28A9" w:rsidRDefault="002D28A9">
      <w:pPr>
        <w:pStyle w:val="Textocomentario"/>
      </w:pPr>
      <w:r w:rsidRPr="002D28A9">
        <w:rPr>
          <w:highlight w:val="yellow"/>
        </w:rPr>
        <w:t>En la figura 1 se muestran los diferentes elementos que hacen referencia al plan de muestreo entre los que se tienen: el objetivo, el sitio de toma de muestra, el método o técnica, los parámetros, los formatos, los elementos de seguridad, el personal y los instrumentos.</w:t>
      </w:r>
    </w:p>
  </w:comment>
  <w:comment w:id="4" w:author="Sergio Augusto Ardila Ortiz" w:date="2023-12-11T11:38:00Z" w:initials="SAAO">
    <w:p w14:paraId="4147C640" w14:textId="77777777" w:rsidR="009B4929" w:rsidRDefault="009B4929">
      <w:pPr>
        <w:pStyle w:val="Textocomentario"/>
      </w:pPr>
      <w:r>
        <w:rPr>
          <w:rStyle w:val="Refdecomentario"/>
        </w:rPr>
        <w:annotationRef/>
      </w:r>
      <w:r>
        <w:t xml:space="preserve">El diseño se realiza en CANV. Se adjunta el enlace por si es necesario modificar </w:t>
      </w:r>
    </w:p>
    <w:p w14:paraId="21B750E6" w14:textId="4E4604BC" w:rsidR="009B4929" w:rsidRDefault="00C017CF">
      <w:pPr>
        <w:pStyle w:val="Textocomentario"/>
      </w:pPr>
      <w:hyperlink r:id="rId2" w:history="1">
        <w:r w:rsidR="009B4929" w:rsidRPr="00FE7EBF">
          <w:rPr>
            <w:rStyle w:val="Hipervnculo"/>
          </w:rPr>
          <w:t>https://www.canva.com/design/DAF2sKg_13I/lsuvvCa1fPCfkO06ngYTSg/edit?utm_content=DAF2sKg_13I&amp;utm_campaign=designshare&amp;utm_medium=link2&amp;utm_source=sharebutton</w:t>
        </w:r>
      </w:hyperlink>
    </w:p>
    <w:p w14:paraId="6685DD2A" w14:textId="074FF6AF" w:rsidR="009B4929" w:rsidRDefault="009B4929">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0B9486" w15:done="0"/>
  <w15:commentEx w15:paraId="723564E7" w15:done="0"/>
  <w15:commentEx w15:paraId="0DFE79D9" w15:done="0"/>
  <w15:commentEx w15:paraId="6685DD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21BB9F" w16cex:dateUtc="2023-12-11T21:47:00Z"/>
  <w16cex:commentExtensible w16cex:durableId="29216B36" w16cex:dateUtc="2023-12-11T16:04:00Z"/>
  <w16cex:commentExtensible w16cex:durableId="29216B88" w16cex:dateUtc="2023-12-11T16:05:00Z"/>
  <w16cex:commentExtensible w16cex:durableId="29217319" w16cex:dateUtc="2023-12-11T16: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0B9486" w16cid:durableId="2921BB9F"/>
  <w16cid:commentId w16cid:paraId="723564E7" w16cid:durableId="29216B36"/>
  <w16cid:commentId w16cid:paraId="0DFE79D9" w16cid:durableId="29216B88"/>
  <w16cid:commentId w16cid:paraId="6685DD2A" w16cid:durableId="292173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D30CD" w14:textId="77777777" w:rsidR="00E4005D" w:rsidRDefault="00E4005D">
      <w:r>
        <w:separator/>
      </w:r>
    </w:p>
  </w:endnote>
  <w:endnote w:type="continuationSeparator" w:id="0">
    <w:p w14:paraId="7FC86045" w14:textId="77777777" w:rsidR="00E4005D" w:rsidRDefault="00E40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DejaVu San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FF233" w14:textId="77777777" w:rsidR="00261A15" w:rsidRDefault="00DA0F1E">
    <w:pPr>
      <w:pBdr>
        <w:top w:val="nil"/>
        <w:left w:val="nil"/>
        <w:bottom w:val="nil"/>
        <w:right w:val="nil"/>
        <w:between w:val="nil"/>
      </w:pBdr>
      <w:tabs>
        <w:tab w:val="center" w:pos="4680"/>
        <w:tab w:val="right" w:pos="9360"/>
        <w:tab w:val="left" w:pos="6411"/>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622B7" w14:textId="77777777" w:rsidR="00E4005D" w:rsidRDefault="00E4005D">
      <w:r>
        <w:separator/>
      </w:r>
    </w:p>
  </w:footnote>
  <w:footnote w:type="continuationSeparator" w:id="0">
    <w:p w14:paraId="6D588D27" w14:textId="77777777" w:rsidR="00E4005D" w:rsidRDefault="00E400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FF232" w14:textId="77777777" w:rsidR="00261A15" w:rsidRDefault="00261A1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7653"/>
    <w:multiLevelType w:val="multilevel"/>
    <w:tmpl w:val="1EA644D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6D43600"/>
    <w:multiLevelType w:val="multilevel"/>
    <w:tmpl w:val="9734181C"/>
    <w:lvl w:ilvl="0">
      <w:start w:val="1"/>
      <w:numFmt w:val="decimal"/>
      <w:lvlText w:val="%1."/>
      <w:lvlJc w:val="left"/>
      <w:pPr>
        <w:ind w:left="1854" w:hanging="360"/>
      </w:pPr>
    </w:lvl>
    <w:lvl w:ilvl="1">
      <w:start w:val="1"/>
      <w:numFmt w:val="bullet"/>
      <w:lvlText w:val="o"/>
      <w:lvlJc w:val="left"/>
      <w:pPr>
        <w:ind w:left="2574" w:hanging="360"/>
      </w:pPr>
      <w:rPr>
        <w:rFonts w:ascii="Courier New" w:eastAsia="Courier New" w:hAnsi="Courier New" w:cs="Courier New"/>
      </w:rPr>
    </w:lvl>
    <w:lvl w:ilvl="2">
      <w:start w:val="1"/>
      <w:numFmt w:val="bullet"/>
      <w:lvlText w:val="▪"/>
      <w:lvlJc w:val="left"/>
      <w:pPr>
        <w:ind w:left="3294" w:hanging="360"/>
      </w:pPr>
      <w:rPr>
        <w:rFonts w:ascii="Noto Sans Symbols" w:eastAsia="Noto Sans Symbols" w:hAnsi="Noto Sans Symbols" w:cs="Noto Sans Symbols"/>
      </w:rPr>
    </w:lvl>
    <w:lvl w:ilvl="3">
      <w:start w:val="1"/>
      <w:numFmt w:val="bullet"/>
      <w:lvlText w:val="●"/>
      <w:lvlJc w:val="left"/>
      <w:pPr>
        <w:ind w:left="4014" w:hanging="360"/>
      </w:pPr>
      <w:rPr>
        <w:rFonts w:ascii="Noto Sans Symbols" w:eastAsia="Noto Sans Symbols" w:hAnsi="Noto Sans Symbols" w:cs="Noto Sans Symbols"/>
      </w:rPr>
    </w:lvl>
    <w:lvl w:ilvl="4">
      <w:start w:val="1"/>
      <w:numFmt w:val="bullet"/>
      <w:lvlText w:val="o"/>
      <w:lvlJc w:val="left"/>
      <w:pPr>
        <w:ind w:left="4734" w:hanging="360"/>
      </w:pPr>
      <w:rPr>
        <w:rFonts w:ascii="Courier New" w:eastAsia="Courier New" w:hAnsi="Courier New" w:cs="Courier New"/>
      </w:rPr>
    </w:lvl>
    <w:lvl w:ilvl="5">
      <w:start w:val="1"/>
      <w:numFmt w:val="bullet"/>
      <w:lvlText w:val="▪"/>
      <w:lvlJc w:val="left"/>
      <w:pPr>
        <w:ind w:left="5454" w:hanging="360"/>
      </w:pPr>
      <w:rPr>
        <w:rFonts w:ascii="Noto Sans Symbols" w:eastAsia="Noto Sans Symbols" w:hAnsi="Noto Sans Symbols" w:cs="Noto Sans Symbols"/>
      </w:rPr>
    </w:lvl>
    <w:lvl w:ilvl="6">
      <w:start w:val="1"/>
      <w:numFmt w:val="bullet"/>
      <w:lvlText w:val="●"/>
      <w:lvlJc w:val="left"/>
      <w:pPr>
        <w:ind w:left="6174" w:hanging="360"/>
      </w:pPr>
      <w:rPr>
        <w:rFonts w:ascii="Noto Sans Symbols" w:eastAsia="Noto Sans Symbols" w:hAnsi="Noto Sans Symbols" w:cs="Noto Sans Symbols"/>
      </w:rPr>
    </w:lvl>
    <w:lvl w:ilvl="7">
      <w:start w:val="1"/>
      <w:numFmt w:val="bullet"/>
      <w:lvlText w:val="o"/>
      <w:lvlJc w:val="left"/>
      <w:pPr>
        <w:ind w:left="6894" w:hanging="360"/>
      </w:pPr>
      <w:rPr>
        <w:rFonts w:ascii="Courier New" w:eastAsia="Courier New" w:hAnsi="Courier New" w:cs="Courier New"/>
      </w:rPr>
    </w:lvl>
    <w:lvl w:ilvl="8">
      <w:start w:val="1"/>
      <w:numFmt w:val="bullet"/>
      <w:lvlText w:val="▪"/>
      <w:lvlJc w:val="left"/>
      <w:pPr>
        <w:ind w:left="7614" w:hanging="360"/>
      </w:pPr>
      <w:rPr>
        <w:rFonts w:ascii="Noto Sans Symbols" w:eastAsia="Noto Sans Symbols" w:hAnsi="Noto Sans Symbols" w:cs="Noto Sans Symbols"/>
      </w:rPr>
    </w:lvl>
  </w:abstractNum>
  <w:abstractNum w:abstractNumId="2" w15:restartNumberingAfterBreak="0">
    <w:nsid w:val="102925A4"/>
    <w:multiLevelType w:val="multilevel"/>
    <w:tmpl w:val="A1884C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A8E70D2"/>
    <w:multiLevelType w:val="multilevel"/>
    <w:tmpl w:val="F8B6E9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BB8196B"/>
    <w:multiLevelType w:val="multilevel"/>
    <w:tmpl w:val="8D9C4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5C40F3"/>
    <w:multiLevelType w:val="multilevel"/>
    <w:tmpl w:val="1EA644D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5AE2F72"/>
    <w:multiLevelType w:val="multilevel"/>
    <w:tmpl w:val="BCDA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327749"/>
    <w:multiLevelType w:val="multilevel"/>
    <w:tmpl w:val="0CEE534C"/>
    <w:lvl w:ilvl="0">
      <w:start w:val="1"/>
      <w:numFmt w:val="bullet"/>
      <w:lvlText w:val="●"/>
      <w:lvlJc w:val="left"/>
      <w:pPr>
        <w:ind w:left="1854" w:hanging="360"/>
      </w:pPr>
      <w:rPr>
        <w:rFonts w:ascii="Noto Sans Symbols" w:eastAsia="Noto Sans Symbols" w:hAnsi="Noto Sans Symbols" w:cs="Noto Sans Symbols"/>
      </w:rPr>
    </w:lvl>
    <w:lvl w:ilvl="1">
      <w:start w:val="1"/>
      <w:numFmt w:val="bullet"/>
      <w:lvlText w:val="o"/>
      <w:lvlJc w:val="left"/>
      <w:pPr>
        <w:ind w:left="2574" w:hanging="360"/>
      </w:pPr>
      <w:rPr>
        <w:rFonts w:ascii="Courier New" w:eastAsia="Courier New" w:hAnsi="Courier New" w:cs="Courier New"/>
      </w:rPr>
    </w:lvl>
    <w:lvl w:ilvl="2">
      <w:start w:val="1"/>
      <w:numFmt w:val="bullet"/>
      <w:lvlText w:val="▪"/>
      <w:lvlJc w:val="left"/>
      <w:pPr>
        <w:ind w:left="3294" w:hanging="360"/>
      </w:pPr>
      <w:rPr>
        <w:rFonts w:ascii="Noto Sans Symbols" w:eastAsia="Noto Sans Symbols" w:hAnsi="Noto Sans Symbols" w:cs="Noto Sans Symbols"/>
      </w:rPr>
    </w:lvl>
    <w:lvl w:ilvl="3">
      <w:start w:val="1"/>
      <w:numFmt w:val="bullet"/>
      <w:lvlText w:val="●"/>
      <w:lvlJc w:val="left"/>
      <w:pPr>
        <w:ind w:left="4014" w:hanging="360"/>
      </w:pPr>
      <w:rPr>
        <w:rFonts w:ascii="Noto Sans Symbols" w:eastAsia="Noto Sans Symbols" w:hAnsi="Noto Sans Symbols" w:cs="Noto Sans Symbols"/>
      </w:rPr>
    </w:lvl>
    <w:lvl w:ilvl="4">
      <w:start w:val="1"/>
      <w:numFmt w:val="bullet"/>
      <w:lvlText w:val="o"/>
      <w:lvlJc w:val="left"/>
      <w:pPr>
        <w:ind w:left="4734" w:hanging="360"/>
      </w:pPr>
      <w:rPr>
        <w:rFonts w:ascii="Courier New" w:eastAsia="Courier New" w:hAnsi="Courier New" w:cs="Courier New"/>
      </w:rPr>
    </w:lvl>
    <w:lvl w:ilvl="5">
      <w:start w:val="1"/>
      <w:numFmt w:val="bullet"/>
      <w:lvlText w:val="▪"/>
      <w:lvlJc w:val="left"/>
      <w:pPr>
        <w:ind w:left="5454" w:hanging="360"/>
      </w:pPr>
      <w:rPr>
        <w:rFonts w:ascii="Noto Sans Symbols" w:eastAsia="Noto Sans Symbols" w:hAnsi="Noto Sans Symbols" w:cs="Noto Sans Symbols"/>
      </w:rPr>
    </w:lvl>
    <w:lvl w:ilvl="6">
      <w:start w:val="1"/>
      <w:numFmt w:val="bullet"/>
      <w:lvlText w:val="●"/>
      <w:lvlJc w:val="left"/>
      <w:pPr>
        <w:ind w:left="6174" w:hanging="360"/>
      </w:pPr>
      <w:rPr>
        <w:rFonts w:ascii="Noto Sans Symbols" w:eastAsia="Noto Sans Symbols" w:hAnsi="Noto Sans Symbols" w:cs="Noto Sans Symbols"/>
      </w:rPr>
    </w:lvl>
    <w:lvl w:ilvl="7">
      <w:start w:val="1"/>
      <w:numFmt w:val="bullet"/>
      <w:lvlText w:val="o"/>
      <w:lvlJc w:val="left"/>
      <w:pPr>
        <w:ind w:left="6894" w:hanging="360"/>
      </w:pPr>
      <w:rPr>
        <w:rFonts w:ascii="Courier New" w:eastAsia="Courier New" w:hAnsi="Courier New" w:cs="Courier New"/>
      </w:rPr>
    </w:lvl>
    <w:lvl w:ilvl="8">
      <w:start w:val="1"/>
      <w:numFmt w:val="bullet"/>
      <w:lvlText w:val="▪"/>
      <w:lvlJc w:val="left"/>
      <w:pPr>
        <w:ind w:left="7614" w:hanging="360"/>
      </w:pPr>
      <w:rPr>
        <w:rFonts w:ascii="Noto Sans Symbols" w:eastAsia="Noto Sans Symbols" w:hAnsi="Noto Sans Symbols" w:cs="Noto Sans Symbols"/>
      </w:rPr>
    </w:lvl>
  </w:abstractNum>
  <w:abstractNum w:abstractNumId="8" w15:restartNumberingAfterBreak="0">
    <w:nsid w:val="5C9B0146"/>
    <w:multiLevelType w:val="multilevel"/>
    <w:tmpl w:val="43849C2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decimal"/>
      <w:lvlText w:val="%3."/>
      <w:lvlJc w:val="left"/>
      <w:pPr>
        <w:ind w:left="927" w:hanging="360"/>
      </w:pPr>
      <w:rPr>
        <w:b/>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1542394"/>
    <w:multiLevelType w:val="multilevel"/>
    <w:tmpl w:val="33EA0D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45B4C59"/>
    <w:multiLevelType w:val="multilevel"/>
    <w:tmpl w:val="72968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D134E17"/>
    <w:multiLevelType w:val="multilevel"/>
    <w:tmpl w:val="F93C2F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62616289">
    <w:abstractNumId w:val="10"/>
  </w:num>
  <w:num w:numId="2" w16cid:durableId="522405189">
    <w:abstractNumId w:val="3"/>
  </w:num>
  <w:num w:numId="3" w16cid:durableId="1471556185">
    <w:abstractNumId w:val="4"/>
  </w:num>
  <w:num w:numId="4" w16cid:durableId="955063512">
    <w:abstractNumId w:val="11"/>
  </w:num>
  <w:num w:numId="5" w16cid:durableId="1996106886">
    <w:abstractNumId w:val="7"/>
  </w:num>
  <w:num w:numId="6" w16cid:durableId="430010701">
    <w:abstractNumId w:val="2"/>
  </w:num>
  <w:num w:numId="7" w16cid:durableId="278728531">
    <w:abstractNumId w:val="5"/>
  </w:num>
  <w:num w:numId="8" w16cid:durableId="1696885415">
    <w:abstractNumId w:val="9"/>
  </w:num>
  <w:num w:numId="9" w16cid:durableId="991182157">
    <w:abstractNumId w:val="1"/>
  </w:num>
  <w:num w:numId="10" w16cid:durableId="85422806">
    <w:abstractNumId w:val="6"/>
  </w:num>
  <w:num w:numId="11" w16cid:durableId="542786106">
    <w:abstractNumId w:val="0"/>
  </w:num>
  <w:num w:numId="12" w16cid:durableId="62333057">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rgio Augusto Ardila Ortiz">
    <w15:presenceInfo w15:providerId="AD" w15:userId="S::saardila@sena.edu.co::ab432e5e-9e8a-44e8-b30b-648bbc8cad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A15"/>
    <w:rsid w:val="0000548F"/>
    <w:rsid w:val="00016E08"/>
    <w:rsid w:val="00035C25"/>
    <w:rsid w:val="000B066F"/>
    <w:rsid w:val="000C5412"/>
    <w:rsid w:val="001009E9"/>
    <w:rsid w:val="00197FE0"/>
    <w:rsid w:val="001B6FEA"/>
    <w:rsid w:val="001D5569"/>
    <w:rsid w:val="001F1479"/>
    <w:rsid w:val="00210F0F"/>
    <w:rsid w:val="00213203"/>
    <w:rsid w:val="00216546"/>
    <w:rsid w:val="00261A15"/>
    <w:rsid w:val="002C0C26"/>
    <w:rsid w:val="002C3D52"/>
    <w:rsid w:val="002D28A9"/>
    <w:rsid w:val="002E4EF7"/>
    <w:rsid w:val="00323465"/>
    <w:rsid w:val="003331F3"/>
    <w:rsid w:val="003B6C29"/>
    <w:rsid w:val="003C43E0"/>
    <w:rsid w:val="003C71B5"/>
    <w:rsid w:val="003D3465"/>
    <w:rsid w:val="00434C6F"/>
    <w:rsid w:val="004D022D"/>
    <w:rsid w:val="00552260"/>
    <w:rsid w:val="00586467"/>
    <w:rsid w:val="0059468C"/>
    <w:rsid w:val="005B347C"/>
    <w:rsid w:val="005C4D6B"/>
    <w:rsid w:val="005E01AB"/>
    <w:rsid w:val="006057B2"/>
    <w:rsid w:val="00614007"/>
    <w:rsid w:val="00647D52"/>
    <w:rsid w:val="0065397B"/>
    <w:rsid w:val="00685FB8"/>
    <w:rsid w:val="00693094"/>
    <w:rsid w:val="006A6B4E"/>
    <w:rsid w:val="006C1C3C"/>
    <w:rsid w:val="006E3992"/>
    <w:rsid w:val="006F6364"/>
    <w:rsid w:val="007827DA"/>
    <w:rsid w:val="007F14CD"/>
    <w:rsid w:val="008058AF"/>
    <w:rsid w:val="00813BF9"/>
    <w:rsid w:val="008150CE"/>
    <w:rsid w:val="008626EE"/>
    <w:rsid w:val="008B7902"/>
    <w:rsid w:val="00924863"/>
    <w:rsid w:val="00924D4F"/>
    <w:rsid w:val="00961196"/>
    <w:rsid w:val="009B4929"/>
    <w:rsid w:val="009C6191"/>
    <w:rsid w:val="009D0311"/>
    <w:rsid w:val="00A62939"/>
    <w:rsid w:val="00AE329B"/>
    <w:rsid w:val="00B04961"/>
    <w:rsid w:val="00B22966"/>
    <w:rsid w:val="00B7500B"/>
    <w:rsid w:val="00BD6C08"/>
    <w:rsid w:val="00C335F8"/>
    <w:rsid w:val="00C465BF"/>
    <w:rsid w:val="00C93ED1"/>
    <w:rsid w:val="00CA11F6"/>
    <w:rsid w:val="00D146A6"/>
    <w:rsid w:val="00D27FC6"/>
    <w:rsid w:val="00D3552C"/>
    <w:rsid w:val="00D662A8"/>
    <w:rsid w:val="00DA0F1E"/>
    <w:rsid w:val="00DA331C"/>
    <w:rsid w:val="00DD75F3"/>
    <w:rsid w:val="00E30A97"/>
    <w:rsid w:val="00E4005D"/>
    <w:rsid w:val="00E45A2C"/>
    <w:rsid w:val="00E60343"/>
    <w:rsid w:val="00E705AD"/>
    <w:rsid w:val="00E8534B"/>
    <w:rsid w:val="00EA1DAC"/>
    <w:rsid w:val="00F758A2"/>
    <w:rsid w:val="00FD20E9"/>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FF158"/>
  <w15:docId w15:val="{D49066D2-162D-4761-9FE8-3128BB63D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00000A"/>
        <w:sz w:val="24"/>
        <w:szCs w:val="24"/>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kern w:val="1"/>
      <w:lang w:eastAsia="zh-CN"/>
    </w:rPr>
  </w:style>
  <w:style w:type="paragraph" w:styleId="Ttulo1">
    <w:name w:val="heading 1"/>
    <w:basedOn w:val="Normal"/>
    <w:next w:val="Normal"/>
    <w:uiPriority w:val="9"/>
    <w:qFormat/>
    <w:pPr>
      <w:keepNext/>
      <w:tabs>
        <w:tab w:val="left" w:pos="5760"/>
      </w:tabs>
      <w:spacing w:line="480" w:lineRule="auto"/>
      <w:outlineLvl w:val="0"/>
    </w:pPr>
    <w:rPr>
      <w:rFonts w:ascii="Arial" w:hAnsi="Arial" w:cs="Arial"/>
      <w:i/>
      <w:iCs/>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link w:val="Ttulo3Car"/>
    <w:uiPriority w:val="9"/>
    <w:semiHidden/>
    <w:unhideWhenUsed/>
    <w:qFormat/>
    <w:rsid w:val="00BF2E23"/>
    <w:pPr>
      <w:suppressAutoHyphens w:val="0"/>
      <w:spacing w:before="100" w:beforeAutospacing="1" w:after="100" w:afterAutospacing="1"/>
      <w:outlineLvl w:val="2"/>
    </w:pPr>
    <w:rPr>
      <w:b/>
      <w:bCs/>
      <w:color w:val="auto"/>
      <w:kern w:val="0"/>
      <w:sz w:val="27"/>
      <w:szCs w:val="27"/>
      <w:lang w:eastAsia="es-CO"/>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Wingdings" w:hAnsi="Wingdings" w:cs="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cs="Symbol"/>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Wingdings" w:hAnsi="Wingdings" w:cs="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cs="Symbol"/>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Fuentedeprrafopredeter1">
    <w:name w:val="Fuente de párrafo predeter.1"/>
  </w:style>
  <w:style w:type="character" w:customStyle="1" w:styleId="Textoindependiente3Car">
    <w:name w:val="Texto independiente 3 Car"/>
    <w:rPr>
      <w:rFonts w:ascii="Arial" w:eastAsia="Times New Roman" w:hAnsi="Arial" w:cs="Arial"/>
      <w:sz w:val="24"/>
      <w:szCs w:val="24"/>
    </w:rPr>
  </w:style>
  <w:style w:type="character" w:customStyle="1" w:styleId="SangradetextonormalCar">
    <w:name w:val="Sangría de texto normal Car"/>
    <w:rPr>
      <w:rFonts w:ascii="Times New Roman" w:eastAsia="Times New Roman" w:hAnsi="Times New Roman" w:cs="Times New Roman"/>
      <w:sz w:val="24"/>
      <w:szCs w:val="24"/>
    </w:rPr>
  </w:style>
  <w:style w:type="character" w:customStyle="1" w:styleId="Ttulo1Car">
    <w:name w:val="Título 1 Car"/>
    <w:rPr>
      <w:rFonts w:ascii="Arial" w:eastAsia="Times New Roman" w:hAnsi="Arial" w:cs="Arial"/>
      <w:i/>
      <w:iCs/>
      <w:sz w:val="24"/>
      <w:szCs w:val="24"/>
    </w:rPr>
  </w:style>
  <w:style w:type="character" w:customStyle="1" w:styleId="EncabezadoCar">
    <w:name w:val="Encabezado Car"/>
    <w:uiPriority w:val="99"/>
    <w:rPr>
      <w:rFonts w:ascii="Times New Roman" w:eastAsia="Times New Roman" w:hAnsi="Times New Roman" w:cs="Times New Roman"/>
      <w:sz w:val="24"/>
      <w:szCs w:val="24"/>
    </w:rPr>
  </w:style>
  <w:style w:type="character" w:customStyle="1" w:styleId="normalchar">
    <w:name w:val="normal__char"/>
    <w:basedOn w:val="Fuentedeprrafopredeter1"/>
  </w:style>
  <w:style w:type="character" w:customStyle="1" w:styleId="Refdecomentario1">
    <w:name w:val="Ref. de comentario1"/>
    <w:rPr>
      <w:sz w:val="16"/>
      <w:szCs w:val="16"/>
    </w:rPr>
  </w:style>
  <w:style w:type="character" w:customStyle="1" w:styleId="TextocomentarioCar">
    <w:name w:val="Texto comentario Car"/>
    <w:rPr>
      <w:rFonts w:ascii="Times New Roman" w:eastAsia="Times New Roman" w:hAnsi="Times New Roman" w:cs="Times New Roman"/>
    </w:rPr>
  </w:style>
  <w:style w:type="character" w:customStyle="1" w:styleId="AsuntodelcomentarioCar">
    <w:name w:val="Asunto del comentario Car"/>
    <w:rPr>
      <w:rFonts w:ascii="Times New Roman" w:eastAsia="Times New Roman" w:hAnsi="Times New Roman" w:cs="Times New Roman"/>
      <w:b/>
      <w:bCs/>
    </w:rPr>
  </w:style>
  <w:style w:type="character" w:customStyle="1" w:styleId="TextodegloboCar">
    <w:name w:val="Texto de globo Car"/>
    <w:rPr>
      <w:rFonts w:ascii="Tahoma" w:eastAsia="Times New Roman" w:hAnsi="Tahoma" w:cs="Tahoma"/>
      <w:sz w:val="16"/>
      <w:szCs w:val="16"/>
    </w:rPr>
  </w:style>
  <w:style w:type="character" w:customStyle="1" w:styleId="PiedepginaCar">
    <w:name w:val="Pie de página Car"/>
    <w:rPr>
      <w:rFonts w:ascii="Times New Roman" w:eastAsia="Times New Roman" w:hAnsi="Times New Roman" w:cs="Times New Roman"/>
      <w:sz w:val="24"/>
      <w:szCs w:val="24"/>
    </w:rPr>
  </w:style>
  <w:style w:type="character" w:customStyle="1" w:styleId="ListLabel1">
    <w:name w:val="ListLabel 1"/>
    <w:rPr>
      <w:rFonts w:cs="Symbol"/>
    </w:rPr>
  </w:style>
  <w:style w:type="character" w:customStyle="1" w:styleId="ListLabel2">
    <w:name w:val="ListLabel 2"/>
    <w:rPr>
      <w:rFonts w:cs="Symbol"/>
    </w:rPr>
  </w:style>
  <w:style w:type="paragraph" w:customStyle="1" w:styleId="Heading">
    <w:name w:val="Heading"/>
    <w:basedOn w:val="Normal"/>
    <w:next w:val="Textoindependiente"/>
    <w:pPr>
      <w:keepNext/>
      <w:spacing w:before="240" w:after="120"/>
    </w:pPr>
    <w:rPr>
      <w:rFonts w:ascii="Liberation Sans" w:eastAsia="DejaVu Sans" w:hAnsi="Liberation Sans" w:cs="DejaVu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itlePage">
    <w:name w:val="TitlePage"/>
    <w:basedOn w:val="Normal"/>
    <w:pPr>
      <w:spacing w:line="480" w:lineRule="atLeast"/>
      <w:jc w:val="center"/>
      <w:textAlignment w:val="baseline"/>
    </w:pPr>
    <w:rPr>
      <w:szCs w:val="20"/>
    </w:rPr>
  </w:style>
  <w:style w:type="paragraph" w:customStyle="1" w:styleId="Textoindependiente31">
    <w:name w:val="Texto independiente 31"/>
    <w:basedOn w:val="Normal"/>
    <w:pPr>
      <w:jc w:val="center"/>
    </w:pPr>
    <w:rPr>
      <w:rFonts w:ascii="Arial" w:hAnsi="Arial" w:cs="Arial"/>
    </w:rPr>
  </w:style>
  <w:style w:type="paragraph" w:styleId="Sangradetextonormal">
    <w:name w:val="Body Text Indent"/>
    <w:basedOn w:val="Normal"/>
    <w:pPr>
      <w:spacing w:after="120"/>
      <w:ind w:left="360"/>
    </w:pPr>
  </w:style>
  <w:style w:type="paragraph" w:styleId="Encabezado">
    <w:name w:val="header"/>
    <w:basedOn w:val="Normal"/>
    <w:uiPriority w:val="99"/>
    <w:pPr>
      <w:tabs>
        <w:tab w:val="center" w:pos="4320"/>
        <w:tab w:val="right" w:pos="8640"/>
      </w:tabs>
    </w:pPr>
  </w:style>
  <w:style w:type="paragraph" w:customStyle="1" w:styleId="LO-normal">
    <w:name w:val="LO-normal"/>
    <w:basedOn w:val="Normal"/>
    <w:pPr>
      <w:spacing w:before="280" w:after="280"/>
    </w:pPr>
  </w:style>
  <w:style w:type="paragraph" w:styleId="Sinespaciado">
    <w:name w:val="No Spacing"/>
    <w:qFormat/>
    <w:pPr>
      <w:suppressAutoHyphens/>
    </w:pPr>
    <w:rPr>
      <w:rFonts w:eastAsia="Calibri"/>
      <w:kern w:val="1"/>
      <w:szCs w:val="22"/>
      <w:lang w:eastAsia="zh-CN"/>
    </w:rPr>
  </w:style>
  <w:style w:type="paragraph" w:customStyle="1" w:styleId="Textocomentario1">
    <w:name w:val="Texto comentario1"/>
    <w:basedOn w:val="Normal"/>
    <w:rPr>
      <w:sz w:val="20"/>
      <w:szCs w:val="20"/>
    </w:rPr>
  </w:style>
  <w:style w:type="paragraph" w:styleId="Asuntodelcomentario">
    <w:name w:val="annotation subject"/>
    <w:basedOn w:val="Textocomentario1"/>
    <w:rPr>
      <w:b/>
      <w:bCs/>
    </w:rPr>
  </w:style>
  <w:style w:type="paragraph" w:styleId="Textodeglobo">
    <w:name w:val="Balloon Text"/>
    <w:basedOn w:val="Normal"/>
    <w:rPr>
      <w:rFonts w:ascii="Tahoma" w:hAnsi="Tahoma" w:cs="Tahoma"/>
      <w:sz w:val="16"/>
      <w:szCs w:val="16"/>
    </w:rPr>
  </w:style>
  <w:style w:type="paragraph" w:styleId="Piedepgina">
    <w:name w:val="footer"/>
    <w:basedOn w:val="Normal"/>
    <w:link w:val="PiedepginaCar1"/>
    <w:uiPriority w:val="99"/>
    <w:pPr>
      <w:tabs>
        <w:tab w:val="center" w:pos="4680"/>
        <w:tab w:val="right" w:pos="9360"/>
      </w:tabs>
    </w:pPr>
  </w:style>
  <w:style w:type="paragraph" w:customStyle="1" w:styleId="Default">
    <w:name w:val="Default"/>
    <w:rsid w:val="00CA2A22"/>
    <w:pPr>
      <w:autoSpaceDE w:val="0"/>
      <w:autoSpaceDN w:val="0"/>
      <w:adjustRightInd w:val="0"/>
    </w:pPr>
    <w:rPr>
      <w:color w:val="000000"/>
    </w:rPr>
  </w:style>
  <w:style w:type="paragraph" w:styleId="Prrafodelista">
    <w:name w:val="List Paragraph"/>
    <w:basedOn w:val="Normal"/>
    <w:uiPriority w:val="34"/>
    <w:qFormat/>
    <w:rsid w:val="00302926"/>
    <w:pPr>
      <w:suppressAutoHyphens w:val="0"/>
      <w:spacing w:after="200" w:line="276" w:lineRule="auto"/>
      <w:ind w:left="720"/>
      <w:contextualSpacing/>
    </w:pPr>
    <w:rPr>
      <w:rFonts w:ascii="Calibri" w:eastAsia="Calibri" w:hAnsi="Calibri"/>
      <w:color w:val="auto"/>
      <w:kern w:val="0"/>
      <w:sz w:val="22"/>
      <w:szCs w:val="22"/>
      <w:lang w:eastAsia="en-US"/>
    </w:rPr>
  </w:style>
  <w:style w:type="character" w:styleId="Refdecomentario">
    <w:name w:val="annotation reference"/>
    <w:uiPriority w:val="99"/>
    <w:semiHidden/>
    <w:unhideWhenUsed/>
    <w:rsid w:val="008F3F14"/>
    <w:rPr>
      <w:sz w:val="16"/>
      <w:szCs w:val="16"/>
    </w:rPr>
  </w:style>
  <w:style w:type="paragraph" w:styleId="Textocomentario">
    <w:name w:val="annotation text"/>
    <w:basedOn w:val="Normal"/>
    <w:link w:val="TextocomentarioCar1"/>
    <w:uiPriority w:val="99"/>
    <w:unhideWhenUsed/>
    <w:rsid w:val="008F3F14"/>
    <w:rPr>
      <w:sz w:val="20"/>
      <w:szCs w:val="20"/>
    </w:rPr>
  </w:style>
  <w:style w:type="character" w:customStyle="1" w:styleId="TextocomentarioCar1">
    <w:name w:val="Texto comentario Car1"/>
    <w:link w:val="Textocomentario"/>
    <w:uiPriority w:val="99"/>
    <w:rsid w:val="008F3F14"/>
    <w:rPr>
      <w:color w:val="00000A"/>
      <w:kern w:val="1"/>
      <w:lang w:val="en-US" w:eastAsia="zh-CN"/>
    </w:rPr>
  </w:style>
  <w:style w:type="character" w:styleId="Hipervnculo">
    <w:name w:val="Hyperlink"/>
    <w:uiPriority w:val="99"/>
    <w:unhideWhenUsed/>
    <w:rsid w:val="009865DF"/>
    <w:rPr>
      <w:color w:val="0000FF"/>
      <w:u w:val="single"/>
    </w:rPr>
  </w:style>
  <w:style w:type="character" w:customStyle="1" w:styleId="Ttulo3Car">
    <w:name w:val="Título 3 Car"/>
    <w:link w:val="Ttulo3"/>
    <w:uiPriority w:val="9"/>
    <w:rsid w:val="00BF2E23"/>
    <w:rPr>
      <w:b/>
      <w:bCs/>
      <w:sz w:val="27"/>
      <w:szCs w:val="27"/>
    </w:rPr>
  </w:style>
  <w:style w:type="table" w:styleId="Tablaconcuadrcula">
    <w:name w:val="Table Grid"/>
    <w:basedOn w:val="Tablanormal"/>
    <w:uiPriority w:val="59"/>
    <w:rsid w:val="00BF2E23"/>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itaHTML">
    <w:name w:val="HTML Cite"/>
    <w:uiPriority w:val="99"/>
    <w:semiHidden/>
    <w:unhideWhenUsed/>
    <w:rsid w:val="00BF2E23"/>
    <w:rPr>
      <w:i/>
      <w:iCs/>
    </w:rPr>
  </w:style>
  <w:style w:type="paragraph" w:customStyle="1" w:styleId="body-paragraph">
    <w:name w:val="body-paragraph"/>
    <w:basedOn w:val="Normal"/>
    <w:rsid w:val="00BF2E23"/>
    <w:pPr>
      <w:suppressAutoHyphens w:val="0"/>
      <w:spacing w:before="100" w:beforeAutospacing="1" w:after="100" w:afterAutospacing="1"/>
    </w:pPr>
    <w:rPr>
      <w:color w:val="auto"/>
      <w:kern w:val="0"/>
      <w:lang w:eastAsia="es-CO"/>
    </w:rPr>
  </w:style>
  <w:style w:type="character" w:styleId="Textoennegrita">
    <w:name w:val="Strong"/>
    <w:uiPriority w:val="22"/>
    <w:qFormat/>
    <w:rsid w:val="00BF2E23"/>
    <w:rPr>
      <w:b/>
      <w:bCs/>
    </w:rPr>
  </w:style>
  <w:style w:type="paragraph" w:customStyle="1" w:styleId="ciarticulocompletop">
    <w:name w:val="ciarticulocompletop"/>
    <w:basedOn w:val="Normal"/>
    <w:rsid w:val="005B1807"/>
    <w:pPr>
      <w:suppressAutoHyphens w:val="0"/>
      <w:spacing w:before="100" w:beforeAutospacing="1" w:after="100" w:afterAutospacing="1"/>
    </w:pPr>
    <w:rPr>
      <w:color w:val="auto"/>
      <w:kern w:val="0"/>
      <w:lang w:val="es-ES" w:eastAsia="es-ES"/>
    </w:rPr>
  </w:style>
  <w:style w:type="paragraph" w:styleId="NormalWeb">
    <w:name w:val="Normal (Web)"/>
    <w:basedOn w:val="Normal"/>
    <w:uiPriority w:val="99"/>
    <w:unhideWhenUsed/>
    <w:rsid w:val="00502D59"/>
    <w:pPr>
      <w:suppressAutoHyphens w:val="0"/>
      <w:spacing w:before="100" w:beforeAutospacing="1" w:after="100" w:afterAutospacing="1"/>
    </w:pPr>
    <w:rPr>
      <w:color w:val="auto"/>
      <w:kern w:val="0"/>
      <w:lang w:val="es-ES" w:eastAsia="es-ES"/>
    </w:rPr>
  </w:style>
  <w:style w:type="character" w:customStyle="1" w:styleId="PiedepginaCar1">
    <w:name w:val="Pie de página Car1"/>
    <w:link w:val="Piedepgina"/>
    <w:uiPriority w:val="99"/>
    <w:rsid w:val="00044740"/>
    <w:rPr>
      <w:color w:val="00000A"/>
      <w:kern w:val="1"/>
      <w:sz w:val="24"/>
      <w:szCs w:val="24"/>
      <w:lang w:val="en-US" w:eastAsia="zh-CN"/>
    </w:rPr>
  </w:style>
  <w:style w:type="character" w:customStyle="1" w:styleId="FormatoNOVACar">
    <w:name w:val="Formato NOVA Car"/>
    <w:link w:val="FormatoNOVA"/>
    <w:locked/>
    <w:rsid w:val="00044740"/>
    <w:rPr>
      <w:rFonts w:eastAsia="Calibri"/>
      <w:sz w:val="24"/>
      <w:lang w:val="es-ES"/>
    </w:rPr>
  </w:style>
  <w:style w:type="paragraph" w:customStyle="1" w:styleId="FormatoNOVA">
    <w:name w:val="Formato NOVA"/>
    <w:basedOn w:val="Normal"/>
    <w:link w:val="FormatoNOVACar"/>
    <w:qFormat/>
    <w:rsid w:val="00044740"/>
    <w:pPr>
      <w:suppressAutoHyphens w:val="0"/>
      <w:spacing w:after="160" w:line="480" w:lineRule="auto"/>
    </w:pPr>
    <w:rPr>
      <w:rFonts w:eastAsia="Calibri"/>
      <w:color w:val="auto"/>
      <w:kern w:val="0"/>
      <w:szCs w:val="20"/>
      <w:lang w:val="es-ES" w:eastAsia="es-DO"/>
    </w:rPr>
  </w:style>
  <w:style w:type="paragraph" w:styleId="HTMLconformatoprevio">
    <w:name w:val="HTML Preformatted"/>
    <w:basedOn w:val="Normal"/>
    <w:link w:val="HTMLconformatoprevioCar"/>
    <w:uiPriority w:val="99"/>
    <w:unhideWhenUsed/>
    <w:rsid w:val="00187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color w:val="auto"/>
      <w:kern w:val="0"/>
      <w:sz w:val="20"/>
      <w:szCs w:val="20"/>
      <w:lang w:val="es-ES" w:eastAsia="es-ES"/>
    </w:rPr>
  </w:style>
  <w:style w:type="character" w:customStyle="1" w:styleId="HTMLconformatoprevioCar">
    <w:name w:val="HTML con formato previo Car"/>
    <w:link w:val="HTMLconformatoprevio"/>
    <w:uiPriority w:val="99"/>
    <w:rsid w:val="00187D5F"/>
    <w:rPr>
      <w:rFonts w:ascii="Courier New" w:hAnsi="Courier New" w:cs="Courier New"/>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rPr>
      <w:rFonts w:ascii="Calibri" w:eastAsia="Calibri" w:hAnsi="Calibri" w:cs="Calibri"/>
      <w:sz w:val="22"/>
      <w:szCs w:val="22"/>
    </w:rPr>
    <w:tblPr>
      <w:tblStyleRowBandSize w:val="1"/>
      <w:tblStyleColBandSize w:val="1"/>
      <w:tblCellMar>
        <w:left w:w="108" w:type="dxa"/>
        <w:right w:w="108" w:type="dxa"/>
      </w:tblCellMar>
    </w:tblPr>
  </w:style>
  <w:style w:type="paragraph" w:customStyle="1" w:styleId="TableParagraph">
    <w:name w:val="Table Paragraph"/>
    <w:basedOn w:val="Normal"/>
    <w:uiPriority w:val="1"/>
    <w:qFormat/>
    <w:rsid w:val="00AB044F"/>
    <w:pPr>
      <w:widowControl w:val="0"/>
      <w:suppressAutoHyphens w:val="0"/>
      <w:autoSpaceDE w:val="0"/>
      <w:autoSpaceDN w:val="0"/>
      <w:ind w:left="40"/>
    </w:pPr>
    <w:rPr>
      <w:rFonts w:ascii="Arial" w:eastAsia="Arial" w:hAnsi="Arial" w:cs="Arial"/>
      <w:color w:val="auto"/>
      <w:kern w:val="0"/>
      <w:sz w:val="22"/>
      <w:szCs w:val="22"/>
      <w:lang w:val="es-ES" w:eastAsia="en-US"/>
    </w:rPr>
  </w:style>
  <w:style w:type="table" w:customStyle="1" w:styleId="a0">
    <w:basedOn w:val="TableNormal1"/>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a1">
    <w:basedOn w:val="TableNormal1"/>
    <w:rPr>
      <w:rFonts w:ascii="Arial" w:eastAsia="Arial" w:hAnsi="Arial" w:cs="Arial"/>
      <w:b/>
      <w:color w:val="000000"/>
    </w:rPr>
    <w:tblPr>
      <w:tblStyleRowBandSize w:val="1"/>
      <w:tblStyleColBandSize w:val="1"/>
      <w:tblCellMar>
        <w:left w:w="115" w:type="dxa"/>
        <w:right w:w="115" w:type="dxa"/>
      </w:tblCellMar>
    </w:tblPr>
    <w:tcPr>
      <w:shd w:val="clear" w:color="auto" w:fill="EDF2F8"/>
    </w:tcPr>
  </w:style>
  <w:style w:type="table" w:customStyle="1" w:styleId="a2">
    <w:basedOn w:val="TableNormal1"/>
    <w:rPr>
      <w:rFonts w:ascii="Arial" w:eastAsia="Arial" w:hAnsi="Arial" w:cs="Arial"/>
      <w:b/>
      <w:color w:val="000000"/>
    </w:rPr>
    <w:tblPr>
      <w:tblStyleRowBandSize w:val="1"/>
      <w:tblStyleColBandSize w:val="1"/>
      <w:tblCellMar>
        <w:left w:w="115" w:type="dxa"/>
        <w:right w:w="115" w:type="dxa"/>
      </w:tblCellMar>
    </w:tblPr>
    <w:tcPr>
      <w:shd w:val="clear" w:color="auto" w:fill="EDF2F8"/>
    </w:tcPr>
  </w:style>
  <w:style w:type="table" w:customStyle="1" w:styleId="a3">
    <w:basedOn w:val="TableNormal1"/>
    <w:rPr>
      <w:rFonts w:ascii="Arial" w:eastAsia="Arial" w:hAnsi="Arial" w:cs="Arial"/>
      <w:b/>
      <w:color w:val="000000"/>
    </w:rPr>
    <w:tblPr>
      <w:tblStyleRowBandSize w:val="1"/>
      <w:tblStyleColBandSize w:val="1"/>
      <w:tblCellMar>
        <w:left w:w="115" w:type="dxa"/>
        <w:right w:w="115" w:type="dxa"/>
      </w:tblCellMar>
    </w:tblPr>
    <w:tcPr>
      <w:shd w:val="clear" w:color="auto" w:fill="EDF2F8"/>
    </w:tcPr>
  </w:style>
  <w:style w:type="table" w:customStyle="1" w:styleId="a4">
    <w:basedOn w:val="TableNormal1"/>
    <w:rPr>
      <w:rFonts w:ascii="Arial" w:eastAsia="Arial" w:hAnsi="Arial" w:cs="Arial"/>
      <w:b/>
      <w:color w:val="000000"/>
    </w:rPr>
    <w:tblPr>
      <w:tblStyleRowBandSize w:val="1"/>
      <w:tblStyleColBandSize w:val="1"/>
      <w:tblCellMar>
        <w:left w:w="115" w:type="dxa"/>
        <w:right w:w="115" w:type="dxa"/>
      </w:tblCellMar>
    </w:tblPr>
    <w:tcPr>
      <w:shd w:val="clear" w:color="auto" w:fill="EDF2F8"/>
    </w:tcPr>
  </w:style>
  <w:style w:type="table" w:customStyle="1" w:styleId="a5">
    <w:basedOn w:val="TableNormal1"/>
    <w:rPr>
      <w:rFonts w:ascii="Arial" w:eastAsia="Arial" w:hAnsi="Arial" w:cs="Arial"/>
      <w:b/>
      <w:color w:val="000000"/>
    </w:rPr>
    <w:tblPr>
      <w:tblStyleRowBandSize w:val="1"/>
      <w:tblStyleColBandSize w:val="1"/>
      <w:tblCellMar>
        <w:left w:w="115" w:type="dxa"/>
        <w:right w:w="115" w:type="dxa"/>
      </w:tblCellMar>
    </w:tblPr>
    <w:tcPr>
      <w:shd w:val="clear" w:color="auto" w:fill="EDF2F8"/>
    </w:tcPr>
  </w:style>
  <w:style w:type="table" w:customStyle="1" w:styleId="a6">
    <w:basedOn w:val="TableNormal1"/>
    <w:rPr>
      <w:rFonts w:ascii="Arial" w:eastAsia="Arial" w:hAnsi="Arial" w:cs="Arial"/>
      <w:b/>
      <w:color w:val="000000"/>
    </w:rPr>
    <w:tblPr>
      <w:tblStyleRowBandSize w:val="1"/>
      <w:tblStyleColBandSize w:val="1"/>
      <w:tblCellMar>
        <w:left w:w="115" w:type="dxa"/>
        <w:right w:w="115" w:type="dxa"/>
      </w:tblCellMar>
    </w:tblPr>
    <w:tcPr>
      <w:shd w:val="clear" w:color="auto" w:fill="EDF2F8"/>
    </w:tcPr>
  </w:style>
  <w:style w:type="table" w:customStyle="1" w:styleId="a7">
    <w:basedOn w:val="TableNormal1"/>
    <w:rPr>
      <w:rFonts w:ascii="Arial" w:eastAsia="Arial" w:hAnsi="Arial" w:cs="Arial"/>
      <w:b/>
      <w:color w:val="000000"/>
    </w:rPr>
    <w:tblPr>
      <w:tblStyleRowBandSize w:val="1"/>
      <w:tblStyleColBandSize w:val="1"/>
      <w:tblCellMar>
        <w:left w:w="115" w:type="dxa"/>
        <w:right w:w="115" w:type="dxa"/>
      </w:tblCellMar>
    </w:tblPr>
    <w:tcPr>
      <w:shd w:val="clear" w:color="auto" w:fill="EDF2F8"/>
    </w:tcPr>
  </w:style>
  <w:style w:type="table" w:customStyle="1" w:styleId="a8">
    <w:basedOn w:val="TableNormal"/>
    <w:rPr>
      <w:rFonts w:ascii="Arial" w:eastAsia="Arial" w:hAnsi="Arial" w:cs="Arial"/>
      <w:b/>
      <w:color w:val="000000"/>
      <w:sz w:val="22"/>
      <w:szCs w:val="22"/>
    </w:rPr>
    <w:tblPr>
      <w:tblStyleRowBandSize w:val="1"/>
      <w:tblStyleColBandSize w:val="1"/>
      <w:tblCellMar>
        <w:left w:w="115" w:type="dxa"/>
        <w:right w:w="115" w:type="dxa"/>
      </w:tblCellMar>
    </w:tblPr>
    <w:tcPr>
      <w:shd w:val="clear" w:color="auto" w:fill="EDF2F8"/>
    </w:tcPr>
  </w:style>
  <w:style w:type="table" w:customStyle="1" w:styleId="a9">
    <w:basedOn w:val="TableNormal"/>
    <w:rPr>
      <w:rFonts w:ascii="Arial" w:eastAsia="Arial" w:hAnsi="Arial" w:cs="Arial"/>
      <w:b/>
      <w:color w:val="000000"/>
      <w:sz w:val="22"/>
      <w:szCs w:val="22"/>
    </w:rPr>
    <w:tblPr>
      <w:tblStyleRowBandSize w:val="1"/>
      <w:tblStyleColBandSize w:val="1"/>
      <w:tblCellMar>
        <w:left w:w="115" w:type="dxa"/>
        <w:right w:w="115" w:type="dxa"/>
      </w:tblCellMar>
    </w:tblPr>
    <w:tcPr>
      <w:shd w:val="clear" w:color="auto" w:fill="EDF2F8"/>
    </w:tcPr>
  </w:style>
  <w:style w:type="table" w:customStyle="1" w:styleId="aa">
    <w:basedOn w:val="TableNormal"/>
    <w:rPr>
      <w:rFonts w:ascii="Arial" w:eastAsia="Arial" w:hAnsi="Arial" w:cs="Arial"/>
      <w:b/>
      <w:color w:val="000000"/>
      <w:sz w:val="22"/>
      <w:szCs w:val="22"/>
    </w:rPr>
    <w:tblPr>
      <w:tblStyleRowBandSize w:val="1"/>
      <w:tblStyleColBandSize w:val="1"/>
      <w:tblCellMar>
        <w:left w:w="115" w:type="dxa"/>
        <w:right w:w="115" w:type="dxa"/>
      </w:tblCellMar>
    </w:tblPr>
    <w:tcPr>
      <w:shd w:val="clear" w:color="auto" w:fill="EDF2F8"/>
    </w:tcPr>
  </w:style>
  <w:style w:type="table" w:customStyle="1" w:styleId="ab">
    <w:basedOn w:val="TableNormal"/>
    <w:rPr>
      <w:rFonts w:ascii="Arial" w:eastAsia="Arial" w:hAnsi="Arial" w:cs="Arial"/>
      <w:b/>
      <w:color w:val="000000"/>
      <w:sz w:val="22"/>
      <w:szCs w:val="22"/>
    </w:rPr>
    <w:tblPr>
      <w:tblStyleRowBandSize w:val="1"/>
      <w:tblStyleColBandSize w:val="1"/>
      <w:tblCellMar>
        <w:left w:w="115" w:type="dxa"/>
        <w:right w:w="115" w:type="dxa"/>
      </w:tblCellMar>
    </w:tblPr>
    <w:tcPr>
      <w:shd w:val="clear" w:color="auto" w:fill="EDF2F8"/>
    </w:tcPr>
  </w:style>
  <w:style w:type="character" w:customStyle="1" w:styleId="Mencinsinresolver1">
    <w:name w:val="Mención sin resolver1"/>
    <w:basedOn w:val="Fuentedeprrafopredeter"/>
    <w:uiPriority w:val="99"/>
    <w:semiHidden/>
    <w:unhideWhenUsed/>
    <w:rsid w:val="006057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652927">
      <w:bodyDiv w:val="1"/>
      <w:marLeft w:val="0"/>
      <w:marRight w:val="0"/>
      <w:marTop w:val="0"/>
      <w:marBottom w:val="0"/>
      <w:divBdr>
        <w:top w:val="none" w:sz="0" w:space="0" w:color="auto"/>
        <w:left w:val="none" w:sz="0" w:space="0" w:color="auto"/>
        <w:bottom w:val="none" w:sz="0" w:space="0" w:color="auto"/>
        <w:right w:val="none" w:sz="0" w:space="0" w:color="auto"/>
      </w:divBdr>
    </w:div>
    <w:div w:id="665400145">
      <w:bodyDiv w:val="1"/>
      <w:marLeft w:val="0"/>
      <w:marRight w:val="0"/>
      <w:marTop w:val="0"/>
      <w:marBottom w:val="0"/>
      <w:divBdr>
        <w:top w:val="none" w:sz="0" w:space="0" w:color="auto"/>
        <w:left w:val="none" w:sz="0" w:space="0" w:color="auto"/>
        <w:bottom w:val="none" w:sz="0" w:space="0" w:color="auto"/>
        <w:right w:val="none" w:sz="0" w:space="0" w:color="auto"/>
      </w:divBdr>
    </w:div>
    <w:div w:id="918175650">
      <w:bodyDiv w:val="1"/>
      <w:marLeft w:val="0"/>
      <w:marRight w:val="0"/>
      <w:marTop w:val="0"/>
      <w:marBottom w:val="0"/>
      <w:divBdr>
        <w:top w:val="none" w:sz="0" w:space="0" w:color="auto"/>
        <w:left w:val="none" w:sz="0" w:space="0" w:color="auto"/>
        <w:bottom w:val="none" w:sz="0" w:space="0" w:color="auto"/>
        <w:right w:val="none" w:sz="0" w:space="0" w:color="auto"/>
      </w:divBdr>
      <w:divsChild>
        <w:div w:id="867451546">
          <w:marLeft w:val="-10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comments.xml.rels><?xml version="1.0" encoding="UTF-8" standalone="yes"?>
<Relationships xmlns="http://schemas.openxmlformats.org/package/2006/relationships"><Relationship Id="rId2" Type="http://schemas.openxmlformats.org/officeDocument/2006/relationships/hyperlink" Target="https://www.canva.com/design/DAF2sKg_13I/lsuvvCa1fPCfkO06ngYTSg/edit?utm_content=DAF2sKg_13I&amp;utm_campaign=designshare&amp;utm_medium=link2&amp;utm_source=sharebutton" TargetMode="External"/><Relationship Id="rId1" Type="http://schemas.openxmlformats.org/officeDocument/2006/relationships/hyperlink" Target="https://www.freepik.es/vector-gratis/ilustracion-concepto-tablero-scrum_7273247.htm"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yperlink" Target="https://www.fao.org/3/ah833s/Ah833s13.htm"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jpeg"/><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www.emcali.com.co/documents/148832/183512/NTC+ISO+5667+-1+1995.pdf/c299f60c-2aed-b4d0-35da-81ddbae286b9?t=1532940931582&amp;download=tru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jDqhFBmQUzq/sKISb9OtDAo2ZUSg==">AMUW2mWfBJJK2iWYbzLZdhwOmaFqwlH3eUfDWCS89RwmyCz22H6e0W/wGlnk8c2uLATZrvpXScOxR+bneRjzsRMYKO5hXfDHC0wHHz5LR8XTIjz26QiEzPTWMeiPtLtm50JmBREcA5B5</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C54188-7E9F-4EFB-BA89-8F73A56826C3}">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094021FF-D0BA-4CAA-8246-7D28E1570768}">
  <ds:schemaRefs>
    <ds:schemaRef ds:uri="http://schemas.microsoft.com/sharepoint/v3/contenttype/forms"/>
  </ds:schemaRefs>
</ds:datastoreItem>
</file>

<file path=customXml/itemProps4.xml><?xml version="1.0" encoding="utf-8"?>
<ds:datastoreItem xmlns:ds="http://schemas.openxmlformats.org/officeDocument/2006/customXml" ds:itemID="{6E3BDF69-124F-4001-8D89-1E5CD08B2E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1545</Words>
  <Characters>8502</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Luz Mila P</dc:creator>
  <cp:lastModifiedBy>María Inés Machado López</cp:lastModifiedBy>
  <cp:revision>2</cp:revision>
  <dcterms:created xsi:type="dcterms:W3CDTF">2023-12-12T12:59:00Z</dcterms:created>
  <dcterms:modified xsi:type="dcterms:W3CDTF">2023-12-12T12:59:00Z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1299739c-ad3d-4908-806e-4d91151a6e13_Enabled">
    <vt:lpwstr>true</vt:lpwstr>
  </property>
  <property fmtid="{D5CDD505-2E9C-101B-9397-08002B2CF9AE}" pid="5" name="MSIP_Label_1299739c-ad3d-4908-806e-4d91151a6e13_SetDate">
    <vt:lpwstr>2023-12-12T12:59:32Z</vt:lpwstr>
  </property>
  <property fmtid="{D5CDD505-2E9C-101B-9397-08002B2CF9AE}" pid="6" name="MSIP_Label_1299739c-ad3d-4908-806e-4d91151a6e13_Method">
    <vt:lpwstr>Standard</vt:lpwstr>
  </property>
  <property fmtid="{D5CDD505-2E9C-101B-9397-08002B2CF9AE}" pid="7" name="MSIP_Label_1299739c-ad3d-4908-806e-4d91151a6e13_Name">
    <vt:lpwstr>All Employees (Unrestricted)</vt:lpwstr>
  </property>
  <property fmtid="{D5CDD505-2E9C-101B-9397-08002B2CF9AE}" pid="8" name="MSIP_Label_1299739c-ad3d-4908-806e-4d91151a6e13_SiteId">
    <vt:lpwstr>cbc2c381-2f2e-4d93-91d1-506c9316ace7</vt:lpwstr>
  </property>
  <property fmtid="{D5CDD505-2E9C-101B-9397-08002B2CF9AE}" pid="9" name="MSIP_Label_1299739c-ad3d-4908-806e-4d91151a6e13_ActionId">
    <vt:lpwstr>54b79803-d357-487d-8fef-03432d7ddcb8</vt:lpwstr>
  </property>
  <property fmtid="{D5CDD505-2E9C-101B-9397-08002B2CF9AE}" pid="10" name="MSIP_Label_1299739c-ad3d-4908-806e-4d91151a6e13_ContentBits">
    <vt:lpwstr>0</vt:lpwstr>
  </property>
</Properties>
</file>