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ECS Audit Evidence Memo</w:t>
      </w:r>
    </w:p>
    <w:p>
      <w:r>
        <w:t>Application: Mobile Banking</w:t>
      </w:r>
    </w:p>
    <w:p>
      <w:r>
        <w:t>Framework: DB Baselining</w:t>
      </w:r>
    </w:p>
    <w:p>
      <w:r>
        <w:t>Control: ASX-007</w:t>
      </w:r>
    </w:p>
    <w:p>
      <w:r>
        <w:t>Connector Source: sonarqube</w:t>
      </w:r>
    </w:p>
    <w:p>
      <w:r>
        <w:t>Evidence ID: EV-DEMO-022</w:t>
      </w:r>
    </w:p>
  </w:body>
</w:document>
</file>