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Mobile Banking</w:t>
      </w:r>
    </w:p>
    <w:p>
      <w:r>
        <w:t>Framework: AI SDLC</w:t>
      </w:r>
    </w:p>
    <w:p>
      <w:r>
        <w:t>Control: AI-002</w:t>
      </w:r>
    </w:p>
    <w:p>
      <w:r>
        <w:t>Connector Source: jira</w:t>
      </w:r>
    </w:p>
    <w:p>
      <w:r>
        <w:t>Evidence ID: EV-DEMO-002</w:t>
      </w:r>
    </w:p>
  </w:body>
</w:document>
</file>