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rPr>
      </w:pPr>
      <w:r w:rsidDel="00000000" w:rsidR="00000000" w:rsidRPr="00000000">
        <w:rPr>
          <w:b w:val="1"/>
          <w:rtl w:val="0"/>
        </w:rPr>
        <w:t xml:space="preserve">CSE 310 – Applied Programming</w:t>
      </w:r>
    </w:p>
    <w:p w:rsidR="00000000" w:rsidDel="00000000" w:rsidP="00000000" w:rsidRDefault="00000000" w:rsidRPr="00000000" w14:paraId="00000002">
      <w:pPr>
        <w:spacing w:after="0" w:line="240" w:lineRule="auto"/>
        <w:jc w:val="center"/>
        <w:rPr>
          <w:b w:val="1"/>
        </w:rPr>
      </w:pPr>
      <w:r w:rsidDel="00000000" w:rsidR="00000000" w:rsidRPr="00000000">
        <w:rPr>
          <w:b w:val="1"/>
          <w:rtl w:val="0"/>
        </w:rPr>
        <w:t xml:space="preserve">Module Plan</w:t>
      </w:r>
    </w:p>
    <w:p w:rsidR="00000000" w:rsidDel="00000000" w:rsidP="00000000" w:rsidRDefault="00000000" w:rsidRPr="00000000" w14:paraId="00000003">
      <w:pPr>
        <w:jc w:val="center"/>
        <w:rPr>
          <w:b w:val="1"/>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5"/>
        <w:gridCol w:w="7465"/>
        <w:tblGridChange w:id="0">
          <w:tblGrid>
            <w:gridCol w:w="1885"/>
            <w:gridCol w:w="7465"/>
          </w:tblGrid>
        </w:tblGridChange>
      </w:tblGrid>
      <w:tr>
        <w:trPr>
          <w:cantSplit w:val="0"/>
          <w:tblHeader w:val="0"/>
        </w:trPr>
        <w:tc>
          <w:tcPr/>
          <w:p w:rsidR="00000000" w:rsidDel="00000000" w:rsidP="00000000" w:rsidRDefault="00000000" w:rsidRPr="00000000" w14:paraId="00000004">
            <w:pPr>
              <w:rPr>
                <w:b w:val="1"/>
              </w:rPr>
            </w:pPr>
            <w:r w:rsidDel="00000000" w:rsidR="00000000" w:rsidRPr="00000000">
              <w:rPr>
                <w:b w:val="1"/>
                <w:rtl w:val="0"/>
              </w:rPr>
              <w:t xml:space="preserve">Name:</w:t>
            </w:r>
          </w:p>
        </w:tc>
        <w:tc>
          <w:tcPr/>
          <w:p w:rsidR="00000000" w:rsidDel="00000000" w:rsidP="00000000" w:rsidRDefault="00000000" w:rsidRPr="00000000" w14:paraId="00000005">
            <w:pPr>
              <w:rPr/>
            </w:pPr>
            <w:r w:rsidDel="00000000" w:rsidR="00000000" w:rsidRPr="00000000">
              <w:rPr>
                <w:rtl w:val="0"/>
              </w:rPr>
            </w:r>
          </w:p>
        </w:tc>
      </w:tr>
      <w:tr>
        <w:trPr>
          <w:cantSplit w:val="0"/>
          <w:tblHeader w:val="0"/>
        </w:trPr>
        <w:tc>
          <w:tcPr/>
          <w:p w:rsidR="00000000" w:rsidDel="00000000" w:rsidP="00000000" w:rsidRDefault="00000000" w:rsidRPr="00000000" w14:paraId="00000006">
            <w:pPr>
              <w:rPr>
                <w:b w:val="1"/>
              </w:rPr>
            </w:pPr>
            <w:r w:rsidDel="00000000" w:rsidR="00000000" w:rsidRPr="00000000">
              <w:rPr>
                <w:b w:val="1"/>
                <w:rtl w:val="0"/>
              </w:rPr>
              <w:t xml:space="preserve">Date:</w:t>
            </w:r>
          </w:p>
        </w:tc>
        <w:tc>
          <w:tcPr/>
          <w:p w:rsidR="00000000" w:rsidDel="00000000" w:rsidP="00000000" w:rsidRDefault="00000000" w:rsidRPr="00000000" w14:paraId="00000007">
            <w:pPr>
              <w:rPr/>
            </w:pPr>
            <w:r w:rsidDel="00000000" w:rsidR="00000000" w:rsidRPr="00000000">
              <w:rPr>
                <w:rtl w:val="0"/>
              </w:rPr>
            </w:r>
          </w:p>
        </w:tc>
      </w:tr>
      <w:tr>
        <w:trPr>
          <w:cantSplit w:val="0"/>
          <w:tblHeader w:val="0"/>
        </w:trPr>
        <w:tc>
          <w:tcPr/>
          <w:p w:rsidR="00000000" w:rsidDel="00000000" w:rsidP="00000000" w:rsidRDefault="00000000" w:rsidRPr="00000000" w14:paraId="00000008">
            <w:pPr>
              <w:rPr>
                <w:b w:val="1"/>
              </w:rPr>
            </w:pPr>
            <w:r w:rsidDel="00000000" w:rsidR="00000000" w:rsidRPr="00000000">
              <w:rPr>
                <w:b w:val="1"/>
                <w:rtl w:val="0"/>
              </w:rPr>
              <w:t xml:space="preserve">Teacher:</w:t>
            </w:r>
          </w:p>
        </w:tc>
        <w:tc>
          <w:tcPr/>
          <w:p w:rsidR="00000000" w:rsidDel="00000000" w:rsidP="00000000" w:rsidRDefault="00000000" w:rsidRPr="00000000" w14:paraId="00000009">
            <w:pPr>
              <w:rPr/>
            </w:pPr>
            <w:r w:rsidDel="00000000" w:rsidR="00000000" w:rsidRPr="00000000">
              <w:rPr>
                <w:rtl w:val="0"/>
              </w:rPr>
            </w:r>
          </w:p>
        </w:tc>
      </w:tr>
      <w:tr>
        <w:trPr>
          <w:cantSplit w:val="0"/>
          <w:tblHeader w:val="0"/>
        </w:trPr>
        <w:tc>
          <w:tcPr/>
          <w:p w:rsidR="00000000" w:rsidDel="00000000" w:rsidP="00000000" w:rsidRDefault="00000000" w:rsidRPr="00000000" w14:paraId="0000000A">
            <w:pPr>
              <w:rPr>
                <w:b w:val="1"/>
              </w:rPr>
            </w:pPr>
            <w:r w:rsidDel="00000000" w:rsidR="00000000" w:rsidRPr="00000000">
              <w:rPr>
                <w:b w:val="1"/>
                <w:rtl w:val="0"/>
              </w:rPr>
              <w:t xml:space="preserve">Module # (1-6):</w:t>
            </w:r>
          </w:p>
        </w:tc>
        <w:tc>
          <w:tcPr/>
          <w:p w:rsidR="00000000" w:rsidDel="00000000" w:rsidP="00000000" w:rsidRDefault="00000000" w:rsidRPr="00000000" w14:paraId="0000000B">
            <w:pPr>
              <w:rPr/>
            </w:pP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which module you have selected to work on.  Place an “X” under the “Selected Module” column.</w:t>
      </w:r>
    </w:p>
    <w:tbl>
      <w:tblPr>
        <w:tblStyle w:val="Table2"/>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80"/>
        <w:gridCol w:w="3055"/>
        <w:tblGridChange w:id="0">
          <w:tblGrid>
            <w:gridCol w:w="5580"/>
            <w:gridCol w:w="3055"/>
          </w:tblGrid>
        </w:tblGridChange>
      </w:tblGrid>
      <w:tr>
        <w:trPr>
          <w:cantSplit w:val="0"/>
          <w:tblHeader w:val="0"/>
        </w:trPr>
        <w:tc>
          <w:tcPr/>
          <w:p w:rsidR="00000000" w:rsidDel="00000000" w:rsidP="00000000" w:rsidRDefault="00000000" w:rsidRPr="00000000" w14:paraId="0000000E">
            <w:pPr>
              <w:rPr>
                <w:b w:val="1"/>
              </w:rPr>
            </w:pPr>
            <w:r w:rsidDel="00000000" w:rsidR="00000000" w:rsidRPr="00000000">
              <w:rPr>
                <w:b w:val="1"/>
                <w:rtl w:val="0"/>
              </w:rPr>
              <w:t xml:space="preserve">Modules</w:t>
            </w:r>
          </w:p>
        </w:tc>
        <w:tc>
          <w:tcPr/>
          <w:p w:rsidR="00000000" w:rsidDel="00000000" w:rsidP="00000000" w:rsidRDefault="00000000" w:rsidRPr="00000000" w14:paraId="0000000F">
            <w:pPr>
              <w:rPr>
                <w:b w:val="1"/>
              </w:rPr>
            </w:pPr>
            <w:r w:rsidDel="00000000" w:rsidR="00000000" w:rsidRPr="00000000">
              <w:rPr>
                <w:b w:val="1"/>
                <w:rtl w:val="0"/>
              </w:rPr>
              <w:t xml:space="preserve">Selected Module</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Cloud Databases</w:t>
            </w:r>
          </w:p>
        </w:tc>
        <w:tc>
          <w:tcPr/>
          <w:p w:rsidR="00000000" w:rsidDel="00000000" w:rsidP="00000000" w:rsidRDefault="00000000" w:rsidRPr="00000000" w14:paraId="00000011">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Data Analysis</w:t>
            </w:r>
          </w:p>
        </w:tc>
        <w:tc>
          <w:tcPr/>
          <w:p w:rsidR="00000000" w:rsidDel="00000000" w:rsidP="00000000" w:rsidRDefault="00000000" w:rsidRPr="00000000" w14:paraId="00000013">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Game Framework</w:t>
            </w:r>
          </w:p>
        </w:tc>
        <w:tc>
          <w:tcPr/>
          <w:p w:rsidR="00000000" w:rsidDel="00000000" w:rsidP="00000000" w:rsidRDefault="00000000" w:rsidRPr="00000000" w14:paraId="00000015">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GIS Mapping</w:t>
            </w:r>
          </w:p>
        </w:tc>
        <w:tc>
          <w:tcPr/>
          <w:p w:rsidR="00000000" w:rsidDel="00000000" w:rsidP="00000000" w:rsidRDefault="00000000" w:rsidRPr="00000000" w14:paraId="00000017">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18">
            <w:pPr>
              <w:rPr/>
            </w:pPr>
            <w:r w:rsidDel="00000000" w:rsidR="00000000" w:rsidRPr="00000000">
              <w:rPr>
                <w:rtl w:val="0"/>
              </w:rPr>
              <w:t xml:space="preserve">Mobile App</w:t>
            </w:r>
          </w:p>
        </w:tc>
        <w:tc>
          <w:tcPr/>
          <w:p w:rsidR="00000000" w:rsidDel="00000000" w:rsidP="00000000" w:rsidRDefault="00000000" w:rsidRPr="00000000" w14:paraId="00000019">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Networking</w:t>
            </w:r>
          </w:p>
        </w:tc>
        <w:tc>
          <w:tcPr/>
          <w:p w:rsidR="00000000" w:rsidDel="00000000" w:rsidP="00000000" w:rsidRDefault="00000000" w:rsidRPr="00000000" w14:paraId="0000001B">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1C">
            <w:pPr>
              <w:rPr/>
            </w:pPr>
            <w:r w:rsidDel="00000000" w:rsidR="00000000" w:rsidRPr="00000000">
              <w:rPr>
                <w:rtl w:val="0"/>
              </w:rPr>
              <w:t xml:space="preserve">SQL Relational Databases</w:t>
            </w:r>
          </w:p>
        </w:tc>
        <w:tc>
          <w:tcPr/>
          <w:p w:rsidR="00000000" w:rsidDel="00000000" w:rsidP="00000000" w:rsidRDefault="00000000" w:rsidRPr="00000000" w14:paraId="0000001D">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1E">
            <w:pPr>
              <w:rPr/>
            </w:pPr>
            <w:r w:rsidDel="00000000" w:rsidR="00000000" w:rsidRPr="00000000">
              <w:rPr>
                <w:rtl w:val="0"/>
              </w:rPr>
              <w:t xml:space="preserve">Web Apps</w:t>
            </w:r>
          </w:p>
        </w:tc>
        <w:tc>
          <w:tcPr/>
          <w:p w:rsidR="00000000" w:rsidDel="00000000" w:rsidP="00000000" w:rsidRDefault="00000000" w:rsidRPr="00000000" w14:paraId="0000001F">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20">
            <w:pPr>
              <w:rPr/>
            </w:pPr>
            <w:r w:rsidDel="00000000" w:rsidR="00000000" w:rsidRPr="00000000">
              <w:rPr>
                <w:rtl w:val="0"/>
              </w:rPr>
              <w:t xml:space="preserve">Language – C++</w:t>
            </w:r>
          </w:p>
        </w:tc>
        <w:tc>
          <w:tcPr/>
          <w:p w:rsidR="00000000" w:rsidDel="00000000" w:rsidP="00000000" w:rsidRDefault="00000000" w:rsidRPr="00000000" w14:paraId="00000021">
            <w:pPr>
              <w:rPr/>
            </w:pPr>
            <w:r w:rsidDel="00000000" w:rsidR="00000000" w:rsidRPr="00000000">
              <w:rPr>
                <w:rtl w:val="0"/>
              </w:rPr>
            </w:r>
          </w:p>
        </w:tc>
      </w:tr>
      <w:tr>
        <w:trPr>
          <w:cantSplit w:val="0"/>
          <w:tblHeader w:val="0"/>
        </w:trPr>
        <w:tc>
          <w:tcPr/>
          <w:p w:rsidR="00000000" w:rsidDel="00000000" w:rsidP="00000000" w:rsidRDefault="00000000" w:rsidRPr="00000000" w14:paraId="00000022">
            <w:pPr>
              <w:rPr/>
            </w:pPr>
            <w:r w:rsidDel="00000000" w:rsidR="00000000" w:rsidRPr="00000000">
              <w:rPr>
                <w:rtl w:val="0"/>
              </w:rPr>
              <w:t xml:space="preserve">Language – Java</w:t>
            </w:r>
          </w:p>
        </w:tc>
        <w:tc>
          <w:tcPr/>
          <w:p w:rsidR="00000000" w:rsidDel="00000000" w:rsidP="00000000" w:rsidRDefault="00000000" w:rsidRPr="00000000" w14:paraId="00000023">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24">
            <w:pPr>
              <w:rPr/>
            </w:pPr>
            <w:r w:rsidDel="00000000" w:rsidR="00000000" w:rsidRPr="00000000">
              <w:rPr>
                <w:rtl w:val="0"/>
              </w:rPr>
              <w:t xml:space="preserve">Language – Kotlin</w:t>
            </w:r>
          </w:p>
        </w:tc>
        <w:tc>
          <w:tcPr/>
          <w:p w:rsidR="00000000" w:rsidDel="00000000" w:rsidP="00000000" w:rsidRDefault="00000000" w:rsidRPr="00000000" w14:paraId="00000025">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26">
            <w:pPr>
              <w:rPr/>
            </w:pPr>
            <w:r w:rsidDel="00000000" w:rsidR="00000000" w:rsidRPr="00000000">
              <w:rPr>
                <w:rtl w:val="0"/>
              </w:rPr>
              <w:t xml:space="preserve">Language – R </w:t>
            </w:r>
          </w:p>
        </w:tc>
        <w:tc>
          <w:tcPr/>
          <w:p w:rsidR="00000000" w:rsidDel="00000000" w:rsidP="00000000" w:rsidRDefault="00000000" w:rsidRPr="00000000" w14:paraId="00000027">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28">
            <w:pPr>
              <w:rPr/>
            </w:pPr>
            <w:r w:rsidDel="00000000" w:rsidR="00000000" w:rsidRPr="00000000">
              <w:rPr>
                <w:rtl w:val="0"/>
              </w:rPr>
              <w:t xml:space="preserve">Language – Erlang</w:t>
            </w:r>
          </w:p>
        </w:tc>
        <w:tc>
          <w:tcPr/>
          <w:p w:rsidR="00000000" w:rsidDel="00000000" w:rsidP="00000000" w:rsidRDefault="00000000" w:rsidRPr="00000000" w14:paraId="00000029">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2A">
            <w:pPr>
              <w:rPr/>
            </w:pPr>
            <w:r w:rsidDel="00000000" w:rsidR="00000000" w:rsidRPr="00000000">
              <w:rPr>
                <w:rtl w:val="0"/>
              </w:rPr>
              <w:t xml:space="preserve">Language – JavaScript </w:t>
            </w:r>
          </w:p>
        </w:tc>
        <w:tc>
          <w:tcPr/>
          <w:p w:rsidR="00000000" w:rsidDel="00000000" w:rsidP="00000000" w:rsidRDefault="00000000" w:rsidRPr="00000000" w14:paraId="0000002B">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2C">
            <w:pPr>
              <w:rPr/>
            </w:pPr>
            <w:r w:rsidDel="00000000" w:rsidR="00000000" w:rsidRPr="00000000">
              <w:rPr>
                <w:rtl w:val="0"/>
              </w:rPr>
              <w:t xml:space="preserve">Language – C#</w:t>
            </w:r>
          </w:p>
        </w:tc>
        <w:tc>
          <w:tcPr/>
          <w:p w:rsidR="00000000" w:rsidDel="00000000" w:rsidP="00000000" w:rsidRDefault="00000000" w:rsidRPr="00000000" w14:paraId="0000002D">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2E">
            <w:pPr>
              <w:rPr/>
            </w:pPr>
            <w:r w:rsidDel="00000000" w:rsidR="00000000" w:rsidRPr="00000000">
              <w:rPr>
                <w:rtl w:val="0"/>
              </w:rPr>
              <w:t xml:space="preserve">Language - TypeScript</w:t>
            </w:r>
          </w:p>
        </w:tc>
        <w:tc>
          <w:tcPr/>
          <w:p w:rsidR="00000000" w:rsidDel="00000000" w:rsidP="00000000" w:rsidRDefault="00000000" w:rsidRPr="00000000" w14:paraId="0000002F">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Language – Rust</w:t>
            </w:r>
          </w:p>
        </w:tc>
        <w:tc>
          <w:tcPr/>
          <w:p w:rsidR="00000000" w:rsidDel="00000000" w:rsidP="00000000" w:rsidRDefault="00000000" w:rsidRPr="00000000" w14:paraId="00000031">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Choose Your Own Adventure </w:t>
            </w:r>
          </w:p>
        </w:tc>
        <w:tc>
          <w:tcPr/>
          <w:p w:rsidR="00000000" w:rsidDel="00000000" w:rsidP="00000000" w:rsidRDefault="00000000" w:rsidRPr="00000000" w14:paraId="00000033">
            <w:pPr>
              <w:jc w:val="center"/>
              <w:rPr/>
            </w:pP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a high level, describe the software you plan to create that will fulfill the requirements of this module.  This may change as you learn more about the technology or language you are learning.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bookmarkStart w:colFirst="0" w:colLast="0" w:name="_86a2a0qctaq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detailed schedule using the table below to complete your selected module during this Sprint.  Include details such as what (task), when (time), where (location), and duration.  You are expected to spend 24 hours every Sprint working on this individual module and other activities in the course.  Time spent on this individual module should be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at least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12 hours.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630.000000000002"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1"/>
        <w:gridCol w:w="2853"/>
        <w:gridCol w:w="2866"/>
        <w:tblGridChange w:id="0">
          <w:tblGrid>
            <w:gridCol w:w="2911"/>
            <w:gridCol w:w="2853"/>
            <w:gridCol w:w="2866"/>
          </w:tblGrid>
        </w:tblGridChange>
      </w:tblGrid>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First Week of Sprint</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Second Week of Sprint</w:t>
            </w:r>
          </w:p>
        </w:tc>
      </w:tr>
      <w:tr>
        <w:trPr>
          <w:cantSplit w:val="0"/>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Monday</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Tuesday</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Wednesday</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Thursday</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Friday</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43" w:hRule="atLeast"/>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Saturday</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at least two risks that you feel will make it difficult to succeed in this module.  Identify an action plan to overcome each of these risks.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