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2DB3" w14:textId="04E1F8A7" w:rsidR="00A15972" w:rsidRPr="008E04BE" w:rsidRDefault="00AD0201" w:rsidP="00142012">
      <w:pPr>
        <w:pStyle w:val="aa"/>
        <w:shd w:val="clear" w:color="auto" w:fill="E6E6E6"/>
        <w:snapToGrid w:val="0"/>
        <w:spacing w:before="240" w:after="0" w:line="360" w:lineRule="auto"/>
        <w:rPr>
          <w:rFonts w:ascii="Times New Roman" w:hAnsi="Times New Roman"/>
          <w:b/>
        </w:rPr>
      </w:pPr>
      <w:r w:rsidRPr="00142012">
        <w:rPr>
          <w:rFonts w:ascii="Times New Roman" w:hAnsi="Times New Roman"/>
          <w:b/>
          <w:sz w:val="32"/>
          <w:szCs w:val="32"/>
        </w:rPr>
        <w:t>ОФЕРТА</w:t>
      </w:r>
    </w:p>
    <w:p w14:paraId="1DE6550B" w14:textId="77777777" w:rsidR="00C73FEA" w:rsidRPr="008E04BE" w:rsidRDefault="00C73FEA" w:rsidP="00142012">
      <w:pPr>
        <w:spacing w:line="360" w:lineRule="auto"/>
      </w:pPr>
    </w:p>
    <w:p w14:paraId="6AACE8E2" w14:textId="5DBE970C" w:rsidR="00AD0201" w:rsidRPr="008E04BE" w:rsidRDefault="00AD0201" w:rsidP="00142012">
      <w:pPr>
        <w:tabs>
          <w:tab w:val="left" w:pos="1134"/>
        </w:tabs>
        <w:snapToGrid w:val="0"/>
        <w:spacing w:line="360" w:lineRule="auto"/>
        <w:jc w:val="both"/>
      </w:pPr>
      <w:r w:rsidRPr="008E04BE">
        <w:tab/>
      </w:r>
      <w:r w:rsidR="00026553" w:rsidRPr="008E04BE">
        <w:t xml:space="preserve">Настоящий документ, размещенный в электронном виде на </w:t>
      </w:r>
      <w:r w:rsidRPr="008E04BE">
        <w:t>веб</w:t>
      </w:r>
      <w:r w:rsidR="00026553" w:rsidRPr="008E04BE">
        <w:t xml:space="preserve">-сайте Компании _____ является предложением к заключению договора на получение </w:t>
      </w:r>
      <w:r w:rsidR="00C73FEA" w:rsidRPr="008E04BE">
        <w:t>вознаграждения</w:t>
      </w:r>
      <w:r w:rsidR="00026553" w:rsidRPr="008E04BE">
        <w:t xml:space="preserve"> за привлечение </w:t>
      </w:r>
      <w:r w:rsidR="005065C4" w:rsidRPr="008E04BE">
        <w:t>Инвесторов</w:t>
      </w:r>
      <w:r w:rsidR="00C73FEA" w:rsidRPr="008E04BE">
        <w:t xml:space="preserve"> </w:t>
      </w:r>
      <w:r w:rsidR="00026553" w:rsidRPr="008E04BE">
        <w:t>(далее – «</w:t>
      </w:r>
      <w:r w:rsidR="00026553" w:rsidRPr="008E04BE">
        <w:rPr>
          <w:b/>
          <w:bCs/>
        </w:rPr>
        <w:t>Оферта</w:t>
      </w:r>
      <w:r w:rsidR="00026553" w:rsidRPr="008E04BE">
        <w:t>»).</w:t>
      </w:r>
      <w:r w:rsidR="00C73FEA" w:rsidRPr="008E04BE">
        <w:t xml:space="preserve"> Согласие с Офертой выражается </w:t>
      </w:r>
      <w:r w:rsidR="008E04BE" w:rsidRPr="008E04BE">
        <w:t>в направленных действиях Агента,</w:t>
      </w:r>
      <w:r w:rsidR="00C73FEA" w:rsidRPr="008E04BE">
        <w:t xml:space="preserve"> выраженных в регистрации на Веб-сайте Компании и проставления знака согласия </w:t>
      </w:r>
      <w:r w:rsidR="008E04BE" w:rsidRPr="008E04BE">
        <w:t>в</w:t>
      </w:r>
      <w:r w:rsidR="00C73FEA" w:rsidRPr="008E04BE">
        <w:t xml:space="preserve"> окне «</w:t>
      </w:r>
      <w:r w:rsidR="008E04BE" w:rsidRPr="00142012">
        <w:rPr>
          <w:i/>
          <w:iCs/>
        </w:rPr>
        <w:t>Подтверждаю ознакомление и полное принятие условий</w:t>
      </w:r>
      <w:r w:rsidR="00C73FEA" w:rsidRPr="00142012">
        <w:rPr>
          <w:i/>
          <w:iCs/>
        </w:rPr>
        <w:t xml:space="preserve"> </w:t>
      </w:r>
      <w:r w:rsidR="008E04BE" w:rsidRPr="00142012">
        <w:rPr>
          <w:i/>
          <w:iCs/>
        </w:rPr>
        <w:t>Оферты</w:t>
      </w:r>
      <w:r w:rsidR="00C73FEA" w:rsidRPr="008E04BE">
        <w:t>»</w:t>
      </w:r>
      <w:r w:rsidR="008E04BE" w:rsidRPr="008E04BE">
        <w:t>.</w:t>
      </w:r>
    </w:p>
    <w:p w14:paraId="6D2C05D3" w14:textId="77777777" w:rsidR="00AD0201" w:rsidRPr="008E04BE" w:rsidRDefault="00AD0201" w:rsidP="00142012">
      <w:pPr>
        <w:tabs>
          <w:tab w:val="left" w:pos="1134"/>
        </w:tabs>
        <w:snapToGrid w:val="0"/>
        <w:spacing w:line="360" w:lineRule="auto"/>
        <w:jc w:val="both"/>
        <w:rPr>
          <w:b/>
          <w:bCs/>
        </w:rPr>
      </w:pPr>
    </w:p>
    <w:p w14:paraId="1C19EE88" w14:textId="478013F1" w:rsidR="00026553" w:rsidRPr="008E04BE" w:rsidRDefault="00026553" w:rsidP="00142012">
      <w:pPr>
        <w:shd w:val="clear" w:color="auto" w:fill="E6E6E6"/>
        <w:tabs>
          <w:tab w:val="left" w:pos="1134"/>
        </w:tabs>
        <w:snapToGrid w:val="0"/>
        <w:spacing w:line="360" w:lineRule="auto"/>
        <w:jc w:val="both"/>
        <w:rPr>
          <w:b/>
          <w:bCs/>
        </w:rPr>
      </w:pPr>
      <w:r w:rsidRPr="008E04BE">
        <w:rPr>
          <w:b/>
          <w:bCs/>
        </w:rPr>
        <w:t>Принятые сокращения</w:t>
      </w:r>
    </w:p>
    <w:p w14:paraId="63EEB2AF" w14:textId="43E5CBD8" w:rsidR="00AD0201" w:rsidRPr="008E04BE" w:rsidRDefault="00AD0201" w:rsidP="00142012">
      <w:pPr>
        <w:tabs>
          <w:tab w:val="left" w:pos="1134"/>
        </w:tabs>
        <w:snapToGrid w:val="0"/>
        <w:spacing w:line="360" w:lineRule="auto"/>
        <w:jc w:val="both"/>
        <w:rPr>
          <w:b/>
          <w:bCs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932"/>
      </w:tblGrid>
      <w:tr w:rsidR="00AD0201" w:rsidRPr="008E04BE" w14:paraId="40694BA1" w14:textId="5DFF03AF" w:rsidTr="00AD0201">
        <w:tc>
          <w:tcPr>
            <w:tcW w:w="1980" w:type="dxa"/>
          </w:tcPr>
          <w:p w14:paraId="5D708348" w14:textId="30ABC52F" w:rsidR="00AD0201" w:rsidRPr="008E04BE" w:rsidRDefault="00AD0201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rPr>
                <w:b/>
                <w:bCs/>
              </w:rPr>
              <w:t>Веб-сайт Компании</w:t>
            </w:r>
            <w:r w:rsidRPr="008E04BE">
              <w:t xml:space="preserve"> </w:t>
            </w:r>
          </w:p>
        </w:tc>
        <w:tc>
          <w:tcPr>
            <w:tcW w:w="7932" w:type="dxa"/>
          </w:tcPr>
          <w:p w14:paraId="1B3D44B7" w14:textId="25FFC0FC" w:rsidR="00AD0201" w:rsidRPr="008E04BE" w:rsidRDefault="00AD0201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t>информационный ресурс в сети Интернет, имеющий уникальный URL-адрес и представляющий собой совокупность связанных между собой Веб-страниц, объединенных по тематическому признаку, предназначенный для публикации информации, отображаемой в текстовой, графической и / или звуковой форме, в сети Интернет. Принадлежит / администрируется Компанией или используется Компанией на законном основании.</w:t>
            </w:r>
          </w:p>
        </w:tc>
      </w:tr>
      <w:tr w:rsidR="00AD0201" w:rsidRPr="008E04BE" w14:paraId="3952F5D1" w14:textId="2AF73E6B" w:rsidTr="00AD0201">
        <w:tc>
          <w:tcPr>
            <w:tcW w:w="1980" w:type="dxa"/>
          </w:tcPr>
          <w:p w14:paraId="22873D9A" w14:textId="26319BDD" w:rsidR="00AD0201" w:rsidRPr="008E04BE" w:rsidRDefault="00AD0201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rPr>
                <w:b/>
                <w:bCs/>
              </w:rPr>
              <w:t>Кабинет Агента</w:t>
            </w:r>
            <w:r w:rsidRPr="008E04BE">
              <w:t xml:space="preserve"> </w:t>
            </w:r>
          </w:p>
        </w:tc>
        <w:tc>
          <w:tcPr>
            <w:tcW w:w="7932" w:type="dxa"/>
          </w:tcPr>
          <w:p w14:paraId="759C2C80" w14:textId="1C3990B1" w:rsidR="00AD0201" w:rsidRPr="008E04BE" w:rsidRDefault="00AD0201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t>конфиденциальный раздел на Интернет-ресурсе Компании https:// _____</w:t>
            </w:r>
            <w:r w:rsidRPr="008E04BE">
              <w:t>.</w:t>
            </w:r>
          </w:p>
          <w:p w14:paraId="6A226124" w14:textId="2DBE38F7" w:rsidR="00AD0201" w:rsidRPr="008E04BE" w:rsidRDefault="00AD0201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t xml:space="preserve">Агент, заключив с Компанией Соглашение, подтверждает, что получил доступ в Кабинет Агента с соответствующими </w:t>
            </w:r>
            <w:proofErr w:type="spellStart"/>
            <w:r w:rsidRPr="008E04BE">
              <w:t>авторизационными</w:t>
            </w:r>
            <w:proofErr w:type="spellEnd"/>
            <w:r w:rsidRPr="008E04BE">
              <w:t xml:space="preserve"> / </w:t>
            </w:r>
            <w:proofErr w:type="spellStart"/>
            <w:r w:rsidRPr="008E04BE">
              <w:t>аутентификационными</w:t>
            </w:r>
            <w:proofErr w:type="spellEnd"/>
            <w:r w:rsidRPr="008E04BE">
              <w:t xml:space="preserve"> данными.</w:t>
            </w:r>
          </w:p>
        </w:tc>
      </w:tr>
      <w:tr w:rsidR="00AD0201" w:rsidRPr="008E04BE" w14:paraId="0C829D71" w14:textId="3499C398" w:rsidTr="008E04BE">
        <w:tc>
          <w:tcPr>
            <w:tcW w:w="1980" w:type="dxa"/>
          </w:tcPr>
          <w:p w14:paraId="671ADC4E" w14:textId="0F21EA5B" w:rsidR="00AD0201" w:rsidRPr="008E04BE" w:rsidRDefault="00AD0201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rPr>
                <w:b/>
                <w:bCs/>
              </w:rPr>
              <w:t>Компания</w:t>
            </w:r>
            <w:r w:rsidRPr="008E04BE">
              <w:t xml:space="preserve"> </w:t>
            </w:r>
          </w:p>
        </w:tc>
        <w:tc>
          <w:tcPr>
            <w:tcW w:w="7932" w:type="dxa"/>
          </w:tcPr>
          <w:p w14:paraId="09F15B37" w14:textId="7FEBBC59" w:rsidR="00AD0201" w:rsidRPr="008E04BE" w:rsidRDefault="00AD0201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t>Т</w:t>
            </w:r>
            <w:r w:rsidRPr="008E04BE">
              <w:t xml:space="preserve">ОО “Big Star For </w:t>
            </w:r>
            <w:proofErr w:type="spellStart"/>
            <w:r w:rsidRPr="008E04BE">
              <w:t>Everyone</w:t>
            </w:r>
            <w:proofErr w:type="spellEnd"/>
            <w:r w:rsidRPr="008E04BE">
              <w:t>», оказывающее услуги по организации, управлению, развитию и технической поддержке Программы.</w:t>
            </w:r>
          </w:p>
        </w:tc>
      </w:tr>
      <w:tr w:rsidR="00AD0201" w:rsidRPr="008E04BE" w14:paraId="3E364DEA" w14:textId="3E04E885" w:rsidTr="008E04BE">
        <w:trPr>
          <w:trHeight w:val="1140"/>
        </w:trPr>
        <w:tc>
          <w:tcPr>
            <w:tcW w:w="1980" w:type="dxa"/>
          </w:tcPr>
          <w:p w14:paraId="09DEAA42" w14:textId="417BC336" w:rsidR="00AD0201" w:rsidRPr="008E04BE" w:rsidRDefault="00AD0201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rPr>
                <w:b/>
                <w:bCs/>
              </w:rPr>
              <w:t>Программа</w:t>
            </w:r>
            <w:r w:rsidRPr="008E04BE">
              <w:t xml:space="preserve"> </w:t>
            </w:r>
          </w:p>
        </w:tc>
        <w:tc>
          <w:tcPr>
            <w:tcW w:w="7932" w:type="dxa"/>
          </w:tcPr>
          <w:p w14:paraId="5D590D02" w14:textId="14AC7786" w:rsidR="00AD0201" w:rsidRPr="008E04BE" w:rsidRDefault="00AD0201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t xml:space="preserve">партнерская программа, построенная на системе начисления вознаграждения в виде % от суммы Инвестиционного договора и организованная Компанией в целях привлечения Агентами новых </w:t>
            </w:r>
            <w:r w:rsidR="005065C4" w:rsidRPr="008E04BE">
              <w:t>Инвесторов</w:t>
            </w:r>
            <w:r w:rsidRPr="008E04BE">
              <w:t>.</w:t>
            </w:r>
          </w:p>
        </w:tc>
      </w:tr>
      <w:tr w:rsidR="000C79AE" w:rsidRPr="008E04BE" w14:paraId="346DF710" w14:textId="77777777" w:rsidTr="008E04BE">
        <w:trPr>
          <w:trHeight w:val="137"/>
        </w:trPr>
        <w:tc>
          <w:tcPr>
            <w:tcW w:w="1980" w:type="dxa"/>
          </w:tcPr>
          <w:p w14:paraId="5C8E4055" w14:textId="14FABE8D" w:rsidR="000C79AE" w:rsidRPr="008E04BE" w:rsidRDefault="000C79AE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  <w:rPr>
                <w:b/>
                <w:bCs/>
              </w:rPr>
            </w:pPr>
            <w:r w:rsidRPr="008E04BE">
              <w:rPr>
                <w:b/>
                <w:bCs/>
              </w:rPr>
              <w:t>Агент</w:t>
            </w:r>
          </w:p>
        </w:tc>
        <w:tc>
          <w:tcPr>
            <w:tcW w:w="7932" w:type="dxa"/>
          </w:tcPr>
          <w:p w14:paraId="5846EFE5" w14:textId="5E3F04B4" w:rsidR="000C79AE" w:rsidRPr="008E04BE" w:rsidRDefault="00C524BD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</w:pPr>
            <w:r w:rsidRPr="008E04BE">
              <w:t>Лицо, принимающее условия Программы и Оферты и оказывающее услуги за вознаграждение в виде получения % от суммы заключенного Инвестиционного договора Инвестором, который ввел данные Агента.</w:t>
            </w:r>
          </w:p>
        </w:tc>
      </w:tr>
      <w:tr w:rsidR="000C79AE" w:rsidRPr="008E04BE" w14:paraId="1207B41D" w14:textId="77777777" w:rsidTr="008E04BE">
        <w:trPr>
          <w:trHeight w:val="165"/>
        </w:trPr>
        <w:tc>
          <w:tcPr>
            <w:tcW w:w="1980" w:type="dxa"/>
          </w:tcPr>
          <w:p w14:paraId="58A84EE6" w14:textId="77CBF158" w:rsidR="000C79AE" w:rsidRPr="008E04BE" w:rsidRDefault="005065C4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  <w:rPr>
                <w:b/>
                <w:bCs/>
              </w:rPr>
            </w:pPr>
            <w:r w:rsidRPr="008E04BE">
              <w:rPr>
                <w:b/>
                <w:bCs/>
              </w:rPr>
              <w:t>Инвестор</w:t>
            </w:r>
          </w:p>
        </w:tc>
        <w:tc>
          <w:tcPr>
            <w:tcW w:w="7932" w:type="dxa"/>
          </w:tcPr>
          <w:p w14:paraId="4BE7ADE9" w14:textId="2D48D7AF" w:rsidR="000C79AE" w:rsidRPr="008E04BE" w:rsidRDefault="005065C4" w:rsidP="00142012">
            <w:pPr>
              <w:tabs>
                <w:tab w:val="left" w:pos="1134"/>
              </w:tabs>
              <w:snapToGrid w:val="0"/>
              <w:spacing w:line="360" w:lineRule="auto"/>
              <w:jc w:val="both"/>
              <w:rPr>
                <w:lang w:val="en-US"/>
              </w:rPr>
            </w:pPr>
            <w:r w:rsidRPr="008E04BE">
              <w:t>Лицо, заключившее Инвестиционный договор с Компанией.</w:t>
            </w:r>
          </w:p>
        </w:tc>
      </w:tr>
    </w:tbl>
    <w:p w14:paraId="4A1D9ABF" w14:textId="77777777" w:rsidR="00026553" w:rsidRPr="008E04BE" w:rsidRDefault="00026553" w:rsidP="00142012">
      <w:pPr>
        <w:tabs>
          <w:tab w:val="left" w:pos="1134"/>
        </w:tabs>
        <w:snapToGrid w:val="0"/>
        <w:spacing w:line="360" w:lineRule="auto"/>
        <w:jc w:val="both"/>
      </w:pPr>
    </w:p>
    <w:p w14:paraId="1EF688E2" w14:textId="462E2F5B" w:rsidR="00A15972" w:rsidRPr="008E04BE" w:rsidRDefault="00A33815" w:rsidP="00142012">
      <w:pPr>
        <w:numPr>
          <w:ilvl w:val="0"/>
          <w:numId w:val="19"/>
        </w:numPr>
        <w:shd w:val="clear" w:color="auto" w:fill="E6E6E6"/>
        <w:snapToGrid w:val="0"/>
        <w:spacing w:before="240" w:line="360" w:lineRule="auto"/>
        <w:ind w:left="284" w:hanging="284"/>
        <w:rPr>
          <w:b/>
        </w:rPr>
      </w:pPr>
      <w:r w:rsidRPr="008E04BE">
        <w:rPr>
          <w:b/>
        </w:rPr>
        <w:t>Основные условия</w:t>
      </w:r>
    </w:p>
    <w:p w14:paraId="7305FEE6" w14:textId="77777777" w:rsidR="005065C4" w:rsidRPr="00142012" w:rsidRDefault="005065C4" w:rsidP="00142012">
      <w:pPr>
        <w:pStyle w:val="af4"/>
        <w:numPr>
          <w:ilvl w:val="1"/>
          <w:numId w:val="19"/>
        </w:numPr>
        <w:shd w:val="clear" w:color="auto" w:fill="E6E6E6"/>
        <w:tabs>
          <w:tab w:val="left" w:pos="993"/>
        </w:tabs>
        <w:snapToGrid w:val="0"/>
        <w:spacing w:before="240" w:line="360" w:lineRule="auto"/>
        <w:jc w:val="both"/>
        <w:rPr>
          <w:b/>
          <w:bCs/>
        </w:rPr>
      </w:pPr>
      <w:r w:rsidRPr="00142012">
        <w:rPr>
          <w:b/>
          <w:bCs/>
        </w:rPr>
        <w:t>Оказываемые услуги</w:t>
      </w:r>
    </w:p>
    <w:p w14:paraId="0182EB17" w14:textId="24344642" w:rsidR="00964B94" w:rsidRPr="008E04BE" w:rsidRDefault="008E04BE" w:rsidP="00142012">
      <w:pPr>
        <w:pStyle w:val="af4"/>
        <w:snapToGrid w:val="0"/>
        <w:spacing w:line="360" w:lineRule="auto"/>
        <w:ind w:left="0"/>
        <w:jc w:val="both"/>
      </w:pPr>
      <w:r w:rsidRPr="008E04BE">
        <w:lastRenderedPageBreak/>
        <w:tab/>
      </w:r>
      <w:r w:rsidR="000C79AE" w:rsidRPr="008E04BE">
        <w:t>Агент</w:t>
      </w:r>
      <w:r w:rsidR="006A2EA7" w:rsidRPr="008E04BE">
        <w:t xml:space="preserve"> вправе оказывать услуги </w:t>
      </w:r>
      <w:r w:rsidR="000C79AE" w:rsidRPr="008E04BE">
        <w:t>Компании</w:t>
      </w:r>
      <w:r w:rsidR="00D317B1" w:rsidRPr="008E04BE">
        <w:t xml:space="preserve"> </w:t>
      </w:r>
      <w:r w:rsidR="006A2EA7" w:rsidRPr="008E04BE">
        <w:t>по поиск</w:t>
      </w:r>
      <w:r w:rsidR="006A57C6" w:rsidRPr="008E04BE">
        <w:t>у</w:t>
      </w:r>
      <w:r w:rsidR="004B4A28" w:rsidRPr="008E04BE">
        <w:t xml:space="preserve"> </w:t>
      </w:r>
      <w:r w:rsidR="00610ED5" w:rsidRPr="008E04BE">
        <w:t xml:space="preserve">потенциальных </w:t>
      </w:r>
      <w:r w:rsidR="005065C4" w:rsidRPr="008E04BE">
        <w:t>инвесторов</w:t>
      </w:r>
      <w:r w:rsidR="006A57C6" w:rsidRPr="008E04BE">
        <w:t>,</w:t>
      </w:r>
      <w:r w:rsidR="008D18C6" w:rsidRPr="008E04BE">
        <w:t xml:space="preserve"> с правом проводить</w:t>
      </w:r>
      <w:r w:rsidR="006A57C6" w:rsidRPr="008E04BE">
        <w:t xml:space="preserve"> </w:t>
      </w:r>
      <w:r w:rsidR="006A2EA7" w:rsidRPr="008E04BE">
        <w:t>предварительны</w:t>
      </w:r>
      <w:r w:rsidR="008D18C6" w:rsidRPr="008E04BE">
        <w:t>е</w:t>
      </w:r>
      <w:r w:rsidR="006A2EA7" w:rsidRPr="008E04BE">
        <w:t xml:space="preserve"> переговор</w:t>
      </w:r>
      <w:r w:rsidR="008D18C6" w:rsidRPr="008E04BE">
        <w:t>ы</w:t>
      </w:r>
      <w:r w:rsidR="006A2EA7" w:rsidRPr="008E04BE">
        <w:t xml:space="preserve"> </w:t>
      </w:r>
      <w:r w:rsidR="008D18C6" w:rsidRPr="008E04BE">
        <w:t xml:space="preserve">о возможности заключения </w:t>
      </w:r>
      <w:r w:rsidR="00C524BD" w:rsidRPr="008E04BE">
        <w:t>Инвестиционного договора</w:t>
      </w:r>
      <w:r w:rsidR="008D18C6" w:rsidRPr="008E04BE">
        <w:t xml:space="preserve"> между </w:t>
      </w:r>
      <w:r w:rsidR="00C524BD" w:rsidRPr="008E04BE">
        <w:t>Компанией</w:t>
      </w:r>
      <w:r w:rsidR="006A2EA7" w:rsidRPr="008E04BE">
        <w:t xml:space="preserve"> </w:t>
      </w:r>
      <w:r w:rsidR="008D18C6" w:rsidRPr="008E04BE">
        <w:t xml:space="preserve">и потенциальным </w:t>
      </w:r>
      <w:r w:rsidR="005065C4" w:rsidRPr="008E04BE">
        <w:t>инвестором</w:t>
      </w:r>
      <w:r w:rsidR="008D18C6" w:rsidRPr="008E04BE">
        <w:t xml:space="preserve"> </w:t>
      </w:r>
      <w:r w:rsidR="006A2EA7" w:rsidRPr="008E04BE">
        <w:t>(далее – «Услуги»).</w:t>
      </w:r>
    </w:p>
    <w:p w14:paraId="53F17EDD" w14:textId="77777777" w:rsidR="008E04BE" w:rsidRPr="008E04BE" w:rsidRDefault="008E04BE" w:rsidP="00142012">
      <w:pPr>
        <w:pStyle w:val="af4"/>
        <w:snapToGrid w:val="0"/>
        <w:spacing w:before="240" w:line="360" w:lineRule="auto"/>
        <w:ind w:left="0"/>
        <w:jc w:val="both"/>
      </w:pPr>
      <w:r w:rsidRPr="008E04BE">
        <w:tab/>
      </w:r>
      <w:r w:rsidR="000C79AE" w:rsidRPr="008E04BE">
        <w:t>Компания выплачивает Агенту вознаграждение на условиях и в порядке, предусмотренных Офертой, если в результате действий Агента физические и / или юридические лица заключили с Компанией Инвестиционный договор.</w:t>
      </w:r>
      <w:r w:rsidR="005065C4" w:rsidRPr="008E04BE">
        <w:t xml:space="preserve"> </w:t>
      </w:r>
    </w:p>
    <w:p w14:paraId="00DDFEFE" w14:textId="5B22750E" w:rsidR="000C79AE" w:rsidRPr="008E04BE" w:rsidRDefault="000C79AE" w:rsidP="00142012">
      <w:pPr>
        <w:pStyle w:val="af4"/>
        <w:snapToGrid w:val="0"/>
        <w:spacing w:before="240" w:line="360" w:lineRule="auto"/>
        <w:ind w:left="0" w:firstLine="420"/>
        <w:jc w:val="both"/>
      </w:pPr>
      <w:r w:rsidRPr="008E04BE">
        <w:rPr>
          <w:highlight w:val="yellow"/>
        </w:rPr>
        <w:t>Факт оказания услуг Агентом подтверждается Актом оказанных услуг (далее – «Акт») по форме, предложенной Компанией</w:t>
      </w:r>
      <w:r w:rsidRPr="008E04BE">
        <w:t>.</w:t>
      </w:r>
    </w:p>
    <w:p w14:paraId="265A3A29" w14:textId="77777777" w:rsidR="00A33815" w:rsidRPr="008E04BE" w:rsidRDefault="00A33815" w:rsidP="00142012">
      <w:pPr>
        <w:spacing w:line="360" w:lineRule="auto"/>
      </w:pPr>
    </w:p>
    <w:p w14:paraId="1B6009D7" w14:textId="010759AC" w:rsidR="00A33815" w:rsidRPr="00142012" w:rsidRDefault="00A33815" w:rsidP="00142012">
      <w:pPr>
        <w:pStyle w:val="af4"/>
        <w:numPr>
          <w:ilvl w:val="1"/>
          <w:numId w:val="19"/>
        </w:numPr>
        <w:shd w:val="clear" w:color="auto" w:fill="E6E6E6"/>
        <w:spacing w:line="360" w:lineRule="auto"/>
        <w:rPr>
          <w:b/>
          <w:bCs/>
        </w:rPr>
      </w:pPr>
      <w:r w:rsidRPr="00142012">
        <w:rPr>
          <w:b/>
          <w:bCs/>
        </w:rPr>
        <w:t xml:space="preserve">Права и обязанности Сторон </w:t>
      </w:r>
    </w:p>
    <w:p w14:paraId="4E663514" w14:textId="7A224F04" w:rsidR="00A33815" w:rsidRPr="00142012" w:rsidRDefault="00A33815" w:rsidP="00142012">
      <w:pPr>
        <w:spacing w:line="360" w:lineRule="auto"/>
        <w:ind w:left="360"/>
        <w:rPr>
          <w:b/>
          <w:bCs/>
        </w:rPr>
      </w:pPr>
      <w:r w:rsidRPr="00142012">
        <w:rPr>
          <w:b/>
          <w:bCs/>
        </w:rPr>
        <w:t xml:space="preserve">Агент обязуется: </w:t>
      </w:r>
    </w:p>
    <w:p w14:paraId="420F0E0B" w14:textId="5BC8B191" w:rsidR="00A33815" w:rsidRPr="008E04BE" w:rsidRDefault="00A33815" w:rsidP="00142012">
      <w:pPr>
        <w:pStyle w:val="af4"/>
        <w:numPr>
          <w:ilvl w:val="0"/>
          <w:numId w:val="25"/>
        </w:numPr>
        <w:spacing w:line="360" w:lineRule="auto"/>
      </w:pPr>
      <w:r w:rsidRPr="008E04BE">
        <w:t xml:space="preserve">Осуществлять всеми незапрещенными способами поиск </w:t>
      </w:r>
      <w:r w:rsidR="005065C4" w:rsidRPr="008E04BE">
        <w:t>Инвесторов</w:t>
      </w:r>
      <w:r w:rsidRPr="008E04BE">
        <w:t xml:space="preserve"> для заключения ими Инвестиционного соглашения. При этом Агент может использовать информационные материалы, находящиеся на сайте: </w:t>
      </w:r>
      <w:proofErr w:type="spellStart"/>
      <w:r w:rsidRPr="008E04BE">
        <w:t>www</w:t>
      </w:r>
      <w:proofErr w:type="spellEnd"/>
      <w:r w:rsidRPr="00142012">
        <w:rPr>
          <w:highlight w:val="yellow"/>
        </w:rPr>
        <w:t>.</w:t>
      </w:r>
      <w:r w:rsidR="00964B94" w:rsidRPr="00142012">
        <w:rPr>
          <w:highlight w:val="yellow"/>
        </w:rPr>
        <w:t>_______</w:t>
      </w:r>
      <w:r w:rsidRPr="008E04BE">
        <w:t xml:space="preserve"> </w:t>
      </w:r>
    </w:p>
    <w:p w14:paraId="569A844D" w14:textId="74336F4E" w:rsidR="00A33815" w:rsidRPr="008E04BE" w:rsidRDefault="00A33815" w:rsidP="00142012">
      <w:pPr>
        <w:pStyle w:val="af4"/>
        <w:numPr>
          <w:ilvl w:val="0"/>
          <w:numId w:val="25"/>
        </w:numPr>
        <w:spacing w:line="360" w:lineRule="auto"/>
      </w:pPr>
      <w:r w:rsidRPr="008E04BE">
        <w:t xml:space="preserve">Самостоятельно нести расходы, связанные с </w:t>
      </w:r>
      <w:r w:rsidR="008E04BE" w:rsidRPr="008E04BE">
        <w:t>получением оплаты и исполнением Услуг</w:t>
      </w:r>
      <w:r w:rsidRPr="008E04BE">
        <w:t xml:space="preserve">. </w:t>
      </w:r>
    </w:p>
    <w:p w14:paraId="00D262AE" w14:textId="7A525D07" w:rsidR="00A33815" w:rsidRPr="008E04BE" w:rsidRDefault="00A33815" w:rsidP="00142012">
      <w:pPr>
        <w:pStyle w:val="af4"/>
        <w:numPr>
          <w:ilvl w:val="0"/>
          <w:numId w:val="25"/>
        </w:numPr>
        <w:spacing w:line="360" w:lineRule="auto"/>
      </w:pPr>
      <w:r w:rsidRPr="008E04BE">
        <w:t xml:space="preserve">Не определять, не изменять или иным образом не согласовывать от чьего-либо имени существенные условия как </w:t>
      </w:r>
      <w:r w:rsidR="00964B94" w:rsidRPr="008E04BE">
        <w:t>Оферты</w:t>
      </w:r>
      <w:r w:rsidRPr="008E04BE">
        <w:t xml:space="preserve">, так и Инвестиционного договора, заключаемых с Компанией. </w:t>
      </w:r>
    </w:p>
    <w:p w14:paraId="2220657C" w14:textId="44C7E1E2" w:rsidR="00A33815" w:rsidRPr="008E04BE" w:rsidRDefault="00A33815" w:rsidP="00142012">
      <w:pPr>
        <w:pStyle w:val="af4"/>
        <w:numPr>
          <w:ilvl w:val="0"/>
          <w:numId w:val="25"/>
        </w:numPr>
        <w:spacing w:line="360" w:lineRule="auto"/>
      </w:pPr>
      <w:r w:rsidRPr="008E04BE">
        <w:t xml:space="preserve">Не разглашать конфиденциальные сведения, которые станут известны в процессе осуществления деятельности по Соглашению. </w:t>
      </w:r>
    </w:p>
    <w:p w14:paraId="221BD1F4" w14:textId="4FD39D9B" w:rsidR="007B08D3" w:rsidRPr="008E04BE" w:rsidRDefault="007B08D3" w:rsidP="00142012">
      <w:pPr>
        <w:pStyle w:val="af4"/>
        <w:numPr>
          <w:ilvl w:val="0"/>
          <w:numId w:val="25"/>
        </w:numPr>
        <w:spacing w:line="360" w:lineRule="auto"/>
      </w:pPr>
      <w:r w:rsidRPr="008E04BE">
        <w:t>Не размещать информацию о Компании на Интернет-ресурсах в сети Интернет, содержащих материалы, нарушающие общепринятые стандарты пристойности (эротические и порнографические материалы), а также призывающих к насилию, агрессии, действиям, нарушающим законодательство Республики Казахстан.</w:t>
      </w:r>
    </w:p>
    <w:p w14:paraId="1C847F7E" w14:textId="60571608" w:rsidR="007B08D3" w:rsidRPr="008E04BE" w:rsidRDefault="007B08D3" w:rsidP="00142012">
      <w:pPr>
        <w:pStyle w:val="af4"/>
        <w:numPr>
          <w:ilvl w:val="0"/>
          <w:numId w:val="25"/>
        </w:numPr>
        <w:spacing w:line="360" w:lineRule="auto"/>
      </w:pPr>
      <w:r w:rsidRPr="008E04BE">
        <w:t>Не предпринимать никаких действий, влияющих на работу Веб-сайта Компании и иных Интернет-ресурсов и программно-технических средств, участвующих при взаимодействии Сторон. Под такими действиями понимаются попытки технически воздействовать на работоспособность серверов, попытки взломать механизмы защиты, использовать вирусы, трояны, другие вредоносные программы для любых своих целей</w:t>
      </w:r>
      <w:r w:rsidRPr="008E04BE">
        <w:t>.</w:t>
      </w:r>
    </w:p>
    <w:p w14:paraId="5F1A2E03" w14:textId="77777777" w:rsidR="008E04BE" w:rsidRPr="008E04BE" w:rsidRDefault="008E04BE" w:rsidP="00142012">
      <w:pPr>
        <w:pStyle w:val="af4"/>
        <w:spacing w:line="360" w:lineRule="auto"/>
        <w:ind w:left="390"/>
        <w:rPr>
          <w:b/>
          <w:bCs/>
        </w:rPr>
      </w:pPr>
    </w:p>
    <w:p w14:paraId="17F72EFC" w14:textId="07F50DAC" w:rsidR="00611757" w:rsidRPr="008E04BE" w:rsidRDefault="00611757" w:rsidP="00142012">
      <w:pPr>
        <w:pStyle w:val="af4"/>
        <w:spacing w:line="360" w:lineRule="auto"/>
        <w:ind w:left="390"/>
      </w:pPr>
      <w:r w:rsidRPr="008E04BE">
        <w:rPr>
          <w:b/>
          <w:bCs/>
        </w:rPr>
        <w:t>Компания обязуется</w:t>
      </w:r>
    </w:p>
    <w:p w14:paraId="00D237F7" w14:textId="23176CE0" w:rsidR="00611757" w:rsidRPr="008E04BE" w:rsidRDefault="00611757" w:rsidP="00142012">
      <w:pPr>
        <w:pStyle w:val="af4"/>
        <w:numPr>
          <w:ilvl w:val="0"/>
          <w:numId w:val="26"/>
        </w:numPr>
        <w:spacing w:line="360" w:lineRule="auto"/>
      </w:pPr>
      <w:r w:rsidRPr="008E04BE">
        <w:t xml:space="preserve">Своевременно предоставлять Агенту все сведения, необходимые для исполнения Соглашения. </w:t>
      </w:r>
    </w:p>
    <w:p w14:paraId="15407BBB" w14:textId="72328E93" w:rsidR="008E04BE" w:rsidRPr="008E04BE" w:rsidRDefault="00611757" w:rsidP="00142012">
      <w:pPr>
        <w:pStyle w:val="af4"/>
        <w:numPr>
          <w:ilvl w:val="0"/>
          <w:numId w:val="26"/>
        </w:numPr>
        <w:spacing w:line="360" w:lineRule="auto"/>
      </w:pPr>
      <w:r w:rsidRPr="008E04BE">
        <w:t xml:space="preserve">Производить оплату услуг Агента (за вычетом налога на доходы физических </w:t>
      </w:r>
      <w:r w:rsidR="008E04BE" w:rsidRPr="008E04BE">
        <w:t>лиц в случае, если</w:t>
      </w:r>
      <w:r w:rsidRPr="008E04BE">
        <w:t xml:space="preserve"> Агент – физическое лицо) в безналичном порядке по реквизитам Агента не позднее </w:t>
      </w:r>
      <w:r w:rsidR="008E04BE" w:rsidRPr="008E04BE">
        <w:t>30</w:t>
      </w:r>
      <w:r w:rsidRPr="008E04BE">
        <w:t xml:space="preserve"> (</w:t>
      </w:r>
      <w:r w:rsidR="008E04BE" w:rsidRPr="008E04BE">
        <w:t>Тридцати</w:t>
      </w:r>
      <w:r w:rsidRPr="008E04BE">
        <w:t xml:space="preserve">) рабочих дней с момента подписания Сторонами Акта. </w:t>
      </w:r>
    </w:p>
    <w:p w14:paraId="1BB9BDF9" w14:textId="3D1978EA" w:rsidR="00611757" w:rsidRPr="008E04BE" w:rsidRDefault="00611757" w:rsidP="00142012">
      <w:pPr>
        <w:pStyle w:val="af4"/>
        <w:numPr>
          <w:ilvl w:val="0"/>
          <w:numId w:val="26"/>
        </w:numPr>
        <w:spacing w:line="360" w:lineRule="auto"/>
      </w:pPr>
      <w:r w:rsidRPr="008E04BE">
        <w:lastRenderedPageBreak/>
        <w:t>Обязанность Компании по выплате вознаграждения считается исполненной с момента списания денежных средств с расчетного счета Компании.</w:t>
      </w:r>
    </w:p>
    <w:p w14:paraId="3FB9B8A0" w14:textId="77777777" w:rsidR="00611757" w:rsidRPr="008E04BE" w:rsidRDefault="00611757" w:rsidP="00142012">
      <w:pPr>
        <w:pStyle w:val="af4"/>
        <w:spacing w:line="360" w:lineRule="auto"/>
        <w:ind w:left="390"/>
      </w:pPr>
    </w:p>
    <w:p w14:paraId="52EC95D2" w14:textId="54B88E43" w:rsidR="00611757" w:rsidRPr="00142012" w:rsidRDefault="00611757" w:rsidP="00142012">
      <w:pPr>
        <w:pStyle w:val="af4"/>
        <w:spacing w:line="360" w:lineRule="auto"/>
        <w:ind w:left="390"/>
        <w:rPr>
          <w:b/>
          <w:bCs/>
        </w:rPr>
      </w:pPr>
      <w:r w:rsidRPr="00142012">
        <w:rPr>
          <w:b/>
          <w:bCs/>
        </w:rPr>
        <w:t xml:space="preserve">Компания вправе: </w:t>
      </w:r>
    </w:p>
    <w:p w14:paraId="029D422F" w14:textId="5CD78AD5" w:rsidR="00611757" w:rsidRPr="008E04BE" w:rsidRDefault="00611757" w:rsidP="00142012">
      <w:pPr>
        <w:pStyle w:val="af4"/>
        <w:numPr>
          <w:ilvl w:val="0"/>
          <w:numId w:val="27"/>
        </w:numPr>
        <w:spacing w:line="360" w:lineRule="auto"/>
      </w:pPr>
      <w:r w:rsidRPr="008E04BE">
        <w:t>В любое время заявить о приостановлении оказания ей услуг</w:t>
      </w:r>
      <w:r w:rsidR="008E04BE" w:rsidRPr="008E04BE">
        <w:t xml:space="preserve"> в рамках Оферты</w:t>
      </w:r>
      <w:r w:rsidRPr="008E04BE">
        <w:t xml:space="preserve">. В указанном случае Агент приостанавливает оказание услуг Компании, </w:t>
      </w:r>
    </w:p>
    <w:p w14:paraId="6600C68F" w14:textId="77777777" w:rsidR="00611757" w:rsidRPr="008E04BE" w:rsidRDefault="00611757" w:rsidP="00142012">
      <w:pPr>
        <w:pStyle w:val="af4"/>
        <w:numPr>
          <w:ilvl w:val="0"/>
          <w:numId w:val="27"/>
        </w:numPr>
        <w:spacing w:line="360" w:lineRule="auto"/>
      </w:pPr>
      <w:r w:rsidRPr="008E04BE">
        <w:t>О прекращении или возобновлении оказания услуг Компания извещает Агента путем размещения соответствующей информации на Веб-сайте Компании.</w:t>
      </w:r>
    </w:p>
    <w:p w14:paraId="46CE52B6" w14:textId="1E84DD66" w:rsidR="00611757" w:rsidRPr="008E04BE" w:rsidRDefault="00611757" w:rsidP="00142012">
      <w:pPr>
        <w:pStyle w:val="af4"/>
        <w:numPr>
          <w:ilvl w:val="0"/>
          <w:numId w:val="27"/>
        </w:numPr>
        <w:spacing w:line="360" w:lineRule="auto"/>
      </w:pPr>
      <w:r w:rsidRPr="008E04BE">
        <w:t xml:space="preserve">Компания вправе не выплачивать вознаграждение, в случае если Сторонами не подписан Акт </w:t>
      </w:r>
      <w:r w:rsidR="008E04BE" w:rsidRPr="008E04BE">
        <w:t>оказания Услуг.</w:t>
      </w:r>
    </w:p>
    <w:p w14:paraId="7447FD23" w14:textId="1D9312AF" w:rsidR="00611757" w:rsidRPr="008E04BE" w:rsidRDefault="00611757" w:rsidP="00142012">
      <w:pPr>
        <w:pStyle w:val="af4"/>
        <w:numPr>
          <w:ilvl w:val="0"/>
          <w:numId w:val="27"/>
        </w:numPr>
        <w:spacing w:line="360" w:lineRule="auto"/>
      </w:pPr>
      <w:r w:rsidRPr="008E04BE">
        <w:t xml:space="preserve">Агент вправе требовать от Компании предоставления информации, необходимой для качественного оказания </w:t>
      </w:r>
      <w:r w:rsidR="008E04BE" w:rsidRPr="008E04BE">
        <w:t xml:space="preserve">Услуг </w:t>
      </w:r>
      <w:r w:rsidRPr="008E04BE">
        <w:t xml:space="preserve">и расчета своего вознаграждения. </w:t>
      </w:r>
    </w:p>
    <w:p w14:paraId="08C70C92" w14:textId="7C7424C0" w:rsidR="00611757" w:rsidRPr="008E04BE" w:rsidRDefault="00611757" w:rsidP="00142012">
      <w:pPr>
        <w:pStyle w:val="af4"/>
        <w:numPr>
          <w:ilvl w:val="0"/>
          <w:numId w:val="27"/>
        </w:numPr>
        <w:spacing w:line="360" w:lineRule="auto"/>
      </w:pPr>
      <w:r w:rsidRPr="008E04BE">
        <w:t xml:space="preserve">Соглашение не накладывает на Агента обязанности самому быть инвестором через заключение Инвестиционного соглашения, а также предпринимать действия во исполнение настоящего Соглашения (оказывать </w:t>
      </w:r>
      <w:r w:rsidR="008E04BE" w:rsidRPr="008E04BE">
        <w:t xml:space="preserve">Услуги </w:t>
      </w:r>
      <w:r w:rsidRPr="008E04BE">
        <w:t>Компании).</w:t>
      </w:r>
    </w:p>
    <w:p w14:paraId="5F2E8D7F" w14:textId="77777777" w:rsidR="00611757" w:rsidRPr="008E04BE" w:rsidRDefault="00611757" w:rsidP="00142012">
      <w:pPr>
        <w:pStyle w:val="af4"/>
        <w:spacing w:line="360" w:lineRule="auto"/>
        <w:ind w:left="390"/>
      </w:pPr>
    </w:p>
    <w:p w14:paraId="30C87AB4" w14:textId="40D4572C" w:rsidR="002968B7" w:rsidRPr="008E04BE" w:rsidRDefault="00405216" w:rsidP="00142012">
      <w:pPr>
        <w:shd w:val="clear" w:color="auto" w:fill="E6E6E6"/>
        <w:tabs>
          <w:tab w:val="left" w:pos="993"/>
        </w:tabs>
        <w:snapToGrid w:val="0"/>
        <w:spacing w:before="240" w:line="360" w:lineRule="auto"/>
        <w:ind w:left="426" w:hanging="284"/>
        <w:jc w:val="both"/>
      </w:pPr>
      <w:r w:rsidRPr="008E04BE">
        <w:t>1.</w:t>
      </w:r>
      <w:r w:rsidR="00457008" w:rsidRPr="008E04BE">
        <w:t>2</w:t>
      </w:r>
      <w:r w:rsidRPr="008E04BE">
        <w:t xml:space="preserve">. </w:t>
      </w:r>
      <w:r w:rsidR="0046578D" w:rsidRPr="008E04BE">
        <w:t>Указание Агента при заключении Инвестиционного договора</w:t>
      </w:r>
      <w:r w:rsidR="00F27950" w:rsidRPr="008E04BE">
        <w:t xml:space="preserve"> для осуществления выплаты</w:t>
      </w:r>
      <w:r w:rsidR="0046578D" w:rsidRPr="008E04BE">
        <w:t>.</w:t>
      </w:r>
    </w:p>
    <w:p w14:paraId="16181666" w14:textId="74E7DB3E" w:rsidR="002968B7" w:rsidRPr="008E04BE" w:rsidRDefault="0046578D" w:rsidP="00142012">
      <w:pPr>
        <w:numPr>
          <w:ilvl w:val="0"/>
          <w:numId w:val="23"/>
        </w:numPr>
        <w:tabs>
          <w:tab w:val="left" w:pos="426"/>
        </w:tabs>
        <w:snapToGrid w:val="0"/>
        <w:spacing w:before="240" w:line="360" w:lineRule="auto"/>
        <w:ind w:left="426" w:firstLine="0"/>
        <w:jc w:val="both"/>
      </w:pPr>
      <w:proofErr w:type="gramStart"/>
      <w:r w:rsidRPr="008E04BE">
        <w:rPr>
          <w:highlight w:val="yellow"/>
        </w:rPr>
        <w:t xml:space="preserve">После успешного поиска потенциального </w:t>
      </w:r>
      <w:r w:rsidR="005065C4" w:rsidRPr="008E04BE">
        <w:rPr>
          <w:highlight w:val="yellow"/>
        </w:rPr>
        <w:t>инвестора,</w:t>
      </w:r>
      <w:proofErr w:type="gramEnd"/>
      <w:r w:rsidR="002968B7" w:rsidRPr="008E04BE">
        <w:rPr>
          <w:highlight w:val="yellow"/>
        </w:rPr>
        <w:t xml:space="preserve"> </w:t>
      </w:r>
      <w:r w:rsidRPr="008E04BE">
        <w:rPr>
          <w:highlight w:val="yellow"/>
        </w:rPr>
        <w:t xml:space="preserve">Инвестор при заключении Инвестиционного </w:t>
      </w:r>
      <w:r w:rsidRPr="008E04BE">
        <w:rPr>
          <w:highlight w:val="yellow"/>
        </w:rPr>
        <w:t>указывает данные Агента</w:t>
      </w:r>
      <w:r w:rsidRPr="008E04BE">
        <w:rPr>
          <w:highlight w:val="yellow"/>
        </w:rPr>
        <w:t xml:space="preserve"> на веб-сайте Компании</w:t>
      </w:r>
      <w:r w:rsidRPr="008E04BE">
        <w:t xml:space="preserve">. Данная информация попадает в базу Компании и происходит автоматический расчет выплаты </w:t>
      </w:r>
      <w:r w:rsidRPr="008E04BE">
        <w:t>Агенту</w:t>
      </w:r>
      <w:r w:rsidRPr="008E04BE">
        <w:t>, указанному при заключении сделки</w:t>
      </w:r>
      <w:r w:rsidR="002968B7" w:rsidRPr="008E04BE">
        <w:t>;</w:t>
      </w:r>
    </w:p>
    <w:p w14:paraId="6C7B129A" w14:textId="77777777" w:rsidR="008E04BE" w:rsidRDefault="0046578D" w:rsidP="00142012">
      <w:pPr>
        <w:numPr>
          <w:ilvl w:val="0"/>
          <w:numId w:val="23"/>
        </w:numPr>
        <w:tabs>
          <w:tab w:val="left" w:pos="426"/>
        </w:tabs>
        <w:snapToGrid w:val="0"/>
        <w:spacing w:before="240" w:line="360" w:lineRule="auto"/>
        <w:ind w:left="426" w:firstLine="0"/>
        <w:jc w:val="both"/>
      </w:pPr>
      <w:r w:rsidRPr="008E04BE">
        <w:t>Подтверждением оказания Услуг является заключение Инвестором Инвестиционного договора и оплаты им Инвестиционной суммы.</w:t>
      </w:r>
      <w:r w:rsidR="00964B94" w:rsidRPr="008E04BE">
        <w:t xml:space="preserve"> После оказания Услуг и успешного заключения Инвестиционного договора </w:t>
      </w:r>
      <w:proofErr w:type="spellStart"/>
      <w:r w:rsidR="00964B94" w:rsidRPr="008E04BE">
        <w:t>Инветором</w:t>
      </w:r>
      <w:proofErr w:type="spellEnd"/>
      <w:r w:rsidR="00964B94" w:rsidRPr="008E04BE">
        <w:t>, Агент подписывает Акт оказанных услуг в Личном кабинете.</w:t>
      </w:r>
    </w:p>
    <w:p w14:paraId="0857059C" w14:textId="7AD22FA7" w:rsidR="00D317B1" w:rsidRPr="008E04BE" w:rsidRDefault="00D317B1" w:rsidP="00142012">
      <w:pPr>
        <w:numPr>
          <w:ilvl w:val="0"/>
          <w:numId w:val="23"/>
        </w:numPr>
        <w:tabs>
          <w:tab w:val="left" w:pos="426"/>
        </w:tabs>
        <w:snapToGrid w:val="0"/>
        <w:spacing w:before="240" w:line="360" w:lineRule="auto"/>
        <w:ind w:left="426" w:firstLine="0"/>
        <w:jc w:val="both"/>
      </w:pPr>
      <w:r w:rsidRPr="008E04BE">
        <w:t>Оплата</w:t>
      </w:r>
      <w:r w:rsidR="0046578D" w:rsidRPr="008E04BE">
        <w:t xml:space="preserve"> вознаграждения Агента за оказание</w:t>
      </w:r>
      <w:r w:rsidRPr="008E04BE">
        <w:t xml:space="preserve"> Услуг происходит после получения </w:t>
      </w:r>
      <w:r w:rsidR="0046578D" w:rsidRPr="008E04BE">
        <w:t xml:space="preserve">Компанией </w:t>
      </w:r>
      <w:r w:rsidRPr="008E04BE">
        <w:t xml:space="preserve">вознаграждения от </w:t>
      </w:r>
      <w:r w:rsidR="0046578D" w:rsidRPr="008E04BE">
        <w:t>Инвестора</w:t>
      </w:r>
      <w:r w:rsidRPr="008E04BE">
        <w:t xml:space="preserve">, привлечённого </w:t>
      </w:r>
      <w:r w:rsidR="0046578D" w:rsidRPr="008E04BE">
        <w:t>Агентом</w:t>
      </w:r>
      <w:r w:rsidRPr="008E04BE">
        <w:t>.</w:t>
      </w:r>
    </w:p>
    <w:p w14:paraId="0D7EDDCF" w14:textId="601F11BC" w:rsidR="00401929" w:rsidRPr="008E04BE" w:rsidRDefault="00401929" w:rsidP="00142012">
      <w:pPr>
        <w:pStyle w:val="af4"/>
        <w:numPr>
          <w:ilvl w:val="1"/>
          <w:numId w:val="19"/>
        </w:numPr>
        <w:tabs>
          <w:tab w:val="left" w:pos="993"/>
        </w:tabs>
        <w:snapToGrid w:val="0"/>
        <w:spacing w:before="240" w:line="360" w:lineRule="auto"/>
        <w:jc w:val="both"/>
      </w:pPr>
      <w:r w:rsidRPr="008E04BE">
        <w:t xml:space="preserve">В течение десяти рабочих дней после </w:t>
      </w:r>
      <w:r w:rsidR="00405216" w:rsidRPr="008E04BE">
        <w:t xml:space="preserve">получения вознаграждения от </w:t>
      </w:r>
      <w:r w:rsidR="0046578D" w:rsidRPr="008E04BE">
        <w:t>Инвестора</w:t>
      </w:r>
      <w:r w:rsidR="00405216" w:rsidRPr="008E04BE">
        <w:t>, в</w:t>
      </w:r>
      <w:r w:rsidR="00457008" w:rsidRPr="008E04BE">
        <w:t>следствие</w:t>
      </w:r>
      <w:r w:rsidR="00405216" w:rsidRPr="008E04BE">
        <w:t xml:space="preserve"> </w:t>
      </w:r>
      <w:r w:rsidRPr="008E04BE">
        <w:t xml:space="preserve">заключения сделки между </w:t>
      </w:r>
      <w:r w:rsidR="0046578D" w:rsidRPr="008E04BE">
        <w:t>Инвестором и Компанией</w:t>
      </w:r>
      <w:r w:rsidR="00405216" w:rsidRPr="008E04BE">
        <w:t>,</w:t>
      </w:r>
      <w:r w:rsidRPr="008E04BE">
        <w:t xml:space="preserve"> </w:t>
      </w:r>
      <w:r w:rsidR="0046578D" w:rsidRPr="008E04BE">
        <w:t>Компания</w:t>
      </w:r>
      <w:r w:rsidRPr="008E04BE">
        <w:t xml:space="preserve"> уведомляет </w:t>
      </w:r>
      <w:r w:rsidR="0046578D" w:rsidRPr="008E04BE">
        <w:t>Агента</w:t>
      </w:r>
      <w:r w:rsidRPr="008E04BE">
        <w:t xml:space="preserve"> о готовности оплатить Услуги и необходимости предоставить </w:t>
      </w:r>
      <w:r w:rsidR="00405216" w:rsidRPr="008E04BE">
        <w:t xml:space="preserve">документы для оплаты Услуг. Уведомлением признается уведомление Компании, направленное </w:t>
      </w:r>
      <w:r w:rsidR="00457008" w:rsidRPr="008E04BE">
        <w:t xml:space="preserve">в </w:t>
      </w:r>
      <w:r w:rsidR="0046578D" w:rsidRPr="008E04BE">
        <w:t>электронном виде в личный кабинет Агента</w:t>
      </w:r>
      <w:r w:rsidR="008E04BE" w:rsidRPr="008E04BE">
        <w:t>.</w:t>
      </w:r>
    </w:p>
    <w:p w14:paraId="57100126" w14:textId="77777777" w:rsidR="00A15972" w:rsidRPr="008E04BE" w:rsidRDefault="00A15972" w:rsidP="00142012">
      <w:pPr>
        <w:numPr>
          <w:ilvl w:val="0"/>
          <w:numId w:val="19"/>
        </w:numPr>
        <w:shd w:val="clear" w:color="auto" w:fill="E6E6E6"/>
        <w:snapToGrid w:val="0"/>
        <w:spacing w:before="240" w:line="360" w:lineRule="auto"/>
        <w:ind w:left="284" w:hanging="284"/>
        <w:rPr>
          <w:b/>
        </w:rPr>
      </w:pPr>
      <w:r w:rsidRPr="008E04BE">
        <w:rPr>
          <w:b/>
        </w:rPr>
        <w:lastRenderedPageBreak/>
        <w:t xml:space="preserve">Стоимость </w:t>
      </w:r>
      <w:r w:rsidR="00AE6384" w:rsidRPr="008E04BE">
        <w:rPr>
          <w:b/>
          <w:bCs/>
        </w:rPr>
        <w:t>У</w:t>
      </w:r>
      <w:r w:rsidR="008A12D4" w:rsidRPr="008E04BE">
        <w:rPr>
          <w:b/>
          <w:bCs/>
        </w:rPr>
        <w:t>слуг</w:t>
      </w:r>
      <w:r w:rsidR="00B40E0C" w:rsidRPr="008E04BE">
        <w:rPr>
          <w:b/>
          <w:bCs/>
        </w:rPr>
        <w:t>. П</w:t>
      </w:r>
      <w:r w:rsidRPr="008E04BE">
        <w:rPr>
          <w:b/>
          <w:bCs/>
        </w:rPr>
        <w:t xml:space="preserve">орядок </w:t>
      </w:r>
      <w:r w:rsidRPr="008E04BE">
        <w:rPr>
          <w:b/>
        </w:rPr>
        <w:t>расчетов</w:t>
      </w:r>
      <w:r w:rsidR="00B40E0C" w:rsidRPr="008E04BE">
        <w:rPr>
          <w:b/>
        </w:rPr>
        <w:t xml:space="preserve">. </w:t>
      </w:r>
      <w:r w:rsidR="00AE6384" w:rsidRPr="008E04BE">
        <w:rPr>
          <w:b/>
          <w:bCs/>
        </w:rPr>
        <w:t>П</w:t>
      </w:r>
      <w:r w:rsidR="00B40E0C" w:rsidRPr="008E04BE">
        <w:rPr>
          <w:b/>
          <w:bCs/>
        </w:rPr>
        <w:t>риемк</w:t>
      </w:r>
      <w:r w:rsidR="00AE6384" w:rsidRPr="008E04BE">
        <w:rPr>
          <w:b/>
          <w:bCs/>
        </w:rPr>
        <w:t>а</w:t>
      </w:r>
      <w:r w:rsidR="00B40E0C" w:rsidRPr="008E04BE">
        <w:rPr>
          <w:b/>
          <w:bCs/>
        </w:rPr>
        <w:t>-передачи Услуг</w:t>
      </w:r>
    </w:p>
    <w:p w14:paraId="3B84D363" w14:textId="77777777" w:rsidR="008E04BE" w:rsidRDefault="005C5DC8" w:rsidP="00142012">
      <w:pPr>
        <w:pStyle w:val="af4"/>
        <w:numPr>
          <w:ilvl w:val="1"/>
          <w:numId w:val="19"/>
        </w:numPr>
        <w:tabs>
          <w:tab w:val="left" w:pos="1418"/>
        </w:tabs>
        <w:snapToGrid w:val="0"/>
        <w:spacing w:line="360" w:lineRule="auto"/>
        <w:jc w:val="both"/>
      </w:pPr>
      <w:r w:rsidRPr="008E04BE">
        <w:t>С</w:t>
      </w:r>
      <w:r w:rsidR="00F23552" w:rsidRPr="008E04BE">
        <w:t>тоимость Услуг</w:t>
      </w:r>
      <w:r w:rsidR="00405216" w:rsidRPr="008E04BE">
        <w:t xml:space="preserve"> </w:t>
      </w:r>
      <w:r w:rsidR="00F23552" w:rsidRPr="008E04BE">
        <w:t>составляет</w:t>
      </w:r>
      <w:r w:rsidR="00405216" w:rsidRPr="008E04BE">
        <w:t xml:space="preserve"> </w:t>
      </w:r>
      <w:r w:rsidR="00790FFD" w:rsidRPr="008E04BE">
        <w:rPr>
          <w:highlight w:val="yellow"/>
        </w:rPr>
        <w:t>_____</w:t>
      </w:r>
      <w:r w:rsidR="00076FD2" w:rsidRPr="008E04BE">
        <w:rPr>
          <w:highlight w:val="yellow"/>
        </w:rPr>
        <w:t xml:space="preserve">% </w:t>
      </w:r>
      <w:r w:rsidR="00AE6384" w:rsidRPr="008E04BE">
        <w:rPr>
          <w:highlight w:val="yellow"/>
        </w:rPr>
        <w:t>(</w:t>
      </w:r>
      <w:r w:rsidR="00790FFD" w:rsidRPr="008E04BE">
        <w:rPr>
          <w:highlight w:val="yellow"/>
        </w:rPr>
        <w:t>______________</w:t>
      </w:r>
      <w:r w:rsidR="00AE6384" w:rsidRPr="008E04BE">
        <w:t xml:space="preserve"> </w:t>
      </w:r>
      <w:proofErr w:type="gramStart"/>
      <w:r w:rsidR="00AE6384" w:rsidRPr="008E04BE">
        <w:t>процентов)</w:t>
      </w:r>
      <w:r w:rsidR="001B7D9F" w:rsidRPr="008E04BE">
        <w:t>*</w:t>
      </w:r>
      <w:proofErr w:type="gramEnd"/>
      <w:r w:rsidR="00405216" w:rsidRPr="008E04BE">
        <w:t xml:space="preserve"> </w:t>
      </w:r>
      <w:r w:rsidR="00076FD2" w:rsidRPr="008E04BE">
        <w:t xml:space="preserve">от </w:t>
      </w:r>
      <w:r w:rsidR="008E7019" w:rsidRPr="008E04BE">
        <w:t xml:space="preserve">размера </w:t>
      </w:r>
      <w:r w:rsidRPr="008E04BE">
        <w:t xml:space="preserve">вознаграждения, </w:t>
      </w:r>
      <w:r w:rsidR="00076FD2" w:rsidRPr="008E04BE">
        <w:t xml:space="preserve">полученного </w:t>
      </w:r>
      <w:r w:rsidR="0046578D" w:rsidRPr="008E04BE">
        <w:t>Компанией</w:t>
      </w:r>
      <w:r w:rsidR="00405216" w:rsidRPr="008E04BE">
        <w:t xml:space="preserve"> о</w:t>
      </w:r>
      <w:r w:rsidR="008F370B" w:rsidRPr="008E04BE">
        <w:t xml:space="preserve">т </w:t>
      </w:r>
      <w:r w:rsidR="0046578D" w:rsidRPr="008E04BE">
        <w:t>Инвестора</w:t>
      </w:r>
      <w:r w:rsidR="00F23552" w:rsidRPr="008E04BE">
        <w:t>,</w:t>
      </w:r>
      <w:r w:rsidR="00405216" w:rsidRPr="008E04BE">
        <w:t xml:space="preserve"> </w:t>
      </w:r>
      <w:r w:rsidR="008F370B" w:rsidRPr="008E04BE">
        <w:t>привлеченного</w:t>
      </w:r>
      <w:r w:rsidR="00405216" w:rsidRPr="008E04BE">
        <w:t xml:space="preserve"> </w:t>
      </w:r>
      <w:r w:rsidR="0046578D" w:rsidRPr="008E04BE">
        <w:t>Агентом</w:t>
      </w:r>
      <w:r w:rsidR="00652210" w:rsidRPr="008E04BE">
        <w:t xml:space="preserve">. </w:t>
      </w:r>
    </w:p>
    <w:p w14:paraId="1FC8B179" w14:textId="063F0A8F" w:rsidR="00405216" w:rsidRPr="008E04BE" w:rsidRDefault="001B7D9F" w:rsidP="00142012">
      <w:pPr>
        <w:pStyle w:val="af4"/>
        <w:tabs>
          <w:tab w:val="left" w:pos="1418"/>
        </w:tabs>
        <w:snapToGrid w:val="0"/>
        <w:spacing w:line="360" w:lineRule="auto"/>
        <w:ind w:left="420"/>
        <w:jc w:val="both"/>
        <w:rPr>
          <w:i/>
          <w:iCs/>
          <w:sz w:val="20"/>
          <w:szCs w:val="20"/>
        </w:rPr>
      </w:pPr>
      <w:r w:rsidRPr="008E04BE">
        <w:rPr>
          <w:i/>
          <w:iCs/>
          <w:sz w:val="20"/>
          <w:szCs w:val="20"/>
        </w:rPr>
        <w:t>*</w:t>
      </w:r>
      <w:r w:rsidR="0046578D" w:rsidRPr="008E04BE">
        <w:rPr>
          <w:i/>
          <w:iCs/>
          <w:sz w:val="20"/>
          <w:szCs w:val="20"/>
        </w:rPr>
        <w:t xml:space="preserve">если применимо, </w:t>
      </w:r>
      <w:r w:rsidR="00790FFD" w:rsidRPr="008E04BE">
        <w:rPr>
          <w:i/>
          <w:iCs/>
          <w:sz w:val="20"/>
          <w:szCs w:val="20"/>
        </w:rPr>
        <w:t>Услуги оплачиваются за вычетом налогов, удерживаемых у источника выплаты</w:t>
      </w:r>
      <w:r w:rsidR="005C5DC8" w:rsidRPr="008E04BE">
        <w:rPr>
          <w:i/>
          <w:iCs/>
          <w:sz w:val="20"/>
          <w:szCs w:val="20"/>
        </w:rPr>
        <w:t>.</w:t>
      </w:r>
    </w:p>
    <w:p w14:paraId="4E32B9D2" w14:textId="73BA8389" w:rsidR="00A15972" w:rsidRPr="008E04BE" w:rsidRDefault="00AE6384" w:rsidP="00142012">
      <w:pPr>
        <w:pStyle w:val="af4"/>
        <w:numPr>
          <w:ilvl w:val="1"/>
          <w:numId w:val="19"/>
        </w:numPr>
        <w:tabs>
          <w:tab w:val="left" w:pos="1418"/>
        </w:tabs>
        <w:snapToGrid w:val="0"/>
        <w:spacing w:line="360" w:lineRule="auto"/>
        <w:jc w:val="both"/>
      </w:pPr>
      <w:r w:rsidRPr="008E04BE">
        <w:t>При наличии возражений, препятствующих подписанию акта</w:t>
      </w:r>
      <w:r w:rsidR="00457008" w:rsidRPr="008E04BE">
        <w:t xml:space="preserve"> выполненных работ/оказанных услуг</w:t>
      </w:r>
      <w:r w:rsidRPr="008E04BE">
        <w:t xml:space="preserve">, </w:t>
      </w:r>
      <w:r w:rsidR="00F27950" w:rsidRPr="008E04BE">
        <w:t>Компания</w:t>
      </w:r>
      <w:r w:rsidR="00457008" w:rsidRPr="008E04BE">
        <w:t xml:space="preserve"> направляет </w:t>
      </w:r>
      <w:r w:rsidR="00F27950" w:rsidRPr="008E04BE">
        <w:t>Агенту</w:t>
      </w:r>
      <w:r w:rsidR="00457008" w:rsidRPr="008E04BE">
        <w:t xml:space="preserve"> мотивированный отказ </w:t>
      </w:r>
      <w:r w:rsidRPr="008E04BE">
        <w:t xml:space="preserve">в десятидневный срок </w:t>
      </w:r>
      <w:r w:rsidR="00457008" w:rsidRPr="008E04BE">
        <w:t>со дня его получения.</w:t>
      </w:r>
      <w:r w:rsidR="00F17DD8" w:rsidRPr="008E04BE">
        <w:t xml:space="preserve"> При согласии Компании с возражениями, Стороны вправе заключить дополнительное соглашение о порядке устранения замечаний</w:t>
      </w:r>
      <w:r w:rsidR="00F27950" w:rsidRPr="008E04BE">
        <w:t>.</w:t>
      </w:r>
    </w:p>
    <w:p w14:paraId="0B0F8110" w14:textId="72C9FE37" w:rsidR="00652210" w:rsidRPr="008E04BE" w:rsidRDefault="00652210" w:rsidP="00142012">
      <w:pPr>
        <w:pStyle w:val="af4"/>
        <w:numPr>
          <w:ilvl w:val="1"/>
          <w:numId w:val="19"/>
        </w:numPr>
        <w:tabs>
          <w:tab w:val="left" w:pos="1418"/>
        </w:tabs>
        <w:snapToGrid w:val="0"/>
        <w:spacing w:line="360" w:lineRule="auto"/>
        <w:jc w:val="both"/>
      </w:pPr>
      <w:r w:rsidRPr="008E04BE">
        <w:t xml:space="preserve">Оплата </w:t>
      </w:r>
      <w:r w:rsidR="00457008" w:rsidRPr="008E04BE">
        <w:t xml:space="preserve">Услуг </w:t>
      </w:r>
      <w:r w:rsidRPr="008E04BE">
        <w:t xml:space="preserve">происходит в течение тридцати рабочих дней с даты подписания </w:t>
      </w:r>
      <w:r w:rsidR="00F27950" w:rsidRPr="008E04BE">
        <w:t xml:space="preserve">Акта </w:t>
      </w:r>
      <w:r w:rsidR="00B76642" w:rsidRPr="008E04BE">
        <w:t xml:space="preserve">оказанных услуг </w:t>
      </w:r>
      <w:r w:rsidRPr="008E04BE">
        <w:t xml:space="preserve">между </w:t>
      </w:r>
      <w:r w:rsidR="00457008" w:rsidRPr="008E04BE">
        <w:t>Сторонами.</w:t>
      </w:r>
    </w:p>
    <w:p w14:paraId="6CD6F922" w14:textId="77777777" w:rsidR="00A15972" w:rsidRPr="008E04BE" w:rsidRDefault="00A15972" w:rsidP="00142012">
      <w:pPr>
        <w:numPr>
          <w:ilvl w:val="0"/>
          <w:numId w:val="19"/>
        </w:numPr>
        <w:shd w:val="clear" w:color="auto" w:fill="E6E6E6"/>
        <w:snapToGrid w:val="0"/>
        <w:spacing w:before="240" w:line="360" w:lineRule="auto"/>
        <w:ind w:left="284" w:hanging="284"/>
        <w:rPr>
          <w:b/>
        </w:rPr>
      </w:pPr>
      <w:r w:rsidRPr="008E04BE">
        <w:rPr>
          <w:b/>
        </w:rPr>
        <w:t xml:space="preserve">Ответственность </w:t>
      </w:r>
      <w:r w:rsidR="00AE6384" w:rsidRPr="008E04BE">
        <w:rPr>
          <w:b/>
          <w:bCs/>
        </w:rPr>
        <w:t>С</w:t>
      </w:r>
      <w:r w:rsidRPr="008E04BE">
        <w:rPr>
          <w:b/>
          <w:bCs/>
        </w:rPr>
        <w:t>торон</w:t>
      </w:r>
    </w:p>
    <w:p w14:paraId="0E2081A5" w14:textId="2FB86486" w:rsidR="001B7D9F" w:rsidRPr="008E04BE" w:rsidRDefault="00A15972" w:rsidP="00142012">
      <w:pPr>
        <w:pStyle w:val="af4"/>
        <w:numPr>
          <w:ilvl w:val="1"/>
          <w:numId w:val="19"/>
        </w:numPr>
        <w:tabs>
          <w:tab w:val="left" w:pos="1418"/>
        </w:tabs>
        <w:snapToGrid w:val="0"/>
        <w:spacing w:before="240" w:line="360" w:lineRule="auto"/>
        <w:jc w:val="both"/>
      </w:pPr>
      <w:r w:rsidRPr="008E04BE">
        <w:t xml:space="preserve">За </w:t>
      </w:r>
      <w:r w:rsidR="00AE6384" w:rsidRPr="008E04BE">
        <w:t>нарушение (</w:t>
      </w:r>
      <w:r w:rsidRPr="008E04BE">
        <w:t>не</w:t>
      </w:r>
      <w:r w:rsidR="00AE6384" w:rsidRPr="008E04BE">
        <w:t>ис</w:t>
      </w:r>
      <w:r w:rsidRPr="008E04BE">
        <w:t>полнение</w:t>
      </w:r>
      <w:r w:rsidR="00AE6384" w:rsidRPr="008E04BE">
        <w:t>,</w:t>
      </w:r>
      <w:r w:rsidRPr="008E04BE">
        <w:t xml:space="preserve"> ненадлежащее </w:t>
      </w:r>
      <w:r w:rsidR="00AE6384" w:rsidRPr="008E04BE">
        <w:t>ис</w:t>
      </w:r>
      <w:r w:rsidRPr="008E04BE">
        <w:t>полнение</w:t>
      </w:r>
      <w:r w:rsidR="00AE6384" w:rsidRPr="008E04BE">
        <w:t>)</w:t>
      </w:r>
      <w:r w:rsidRPr="008E04BE">
        <w:t xml:space="preserve"> обязательств, предусмотренных </w:t>
      </w:r>
      <w:r w:rsidR="008E04BE">
        <w:t>Офертой</w:t>
      </w:r>
      <w:r w:rsidRPr="008E04BE">
        <w:t xml:space="preserve">, </w:t>
      </w:r>
      <w:r w:rsidR="004A0171" w:rsidRPr="008E04BE">
        <w:t>Стороны</w:t>
      </w:r>
      <w:r w:rsidRPr="008E04BE">
        <w:t xml:space="preserve"> несут ответственность </w:t>
      </w:r>
      <w:r w:rsidR="00AE6384" w:rsidRPr="008E04BE">
        <w:t>в соответствии с</w:t>
      </w:r>
      <w:r w:rsidRPr="008E04BE">
        <w:t xml:space="preserve"> действующ</w:t>
      </w:r>
      <w:r w:rsidR="00AE6384" w:rsidRPr="008E04BE">
        <w:t>им</w:t>
      </w:r>
      <w:r w:rsidRPr="008E04BE">
        <w:t xml:space="preserve"> законодательств</w:t>
      </w:r>
      <w:r w:rsidR="00AE6384" w:rsidRPr="008E04BE">
        <w:t>ом</w:t>
      </w:r>
      <w:r w:rsidRPr="008E04BE">
        <w:t xml:space="preserve"> Республики </w:t>
      </w:r>
      <w:r w:rsidR="003176FB" w:rsidRPr="008E04BE">
        <w:t>Казах</w:t>
      </w:r>
      <w:r w:rsidRPr="008E04BE">
        <w:t>стан.</w:t>
      </w:r>
    </w:p>
    <w:p w14:paraId="101A46D3" w14:textId="0CDB2585" w:rsidR="00A25B91" w:rsidRPr="008E04BE" w:rsidRDefault="00AE6384" w:rsidP="00142012">
      <w:pPr>
        <w:pStyle w:val="af4"/>
        <w:numPr>
          <w:ilvl w:val="1"/>
          <w:numId w:val="19"/>
        </w:numPr>
        <w:tabs>
          <w:tab w:val="left" w:pos="1418"/>
        </w:tabs>
        <w:snapToGrid w:val="0"/>
        <w:spacing w:before="240" w:line="360" w:lineRule="auto"/>
        <w:jc w:val="both"/>
      </w:pPr>
      <w:r w:rsidRPr="008E04BE">
        <w:t>При</w:t>
      </w:r>
      <w:r w:rsidR="00072150" w:rsidRPr="008E04BE">
        <w:t xml:space="preserve"> невозможности разрешения </w:t>
      </w:r>
      <w:r w:rsidRPr="008E04BE">
        <w:t xml:space="preserve">возникающих из </w:t>
      </w:r>
      <w:r w:rsidR="008E04BE">
        <w:t xml:space="preserve">Оферты </w:t>
      </w:r>
      <w:r w:rsidRPr="008E04BE">
        <w:t>либо связанных с ним</w:t>
      </w:r>
      <w:r w:rsidR="00457008" w:rsidRPr="008E04BE">
        <w:t xml:space="preserve"> </w:t>
      </w:r>
      <w:r w:rsidR="00072150" w:rsidRPr="008E04BE">
        <w:t>споров</w:t>
      </w:r>
      <w:r w:rsidRPr="008E04BE">
        <w:t>,</w:t>
      </w:r>
      <w:r w:rsidR="00457008" w:rsidRPr="008E04BE">
        <w:t xml:space="preserve"> </w:t>
      </w:r>
      <w:r w:rsidRPr="008E04BE">
        <w:t xml:space="preserve">разногласий, требований </w:t>
      </w:r>
      <w:r w:rsidR="00072150" w:rsidRPr="008E04BE">
        <w:t>путем переговоров</w:t>
      </w:r>
      <w:r w:rsidR="00D317B1" w:rsidRPr="008E04BE">
        <w:t xml:space="preserve"> и направления претензий</w:t>
      </w:r>
      <w:r w:rsidRPr="008E04BE">
        <w:t>, в том числе по поводу заключения, исполнения, прекращения</w:t>
      </w:r>
      <w:r w:rsidR="001B7D9F" w:rsidRPr="008E04BE">
        <w:t xml:space="preserve"> </w:t>
      </w:r>
      <w:r w:rsidR="008E04BE">
        <w:t>Оферты</w:t>
      </w:r>
      <w:r w:rsidRPr="008E04BE">
        <w:t xml:space="preserve"> по иным основаниям, </w:t>
      </w:r>
      <w:r w:rsidR="00072150" w:rsidRPr="008E04BE">
        <w:t xml:space="preserve">подлежат окончательному урегулированию </w:t>
      </w:r>
      <w:r w:rsidR="001C5084" w:rsidRPr="008E04BE">
        <w:t xml:space="preserve">в </w:t>
      </w:r>
      <w:r w:rsidR="00790FFD" w:rsidRPr="008E04BE">
        <w:t>Специализированном межрайонном</w:t>
      </w:r>
      <w:r w:rsidR="001B7D9F" w:rsidRPr="008E04BE">
        <w:t xml:space="preserve"> экономическом</w:t>
      </w:r>
      <w:r w:rsidR="00790FFD" w:rsidRPr="008E04BE">
        <w:t xml:space="preserve"> суде г. Алматы, </w:t>
      </w:r>
      <w:r w:rsidR="00790FFD" w:rsidRPr="008E04BE">
        <w:rPr>
          <w:shd w:val="clear" w:color="auto" w:fill="FFFFFF"/>
        </w:rPr>
        <w:t>Республика</w:t>
      </w:r>
      <w:r w:rsidR="001C5084" w:rsidRPr="008E04BE">
        <w:rPr>
          <w:shd w:val="clear" w:color="auto" w:fill="FFFFFF"/>
        </w:rPr>
        <w:t xml:space="preserve"> Казахстан</w:t>
      </w:r>
      <w:r w:rsidR="001B7D9F" w:rsidRPr="008E04BE">
        <w:rPr>
          <w:shd w:val="clear" w:color="auto" w:fill="FFFFFF"/>
        </w:rPr>
        <w:t xml:space="preserve"> (СМЭС)</w:t>
      </w:r>
      <w:r w:rsidR="00F44E4B" w:rsidRPr="008E04BE">
        <w:t>.</w:t>
      </w:r>
    </w:p>
    <w:p w14:paraId="5B1BC2C0" w14:textId="77777777" w:rsidR="00A15972" w:rsidRPr="008E04BE" w:rsidRDefault="00F17DD8" w:rsidP="00142012">
      <w:pPr>
        <w:numPr>
          <w:ilvl w:val="0"/>
          <w:numId w:val="19"/>
        </w:numPr>
        <w:shd w:val="clear" w:color="auto" w:fill="E6E6E6"/>
        <w:snapToGrid w:val="0"/>
        <w:spacing w:before="240" w:line="360" w:lineRule="auto"/>
        <w:ind w:left="284" w:hanging="284"/>
        <w:rPr>
          <w:b/>
        </w:rPr>
      </w:pPr>
      <w:r w:rsidRPr="008E04BE">
        <w:rPr>
          <w:b/>
        </w:rPr>
        <w:t>Конфиденциальность</w:t>
      </w:r>
    </w:p>
    <w:p w14:paraId="530B1F22" w14:textId="1A384A33" w:rsidR="00F17DD8" w:rsidRPr="008E04BE" w:rsidRDefault="008E04BE" w:rsidP="00142012">
      <w:pPr>
        <w:tabs>
          <w:tab w:val="left" w:pos="1418"/>
        </w:tabs>
        <w:snapToGrid w:val="0"/>
        <w:spacing w:before="240" w:line="360" w:lineRule="auto"/>
        <w:jc w:val="both"/>
      </w:pPr>
      <w:r>
        <w:t>Оферта</w:t>
      </w:r>
      <w:r w:rsidR="00F17DD8" w:rsidRPr="008E04BE">
        <w:t>, переписка и все</w:t>
      </w:r>
      <w:r w:rsidR="00A834FE" w:rsidRPr="008E04BE">
        <w:t xml:space="preserve"> возникающие правоо</w:t>
      </w:r>
      <w:r w:rsidR="00F17DD8" w:rsidRPr="008E04BE">
        <w:t xml:space="preserve">тношения Сторон являются строго конфиденциальными </w:t>
      </w:r>
      <w:r w:rsidR="00A834FE" w:rsidRPr="008E04BE">
        <w:t xml:space="preserve">для третьих лиц </w:t>
      </w:r>
      <w:r w:rsidR="00F17DD8" w:rsidRPr="008E04BE">
        <w:t>и могут быть разглашены по согласию, полученному от каждой Стороны или по требованию исполнительных органов власти.</w:t>
      </w:r>
    </w:p>
    <w:p w14:paraId="2673BB58" w14:textId="40892D5C" w:rsidR="00A834FE" w:rsidRPr="008E04BE" w:rsidRDefault="00A834FE" w:rsidP="00142012">
      <w:pPr>
        <w:numPr>
          <w:ilvl w:val="0"/>
          <w:numId w:val="19"/>
        </w:numPr>
        <w:shd w:val="clear" w:color="auto" w:fill="E6E6E6"/>
        <w:snapToGrid w:val="0"/>
        <w:spacing w:before="240" w:line="360" w:lineRule="auto"/>
        <w:ind w:left="284" w:hanging="284"/>
        <w:rPr>
          <w:b/>
        </w:rPr>
      </w:pPr>
      <w:r w:rsidRPr="008E04BE">
        <w:rPr>
          <w:b/>
        </w:rPr>
        <w:t>Иные условия</w:t>
      </w:r>
    </w:p>
    <w:p w14:paraId="40E6E2A1" w14:textId="7C1BAE12" w:rsidR="00A834FE" w:rsidRPr="008E04BE" w:rsidRDefault="00A834FE" w:rsidP="00142012">
      <w:pPr>
        <w:pStyle w:val="af4"/>
        <w:numPr>
          <w:ilvl w:val="1"/>
          <w:numId w:val="19"/>
        </w:numPr>
        <w:tabs>
          <w:tab w:val="left" w:pos="1418"/>
        </w:tabs>
        <w:snapToGrid w:val="0"/>
        <w:spacing w:before="240" w:line="360" w:lineRule="auto"/>
        <w:jc w:val="both"/>
      </w:pPr>
      <w:r w:rsidRPr="008E04BE">
        <w:t xml:space="preserve">В случаях возникновения ситуаций, не предусмотренных </w:t>
      </w:r>
      <w:r w:rsidR="008E04BE">
        <w:t>Офертой</w:t>
      </w:r>
      <w:r w:rsidRPr="008E04BE">
        <w:t>, Стороны руководствуются законодательством Республики Казахстан, в том числе, но не ограничиваясь Гражданским кодексом Республики Казахстан</w:t>
      </w:r>
      <w:r w:rsidR="008E04BE">
        <w:t xml:space="preserve">, </w:t>
      </w:r>
      <w:r w:rsidRPr="008E04BE">
        <w:t>а также иным применимым законодательством, содержащим императивные нормы, регулирующие возникшие правоотношения.</w:t>
      </w:r>
    </w:p>
    <w:p w14:paraId="74911526" w14:textId="3A9387C2" w:rsidR="001B7D9F" w:rsidRPr="008E04BE" w:rsidRDefault="001B7D9F" w:rsidP="00142012">
      <w:pPr>
        <w:pStyle w:val="af4"/>
        <w:numPr>
          <w:ilvl w:val="1"/>
          <w:numId w:val="19"/>
        </w:numPr>
        <w:tabs>
          <w:tab w:val="left" w:pos="1418"/>
        </w:tabs>
        <w:snapToGrid w:val="0"/>
        <w:spacing w:before="240" w:line="360" w:lineRule="auto"/>
        <w:jc w:val="both"/>
      </w:pPr>
      <w:r w:rsidRPr="008E04BE">
        <w:t>Д</w:t>
      </w:r>
      <w:r w:rsidR="00544DC9" w:rsidRPr="008E04BE">
        <w:t>окументы, которыми Стороны обменива</w:t>
      </w:r>
      <w:r w:rsidR="00615EF3" w:rsidRPr="008E04BE">
        <w:t>ются</w:t>
      </w:r>
      <w:r w:rsidR="00544DC9" w:rsidRPr="008E04BE">
        <w:t xml:space="preserve"> по электронной почте в виде скан</w:t>
      </w:r>
      <w:r w:rsidRPr="008E04BE">
        <w:t>ированных экземпляров</w:t>
      </w:r>
      <w:r w:rsidR="00A834FE" w:rsidRPr="008E04BE">
        <w:t>,</w:t>
      </w:r>
      <w:r w:rsidRPr="008E04BE">
        <w:t xml:space="preserve"> </w:t>
      </w:r>
      <w:r w:rsidR="00A15972" w:rsidRPr="008E04BE">
        <w:t xml:space="preserve">имеют юридическую силу до </w:t>
      </w:r>
      <w:r w:rsidR="006909CE" w:rsidRPr="008E04BE">
        <w:t xml:space="preserve">момента </w:t>
      </w:r>
      <w:r w:rsidR="00A15972" w:rsidRPr="008E04BE">
        <w:t xml:space="preserve">получения </w:t>
      </w:r>
      <w:r w:rsidR="00F17DD8" w:rsidRPr="008E04BE">
        <w:t>оригиналов</w:t>
      </w:r>
      <w:r w:rsidR="00DC4D97" w:rsidRPr="008E04BE">
        <w:t>, подписанн</w:t>
      </w:r>
      <w:r w:rsidR="00F17DD8" w:rsidRPr="008E04BE">
        <w:t>ых</w:t>
      </w:r>
      <w:r w:rsidR="00DC4D97" w:rsidRPr="008E04BE">
        <w:t xml:space="preserve"> каждой Сторон</w:t>
      </w:r>
      <w:r w:rsidR="00615EF3" w:rsidRPr="008E04BE">
        <w:t>ой</w:t>
      </w:r>
      <w:r w:rsidRPr="008E04BE">
        <w:t>.</w:t>
      </w:r>
    </w:p>
    <w:p w14:paraId="386C7E5E" w14:textId="1D3B8603" w:rsidR="00A15972" w:rsidRPr="008E04BE" w:rsidRDefault="00A834FE" w:rsidP="00142012">
      <w:pPr>
        <w:pStyle w:val="af4"/>
        <w:numPr>
          <w:ilvl w:val="1"/>
          <w:numId w:val="19"/>
        </w:numPr>
        <w:tabs>
          <w:tab w:val="left" w:pos="1418"/>
        </w:tabs>
        <w:snapToGrid w:val="0"/>
        <w:spacing w:before="240" w:line="360" w:lineRule="auto"/>
        <w:jc w:val="both"/>
      </w:pPr>
      <w:r w:rsidRPr="008E04BE">
        <w:lastRenderedPageBreak/>
        <w:t xml:space="preserve">Срок действия </w:t>
      </w:r>
      <w:r w:rsidR="008E04BE">
        <w:t xml:space="preserve">Оферты неограничен и действует до прекращения её отзыва Компанией. При этом обязательства по оплате сделок, возникшие в период её действия продолжаются до момента их полного выполнения. </w:t>
      </w:r>
    </w:p>
    <w:sectPr w:rsidR="00A15972" w:rsidRPr="008E04BE" w:rsidSect="00411CB3">
      <w:headerReference w:type="even" r:id="rId7"/>
      <w:headerReference w:type="default" r:id="rId8"/>
      <w:footerReference w:type="first" r:id="rId9"/>
      <w:pgSz w:w="11907" w:h="16840"/>
      <w:pgMar w:top="851" w:right="851" w:bottom="1035" w:left="1134" w:header="454" w:footer="52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4923" w14:textId="77777777" w:rsidR="00744917" w:rsidRDefault="00744917">
      <w:r>
        <w:separator/>
      </w:r>
    </w:p>
  </w:endnote>
  <w:endnote w:type="continuationSeparator" w:id="0">
    <w:p w14:paraId="501A16E0" w14:textId="77777777" w:rsidR="00744917" w:rsidRDefault="00744917">
      <w:r>
        <w:continuationSeparator/>
      </w:r>
    </w:p>
  </w:endnote>
  <w:endnote w:type="continuationNotice" w:id="1">
    <w:p w14:paraId="72A0D137" w14:textId="77777777" w:rsidR="00744917" w:rsidRDefault="007449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B9C99" w14:textId="77777777" w:rsidR="00C62037" w:rsidRPr="00D10ECB" w:rsidRDefault="006D6713" w:rsidP="00D10ECB">
    <w:pPr>
      <w:pStyle w:val="a5"/>
      <w:tabs>
        <w:tab w:val="clear" w:pos="4153"/>
        <w:tab w:val="clear" w:pos="8306"/>
        <w:tab w:val="left" w:pos="7938"/>
      </w:tabs>
      <w:rPr>
        <w:sz w:val="20"/>
      </w:rPr>
    </w:pPr>
    <w:r w:rsidRPr="006D6713">
      <w:rPr>
        <w:sz w:val="20"/>
        <w:szCs w:val="20"/>
      </w:rPr>
      <w:t>AIO Corporation</w:t>
    </w:r>
    <w:r w:rsidRPr="00AD7A33">
      <w:t xml:space="preserve"> </w:t>
    </w:r>
    <w:r w:rsidR="00C62037">
      <w:rPr>
        <w:sz w:val="20"/>
        <w:szCs w:val="20"/>
      </w:rPr>
      <w:t xml:space="preserve">_________ </w:t>
    </w:r>
    <w:r w:rsidR="00C62037">
      <w:rPr>
        <w:sz w:val="20"/>
        <w:szCs w:val="20"/>
      </w:rPr>
      <w:tab/>
    </w:r>
    <w:r>
      <w:rPr>
        <w:sz w:val="20"/>
        <w:szCs w:val="20"/>
      </w:rPr>
      <w:t>Компания</w:t>
    </w:r>
    <w:r w:rsidR="00C62037">
      <w:rPr>
        <w:sz w:val="20"/>
        <w:szCs w:val="20"/>
      </w:rPr>
      <w:t xml:space="preserve"> 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B31E" w14:textId="77777777" w:rsidR="00744917" w:rsidRDefault="00744917">
      <w:r>
        <w:separator/>
      </w:r>
    </w:p>
  </w:footnote>
  <w:footnote w:type="continuationSeparator" w:id="0">
    <w:p w14:paraId="4D4CA43A" w14:textId="77777777" w:rsidR="00744917" w:rsidRDefault="00744917">
      <w:r>
        <w:continuationSeparator/>
      </w:r>
    </w:p>
  </w:footnote>
  <w:footnote w:type="continuationNotice" w:id="1">
    <w:p w14:paraId="492106E6" w14:textId="77777777" w:rsidR="00744917" w:rsidRDefault="007449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7FB7B" w14:textId="77777777" w:rsidR="00C62037" w:rsidRDefault="00A563C7" w:rsidP="001A5419">
    <w:pPr>
      <w:pStyle w:val="a3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C62037">
      <w:rPr>
        <w:rStyle w:val="a4"/>
      </w:rPr>
      <w:instrText xml:space="preserve"> PAGE </w:instrText>
    </w:r>
    <w:r>
      <w:rPr>
        <w:rStyle w:val="a4"/>
      </w:rPr>
      <w:fldChar w:fldCharType="end"/>
    </w:r>
  </w:p>
  <w:p w14:paraId="17E753DC" w14:textId="77777777" w:rsidR="00C62037" w:rsidRDefault="00C620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6F21" w14:textId="77777777" w:rsidR="00C62037" w:rsidRDefault="00A563C7" w:rsidP="00C62037">
    <w:pPr>
      <w:pStyle w:val="a3"/>
      <w:framePr w:wrap="none" w:vAnchor="text" w:hAnchor="margin" w:xAlign="center" w:y="1"/>
      <w:jc w:val="center"/>
      <w:rPr>
        <w:rStyle w:val="a4"/>
      </w:rPr>
    </w:pPr>
    <w:r w:rsidRPr="00C62037">
      <w:rPr>
        <w:rStyle w:val="a4"/>
      </w:rPr>
      <w:fldChar w:fldCharType="begin"/>
    </w:r>
    <w:r w:rsidR="00C62037" w:rsidRPr="00C62037">
      <w:rPr>
        <w:rStyle w:val="a4"/>
      </w:rPr>
      <w:instrText xml:space="preserve"> PAGE </w:instrText>
    </w:r>
    <w:r w:rsidRPr="00C62037">
      <w:rPr>
        <w:rStyle w:val="a4"/>
      </w:rPr>
      <w:fldChar w:fldCharType="separate"/>
    </w:r>
    <w:r w:rsidR="00FE38A5">
      <w:rPr>
        <w:rStyle w:val="a4"/>
        <w:noProof/>
      </w:rPr>
      <w:t>3</w:t>
    </w:r>
    <w:r w:rsidRPr="00C62037">
      <w:rPr>
        <w:rStyle w:val="a4"/>
      </w:rPr>
      <w:fldChar w:fldCharType="end"/>
    </w:r>
  </w:p>
  <w:p w14:paraId="4CA020B3" w14:textId="77777777" w:rsidR="009075D9" w:rsidRDefault="009075D9" w:rsidP="00D10ECB">
    <w:pPr>
      <w:pStyle w:val="a3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C18"/>
    <w:multiLevelType w:val="hybridMultilevel"/>
    <w:tmpl w:val="4D0C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1043"/>
    <w:multiLevelType w:val="singleLevel"/>
    <w:tmpl w:val="A0D47D16"/>
    <w:lvl w:ilvl="0">
      <w:start w:val="1"/>
      <w:numFmt w:val="decimal"/>
      <w:lvlText w:val="1.%1. "/>
      <w:lvlJc w:val="left"/>
      <w:pPr>
        <w:ind w:left="425" w:hanging="283"/>
      </w:pPr>
      <w:rPr>
        <w:rFonts w:ascii="Times New Roman" w:hAnsi="Times New Roman" w:cs="Arial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" w15:restartNumberingAfterBreak="0">
    <w:nsid w:val="218F1013"/>
    <w:multiLevelType w:val="multilevel"/>
    <w:tmpl w:val="B6020912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 w15:restartNumberingAfterBreak="0">
    <w:nsid w:val="221A0B13"/>
    <w:multiLevelType w:val="singleLevel"/>
    <w:tmpl w:val="93CECF50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b w:val="0"/>
        <w:bCs w:val="0"/>
        <w:i w:val="0"/>
        <w:iCs w:val="0"/>
        <w:sz w:val="20"/>
        <w:szCs w:val="20"/>
      </w:rPr>
    </w:lvl>
  </w:abstractNum>
  <w:abstractNum w:abstractNumId="4" w15:restartNumberingAfterBreak="0">
    <w:nsid w:val="265D0635"/>
    <w:multiLevelType w:val="multilevel"/>
    <w:tmpl w:val="9C1EB0AA"/>
    <w:lvl w:ilvl="0">
      <w:start w:val="3"/>
      <w:numFmt w:val="decimal"/>
      <w:lvlText w:val="%1.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17"/>
        </w:tabs>
        <w:ind w:left="1917" w:hanging="13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84"/>
        </w:tabs>
        <w:ind w:left="2484" w:hanging="13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051"/>
        </w:tabs>
        <w:ind w:left="3051" w:hanging="13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18"/>
        </w:tabs>
        <w:ind w:left="3618" w:hanging="13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5" w15:restartNumberingAfterBreak="0">
    <w:nsid w:val="26E972B3"/>
    <w:multiLevelType w:val="multilevel"/>
    <w:tmpl w:val="3D8EE686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27593091"/>
    <w:multiLevelType w:val="hybridMultilevel"/>
    <w:tmpl w:val="4CD4E4F2"/>
    <w:lvl w:ilvl="0" w:tplc="F470369C">
      <w:start w:val="3"/>
      <w:numFmt w:val="decimal"/>
      <w:lvlText w:val="%1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7" w15:restartNumberingAfterBreak="0">
    <w:nsid w:val="29555AB1"/>
    <w:multiLevelType w:val="hybridMultilevel"/>
    <w:tmpl w:val="AFC2371E"/>
    <w:lvl w:ilvl="0" w:tplc="D0D41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A532A"/>
    <w:multiLevelType w:val="hybridMultilevel"/>
    <w:tmpl w:val="7B8E8A46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 w15:restartNumberingAfterBreak="0">
    <w:nsid w:val="30CF2DD3"/>
    <w:multiLevelType w:val="multilevel"/>
    <w:tmpl w:val="60563E82"/>
    <w:lvl w:ilvl="0">
      <w:start w:val="2"/>
      <w:numFmt w:val="decimal"/>
      <w:lvlText w:val="%1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0" w15:restartNumberingAfterBreak="0">
    <w:nsid w:val="3137365D"/>
    <w:multiLevelType w:val="hybridMultilevel"/>
    <w:tmpl w:val="ED80D11C"/>
    <w:lvl w:ilvl="0" w:tplc="3186609E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1" w15:restartNumberingAfterBreak="0">
    <w:nsid w:val="363727AF"/>
    <w:multiLevelType w:val="multilevel"/>
    <w:tmpl w:val="8906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463931B2"/>
    <w:multiLevelType w:val="hybridMultilevel"/>
    <w:tmpl w:val="A61CEFF8"/>
    <w:lvl w:ilvl="0" w:tplc="9D4C02A6">
      <w:start w:val="1"/>
      <w:numFmt w:val="decimal"/>
      <w:lvlText w:val="%1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 w:tplc="10AE61C4">
      <w:numFmt w:val="none"/>
      <w:lvlText w:val=""/>
      <w:lvlJc w:val="left"/>
      <w:pPr>
        <w:tabs>
          <w:tab w:val="num" w:pos="360"/>
        </w:tabs>
      </w:pPr>
    </w:lvl>
    <w:lvl w:ilvl="2" w:tplc="1316BB2A">
      <w:numFmt w:val="none"/>
      <w:lvlText w:val=""/>
      <w:lvlJc w:val="left"/>
      <w:pPr>
        <w:tabs>
          <w:tab w:val="num" w:pos="360"/>
        </w:tabs>
      </w:pPr>
    </w:lvl>
    <w:lvl w:ilvl="3" w:tplc="E38028A6">
      <w:numFmt w:val="none"/>
      <w:lvlText w:val=""/>
      <w:lvlJc w:val="left"/>
      <w:pPr>
        <w:tabs>
          <w:tab w:val="num" w:pos="360"/>
        </w:tabs>
      </w:pPr>
    </w:lvl>
    <w:lvl w:ilvl="4" w:tplc="F2A2CCC6">
      <w:numFmt w:val="none"/>
      <w:lvlText w:val=""/>
      <w:lvlJc w:val="left"/>
      <w:pPr>
        <w:tabs>
          <w:tab w:val="num" w:pos="360"/>
        </w:tabs>
      </w:pPr>
    </w:lvl>
    <w:lvl w:ilvl="5" w:tplc="4088F202">
      <w:numFmt w:val="none"/>
      <w:lvlText w:val=""/>
      <w:lvlJc w:val="left"/>
      <w:pPr>
        <w:tabs>
          <w:tab w:val="num" w:pos="360"/>
        </w:tabs>
      </w:pPr>
    </w:lvl>
    <w:lvl w:ilvl="6" w:tplc="D3F86E1C">
      <w:numFmt w:val="none"/>
      <w:lvlText w:val=""/>
      <w:lvlJc w:val="left"/>
      <w:pPr>
        <w:tabs>
          <w:tab w:val="num" w:pos="360"/>
        </w:tabs>
      </w:pPr>
    </w:lvl>
    <w:lvl w:ilvl="7" w:tplc="8166854C">
      <w:numFmt w:val="none"/>
      <w:lvlText w:val=""/>
      <w:lvlJc w:val="left"/>
      <w:pPr>
        <w:tabs>
          <w:tab w:val="num" w:pos="360"/>
        </w:tabs>
      </w:pPr>
    </w:lvl>
    <w:lvl w:ilvl="8" w:tplc="5CD016E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46C95A5D"/>
    <w:multiLevelType w:val="hybridMultilevel"/>
    <w:tmpl w:val="79CE4654"/>
    <w:lvl w:ilvl="0" w:tplc="51C43F0E">
      <w:start w:val="1"/>
      <w:numFmt w:val="decimal"/>
      <w:lvlText w:val="%1"/>
      <w:lvlJc w:val="left"/>
      <w:pPr>
        <w:tabs>
          <w:tab w:val="num" w:pos="926"/>
        </w:tabs>
        <w:ind w:left="926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14" w15:restartNumberingAfterBreak="0">
    <w:nsid w:val="49AD2E1A"/>
    <w:multiLevelType w:val="singleLevel"/>
    <w:tmpl w:val="A872920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b w:val="0"/>
        <w:bCs w:val="0"/>
        <w:i w:val="0"/>
        <w:iCs w:val="0"/>
        <w:sz w:val="20"/>
        <w:szCs w:val="20"/>
      </w:rPr>
    </w:lvl>
  </w:abstractNum>
  <w:abstractNum w:abstractNumId="15" w15:restartNumberingAfterBreak="0">
    <w:nsid w:val="52A306C2"/>
    <w:multiLevelType w:val="multilevel"/>
    <w:tmpl w:val="FFB2FCF2"/>
    <w:lvl w:ilvl="0">
      <w:start w:val="2"/>
      <w:numFmt w:val="decimal"/>
      <w:lvlText w:val="%1."/>
      <w:lvlJc w:val="left"/>
      <w:pPr>
        <w:tabs>
          <w:tab w:val="num" w:pos="1380"/>
        </w:tabs>
        <w:ind w:left="1380" w:hanging="1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63"/>
        </w:tabs>
        <w:ind w:left="1663" w:hanging="1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6"/>
        </w:tabs>
        <w:ind w:left="1946" w:hanging="13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29"/>
        </w:tabs>
        <w:ind w:left="2229" w:hanging="13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2512" w:hanging="13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6" w15:restartNumberingAfterBreak="0">
    <w:nsid w:val="591254D9"/>
    <w:multiLevelType w:val="hybridMultilevel"/>
    <w:tmpl w:val="669868DC"/>
    <w:lvl w:ilvl="0" w:tplc="81900F7C">
      <w:start w:val="3"/>
      <w:numFmt w:val="decimal"/>
      <w:lvlText w:val="%1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6"/>
        </w:tabs>
        <w:ind w:left="164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6"/>
        </w:tabs>
        <w:ind w:left="236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6"/>
        </w:tabs>
        <w:ind w:left="308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6"/>
        </w:tabs>
        <w:ind w:left="380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6"/>
        </w:tabs>
        <w:ind w:left="452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6"/>
        </w:tabs>
        <w:ind w:left="524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6"/>
        </w:tabs>
        <w:ind w:left="596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6"/>
        </w:tabs>
        <w:ind w:left="6686" w:hanging="180"/>
      </w:pPr>
    </w:lvl>
  </w:abstractNum>
  <w:abstractNum w:abstractNumId="17" w15:restartNumberingAfterBreak="0">
    <w:nsid w:val="5B8A088F"/>
    <w:multiLevelType w:val="hybridMultilevel"/>
    <w:tmpl w:val="1F5A018E"/>
    <w:lvl w:ilvl="0" w:tplc="71E830D8">
      <w:start w:val="1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5E00B6A"/>
    <w:multiLevelType w:val="hybridMultilevel"/>
    <w:tmpl w:val="242E5EDA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6DA224F0"/>
    <w:multiLevelType w:val="hybridMultilevel"/>
    <w:tmpl w:val="92DA4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13623"/>
    <w:multiLevelType w:val="multilevel"/>
    <w:tmpl w:val="451E06FC"/>
    <w:lvl w:ilvl="0">
      <w:start w:val="3"/>
      <w:numFmt w:val="decimal"/>
      <w:lvlText w:val="%1."/>
      <w:legacy w:legacy="1" w:legacySpace="0" w:legacyIndent="0"/>
      <w:lvlJc w:val="left"/>
    </w:lvl>
    <w:lvl w:ilvl="1">
      <w:start w:val="5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</w:lvl>
    <w:lvl w:ilvl="4">
      <w:start w:val="1"/>
      <w:numFmt w:val="decimal"/>
      <w:lvlText w:val="%1.%2.%3.%4.%5."/>
      <w:legacy w:legacy="1" w:legacySpace="0" w:legacyIndent="0"/>
      <w:lvlJc w:val="left"/>
    </w:lvl>
    <w:lvl w:ilvl="5">
      <w:start w:val="1"/>
      <w:numFmt w:val="decimal"/>
      <w:lvlText w:val="%1.%2.%3.%4.%5.%6."/>
      <w:legacy w:legacy="1" w:legacySpace="0" w:legacyIndent="0"/>
      <w:lvlJc w:val="left"/>
    </w:lvl>
    <w:lvl w:ilvl="6">
      <w:start w:val="1"/>
      <w:numFmt w:val="decimal"/>
      <w:lvlText w:val="%1.%2.%3.%4.%5.%6.%7.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1440" w:hanging="1440"/>
      </w:pPr>
    </w:lvl>
  </w:abstractNum>
  <w:abstractNum w:abstractNumId="21" w15:restartNumberingAfterBreak="0">
    <w:nsid w:val="71A34BE6"/>
    <w:multiLevelType w:val="singleLevel"/>
    <w:tmpl w:val="0B46FF5E"/>
    <w:lvl w:ilvl="0">
      <w:start w:val="2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2" w15:restartNumberingAfterBreak="0">
    <w:nsid w:val="775E1DA3"/>
    <w:multiLevelType w:val="hybridMultilevel"/>
    <w:tmpl w:val="AD02D144"/>
    <w:lvl w:ilvl="0" w:tplc="A9606D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AAD108E"/>
    <w:multiLevelType w:val="hybridMultilevel"/>
    <w:tmpl w:val="D52A25DE"/>
    <w:lvl w:ilvl="0" w:tplc="AA40089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FB2DFB"/>
    <w:multiLevelType w:val="hybridMultilevel"/>
    <w:tmpl w:val="FB0E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9FC"/>
    <w:multiLevelType w:val="hybridMultilevel"/>
    <w:tmpl w:val="2480B22C"/>
    <w:lvl w:ilvl="0" w:tplc="B12458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352F0"/>
    <w:multiLevelType w:val="hybridMultilevel"/>
    <w:tmpl w:val="ECAC45EA"/>
    <w:lvl w:ilvl="0" w:tplc="A8AA1604">
      <w:start w:val="1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num w:numId="1" w16cid:durableId="1165323720">
    <w:abstractNumId w:val="1"/>
  </w:num>
  <w:num w:numId="2" w16cid:durableId="150566892">
    <w:abstractNumId w:val="17"/>
  </w:num>
  <w:num w:numId="3" w16cid:durableId="1325162617">
    <w:abstractNumId w:val="22"/>
  </w:num>
  <w:num w:numId="4" w16cid:durableId="1408769261">
    <w:abstractNumId w:val="15"/>
  </w:num>
  <w:num w:numId="5" w16cid:durableId="293369208">
    <w:abstractNumId w:val="12"/>
  </w:num>
  <w:num w:numId="6" w16cid:durableId="1347058179">
    <w:abstractNumId w:val="21"/>
    <w:lvlOverride w:ilvl="0">
      <w:lvl w:ilvl="0">
        <w:start w:val="1"/>
        <w:numFmt w:val="decimal"/>
        <w:lvlText w:val="1.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bCs w:val="0"/>
          <w:i w:val="0"/>
          <w:iCs w:val="0"/>
          <w:sz w:val="20"/>
          <w:szCs w:val="20"/>
          <w:u w:val="none"/>
        </w:rPr>
      </w:lvl>
    </w:lvlOverride>
  </w:num>
  <w:num w:numId="7" w16cid:durableId="1579827585">
    <w:abstractNumId w:val="2"/>
  </w:num>
  <w:num w:numId="8" w16cid:durableId="1337071281">
    <w:abstractNumId w:val="5"/>
  </w:num>
  <w:num w:numId="9" w16cid:durableId="1687558504">
    <w:abstractNumId w:val="4"/>
  </w:num>
  <w:num w:numId="10" w16cid:durableId="847912640">
    <w:abstractNumId w:val="9"/>
  </w:num>
  <w:num w:numId="11" w16cid:durableId="1463842623">
    <w:abstractNumId w:val="13"/>
  </w:num>
  <w:num w:numId="12" w16cid:durableId="821851609">
    <w:abstractNumId w:val="26"/>
  </w:num>
  <w:num w:numId="13" w16cid:durableId="239482914">
    <w:abstractNumId w:val="3"/>
  </w:num>
  <w:num w:numId="14" w16cid:durableId="2073111866">
    <w:abstractNumId w:val="20"/>
  </w:num>
  <w:num w:numId="15" w16cid:durableId="1091587175">
    <w:abstractNumId w:val="14"/>
    <w:lvlOverride w:ilvl="0">
      <w:lvl w:ilvl="0">
        <w:start w:val="1"/>
        <w:numFmt w:val="decimal"/>
        <w:lvlText w:val="5.%1. "/>
        <w:legacy w:legacy="1" w:legacySpace="0" w:legacyIndent="283"/>
        <w:lvlJc w:val="left"/>
        <w:pPr>
          <w:ind w:left="283" w:hanging="283"/>
        </w:pPr>
        <w:rPr>
          <w:b w:val="0"/>
          <w:bCs w:val="0"/>
          <w:i w:val="0"/>
          <w:iCs w:val="0"/>
          <w:sz w:val="20"/>
          <w:szCs w:val="20"/>
        </w:rPr>
      </w:lvl>
    </w:lvlOverride>
  </w:num>
  <w:num w:numId="16" w16cid:durableId="1840651261">
    <w:abstractNumId w:val="16"/>
  </w:num>
  <w:num w:numId="17" w16cid:durableId="81685010">
    <w:abstractNumId w:val="6"/>
  </w:num>
  <w:num w:numId="18" w16cid:durableId="686489794">
    <w:abstractNumId w:val="10"/>
  </w:num>
  <w:num w:numId="19" w16cid:durableId="2029865438">
    <w:abstractNumId w:val="11"/>
  </w:num>
  <w:num w:numId="20" w16cid:durableId="1532962672">
    <w:abstractNumId w:val="23"/>
  </w:num>
  <w:num w:numId="21" w16cid:durableId="878707806">
    <w:abstractNumId w:val="25"/>
  </w:num>
  <w:num w:numId="22" w16cid:durableId="1790661935">
    <w:abstractNumId w:val="19"/>
  </w:num>
  <w:num w:numId="23" w16cid:durableId="481626688">
    <w:abstractNumId w:val="24"/>
  </w:num>
  <w:num w:numId="24" w16cid:durableId="668870584">
    <w:abstractNumId w:val="7"/>
  </w:num>
  <w:num w:numId="25" w16cid:durableId="1757095374">
    <w:abstractNumId w:val="0"/>
  </w:num>
  <w:num w:numId="26" w16cid:durableId="279458679">
    <w:abstractNumId w:val="8"/>
  </w:num>
  <w:num w:numId="27" w16cid:durableId="15317246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16"/>
    <w:rsid w:val="00003A16"/>
    <w:rsid w:val="000041A4"/>
    <w:rsid w:val="00005348"/>
    <w:rsid w:val="000075E1"/>
    <w:rsid w:val="00026553"/>
    <w:rsid w:val="00045427"/>
    <w:rsid w:val="00072150"/>
    <w:rsid w:val="00073FB5"/>
    <w:rsid w:val="00076FD2"/>
    <w:rsid w:val="00077432"/>
    <w:rsid w:val="00082D72"/>
    <w:rsid w:val="00084246"/>
    <w:rsid w:val="000A082B"/>
    <w:rsid w:val="000A7D73"/>
    <w:rsid w:val="000B3A48"/>
    <w:rsid w:val="000C79AE"/>
    <w:rsid w:val="000D3497"/>
    <w:rsid w:val="000E0BC7"/>
    <w:rsid w:val="00111153"/>
    <w:rsid w:val="00111EB3"/>
    <w:rsid w:val="00112DD7"/>
    <w:rsid w:val="001218C7"/>
    <w:rsid w:val="001378DC"/>
    <w:rsid w:val="00142012"/>
    <w:rsid w:val="00142B5C"/>
    <w:rsid w:val="001744EB"/>
    <w:rsid w:val="0018727F"/>
    <w:rsid w:val="001A5419"/>
    <w:rsid w:val="001B2FCD"/>
    <w:rsid w:val="001B6187"/>
    <w:rsid w:val="001B65B8"/>
    <w:rsid w:val="001B7D9F"/>
    <w:rsid w:val="001C5084"/>
    <w:rsid w:val="001D6B5E"/>
    <w:rsid w:val="001E408D"/>
    <w:rsid w:val="001F3E46"/>
    <w:rsid w:val="00214D32"/>
    <w:rsid w:val="002315A4"/>
    <w:rsid w:val="00240435"/>
    <w:rsid w:val="0027701D"/>
    <w:rsid w:val="00285140"/>
    <w:rsid w:val="00293D71"/>
    <w:rsid w:val="002968B7"/>
    <w:rsid w:val="002A2C43"/>
    <w:rsid w:val="002B0B01"/>
    <w:rsid w:val="002B4040"/>
    <w:rsid w:val="002D53BC"/>
    <w:rsid w:val="002E7F1E"/>
    <w:rsid w:val="002F4BA6"/>
    <w:rsid w:val="00314E18"/>
    <w:rsid w:val="003176FB"/>
    <w:rsid w:val="003736C7"/>
    <w:rsid w:val="00381762"/>
    <w:rsid w:val="003842AC"/>
    <w:rsid w:val="00390E2E"/>
    <w:rsid w:val="003A2A06"/>
    <w:rsid w:val="003B05A0"/>
    <w:rsid w:val="003C287B"/>
    <w:rsid w:val="003D75E9"/>
    <w:rsid w:val="003F7A7B"/>
    <w:rsid w:val="003F7BDF"/>
    <w:rsid w:val="00401929"/>
    <w:rsid w:val="00405216"/>
    <w:rsid w:val="00411CB3"/>
    <w:rsid w:val="00424E2F"/>
    <w:rsid w:val="00455AB8"/>
    <w:rsid w:val="00457008"/>
    <w:rsid w:val="0046578D"/>
    <w:rsid w:val="004862E5"/>
    <w:rsid w:val="004917B7"/>
    <w:rsid w:val="00495540"/>
    <w:rsid w:val="004974F3"/>
    <w:rsid w:val="004A0171"/>
    <w:rsid w:val="004B20EA"/>
    <w:rsid w:val="004B4A28"/>
    <w:rsid w:val="004C0ECC"/>
    <w:rsid w:val="004D7116"/>
    <w:rsid w:val="004E75F2"/>
    <w:rsid w:val="00501290"/>
    <w:rsid w:val="00505E18"/>
    <w:rsid w:val="005065C4"/>
    <w:rsid w:val="00544DC9"/>
    <w:rsid w:val="005557A0"/>
    <w:rsid w:val="00556F83"/>
    <w:rsid w:val="005627F4"/>
    <w:rsid w:val="005723AD"/>
    <w:rsid w:val="00580561"/>
    <w:rsid w:val="005855D2"/>
    <w:rsid w:val="005A0175"/>
    <w:rsid w:val="005A3464"/>
    <w:rsid w:val="005C5DC8"/>
    <w:rsid w:val="005D3E17"/>
    <w:rsid w:val="005E7C2E"/>
    <w:rsid w:val="005F0CC4"/>
    <w:rsid w:val="005F1CAC"/>
    <w:rsid w:val="00610ED5"/>
    <w:rsid w:val="00611757"/>
    <w:rsid w:val="00615EF3"/>
    <w:rsid w:val="00631027"/>
    <w:rsid w:val="0064736E"/>
    <w:rsid w:val="006478BD"/>
    <w:rsid w:val="00652210"/>
    <w:rsid w:val="006554BB"/>
    <w:rsid w:val="00657264"/>
    <w:rsid w:val="00662078"/>
    <w:rsid w:val="0066452E"/>
    <w:rsid w:val="00684C4E"/>
    <w:rsid w:val="006909CE"/>
    <w:rsid w:val="00696916"/>
    <w:rsid w:val="006A0E18"/>
    <w:rsid w:val="006A2EA7"/>
    <w:rsid w:val="006A57C6"/>
    <w:rsid w:val="006B102A"/>
    <w:rsid w:val="006B38B7"/>
    <w:rsid w:val="006C6959"/>
    <w:rsid w:val="006D6713"/>
    <w:rsid w:val="006F03BB"/>
    <w:rsid w:val="006F12AF"/>
    <w:rsid w:val="006F5871"/>
    <w:rsid w:val="00700D50"/>
    <w:rsid w:val="00710C7F"/>
    <w:rsid w:val="007168A3"/>
    <w:rsid w:val="007254F0"/>
    <w:rsid w:val="00726DC7"/>
    <w:rsid w:val="007319F1"/>
    <w:rsid w:val="00744917"/>
    <w:rsid w:val="00771A66"/>
    <w:rsid w:val="00790433"/>
    <w:rsid w:val="00790FFD"/>
    <w:rsid w:val="007B08D3"/>
    <w:rsid w:val="007B3BDE"/>
    <w:rsid w:val="007B6BBD"/>
    <w:rsid w:val="007D1DE5"/>
    <w:rsid w:val="007D4E59"/>
    <w:rsid w:val="008025C2"/>
    <w:rsid w:val="00832590"/>
    <w:rsid w:val="00847F71"/>
    <w:rsid w:val="008550C2"/>
    <w:rsid w:val="00861B53"/>
    <w:rsid w:val="00876C03"/>
    <w:rsid w:val="00882EE7"/>
    <w:rsid w:val="008876E8"/>
    <w:rsid w:val="00892038"/>
    <w:rsid w:val="008A12D4"/>
    <w:rsid w:val="008D18C6"/>
    <w:rsid w:val="008E04BE"/>
    <w:rsid w:val="008E28ED"/>
    <w:rsid w:val="008E7019"/>
    <w:rsid w:val="008E7C87"/>
    <w:rsid w:val="008F3234"/>
    <w:rsid w:val="008F370B"/>
    <w:rsid w:val="008F3869"/>
    <w:rsid w:val="00904E23"/>
    <w:rsid w:val="009075D9"/>
    <w:rsid w:val="009144B0"/>
    <w:rsid w:val="00917ECD"/>
    <w:rsid w:val="009408F7"/>
    <w:rsid w:val="0095024B"/>
    <w:rsid w:val="00964B94"/>
    <w:rsid w:val="00980DC8"/>
    <w:rsid w:val="009959D8"/>
    <w:rsid w:val="0099722C"/>
    <w:rsid w:val="009B3610"/>
    <w:rsid w:val="009C3B94"/>
    <w:rsid w:val="009E2253"/>
    <w:rsid w:val="009E2AC6"/>
    <w:rsid w:val="009E7739"/>
    <w:rsid w:val="009F2E1C"/>
    <w:rsid w:val="00A11C15"/>
    <w:rsid w:val="00A13D1B"/>
    <w:rsid w:val="00A15972"/>
    <w:rsid w:val="00A160B8"/>
    <w:rsid w:val="00A230CB"/>
    <w:rsid w:val="00A24122"/>
    <w:rsid w:val="00A24DE5"/>
    <w:rsid w:val="00A25B91"/>
    <w:rsid w:val="00A274A6"/>
    <w:rsid w:val="00A33815"/>
    <w:rsid w:val="00A563C7"/>
    <w:rsid w:val="00A61EAE"/>
    <w:rsid w:val="00A70CBA"/>
    <w:rsid w:val="00A725F6"/>
    <w:rsid w:val="00A75BC6"/>
    <w:rsid w:val="00A834FE"/>
    <w:rsid w:val="00A93A2B"/>
    <w:rsid w:val="00AA3D8C"/>
    <w:rsid w:val="00AC0F46"/>
    <w:rsid w:val="00AD0201"/>
    <w:rsid w:val="00AD3019"/>
    <w:rsid w:val="00AD302C"/>
    <w:rsid w:val="00AD7A33"/>
    <w:rsid w:val="00AE6384"/>
    <w:rsid w:val="00AF0554"/>
    <w:rsid w:val="00B02529"/>
    <w:rsid w:val="00B1604A"/>
    <w:rsid w:val="00B21239"/>
    <w:rsid w:val="00B31651"/>
    <w:rsid w:val="00B33FD8"/>
    <w:rsid w:val="00B346D1"/>
    <w:rsid w:val="00B40E0C"/>
    <w:rsid w:val="00B52D8F"/>
    <w:rsid w:val="00B5662B"/>
    <w:rsid w:val="00B60D5F"/>
    <w:rsid w:val="00B6108A"/>
    <w:rsid w:val="00B67A89"/>
    <w:rsid w:val="00B74834"/>
    <w:rsid w:val="00B76642"/>
    <w:rsid w:val="00B81B9E"/>
    <w:rsid w:val="00B83888"/>
    <w:rsid w:val="00B90560"/>
    <w:rsid w:val="00BA3ED6"/>
    <w:rsid w:val="00BB77C5"/>
    <w:rsid w:val="00BB7E41"/>
    <w:rsid w:val="00BC349E"/>
    <w:rsid w:val="00BC50C9"/>
    <w:rsid w:val="00BC642D"/>
    <w:rsid w:val="00BE4D16"/>
    <w:rsid w:val="00C1540E"/>
    <w:rsid w:val="00C1705B"/>
    <w:rsid w:val="00C27CC9"/>
    <w:rsid w:val="00C31ABC"/>
    <w:rsid w:val="00C524BD"/>
    <w:rsid w:val="00C62037"/>
    <w:rsid w:val="00C63978"/>
    <w:rsid w:val="00C65DAE"/>
    <w:rsid w:val="00C72EC7"/>
    <w:rsid w:val="00C72EDF"/>
    <w:rsid w:val="00C73FEA"/>
    <w:rsid w:val="00C7433F"/>
    <w:rsid w:val="00CB1D73"/>
    <w:rsid w:val="00CB2DC1"/>
    <w:rsid w:val="00CC3B67"/>
    <w:rsid w:val="00CD0741"/>
    <w:rsid w:val="00D02F00"/>
    <w:rsid w:val="00D10ECB"/>
    <w:rsid w:val="00D317B1"/>
    <w:rsid w:val="00D35A57"/>
    <w:rsid w:val="00D41A4A"/>
    <w:rsid w:val="00D422AD"/>
    <w:rsid w:val="00DC4D97"/>
    <w:rsid w:val="00DD4153"/>
    <w:rsid w:val="00DE3CF9"/>
    <w:rsid w:val="00E03F48"/>
    <w:rsid w:val="00E14A10"/>
    <w:rsid w:val="00E22555"/>
    <w:rsid w:val="00E33BC0"/>
    <w:rsid w:val="00E42156"/>
    <w:rsid w:val="00E56CE3"/>
    <w:rsid w:val="00E633B0"/>
    <w:rsid w:val="00E93F2E"/>
    <w:rsid w:val="00E9440C"/>
    <w:rsid w:val="00EB3095"/>
    <w:rsid w:val="00EB3C91"/>
    <w:rsid w:val="00EC0889"/>
    <w:rsid w:val="00EC1A90"/>
    <w:rsid w:val="00EC2A0B"/>
    <w:rsid w:val="00EC6411"/>
    <w:rsid w:val="00ED29A1"/>
    <w:rsid w:val="00ED76CF"/>
    <w:rsid w:val="00F12F10"/>
    <w:rsid w:val="00F17DD8"/>
    <w:rsid w:val="00F23552"/>
    <w:rsid w:val="00F27950"/>
    <w:rsid w:val="00F30FDF"/>
    <w:rsid w:val="00F31B04"/>
    <w:rsid w:val="00F35951"/>
    <w:rsid w:val="00F427A6"/>
    <w:rsid w:val="00F44E4B"/>
    <w:rsid w:val="00F47155"/>
    <w:rsid w:val="00F74A9B"/>
    <w:rsid w:val="00F8757F"/>
    <w:rsid w:val="00FB0952"/>
    <w:rsid w:val="00FB4BEC"/>
    <w:rsid w:val="00FD5566"/>
    <w:rsid w:val="00FE38A5"/>
    <w:rsid w:val="00FE3F87"/>
    <w:rsid w:val="00FF30E4"/>
    <w:rsid w:val="00FF7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AD0ED0"/>
  <w15:docId w15:val="{0EA9C2C4-7655-46A4-A45A-39981494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464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A3464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rsid w:val="005A3464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5A3464"/>
    <w:pPr>
      <w:tabs>
        <w:tab w:val="num" w:pos="567"/>
      </w:tabs>
      <w:ind w:left="567"/>
      <w:jc w:val="both"/>
    </w:pPr>
  </w:style>
  <w:style w:type="paragraph" w:customStyle="1" w:styleId="1">
    <w:name w:val="заголовок 1"/>
    <w:basedOn w:val="a"/>
    <w:next w:val="a"/>
    <w:rsid w:val="005A3464"/>
    <w:pPr>
      <w:keepNext/>
    </w:pPr>
    <w:rPr>
      <w:b/>
      <w:bCs/>
      <w:sz w:val="52"/>
      <w:szCs w:val="52"/>
    </w:rPr>
  </w:style>
  <w:style w:type="paragraph" w:styleId="a7">
    <w:name w:val="Plain Text"/>
    <w:basedOn w:val="a"/>
    <w:rPr>
      <w:rFonts w:ascii="Courier New" w:hAnsi="Courier New" w:cs="Courier New"/>
      <w:sz w:val="20"/>
      <w:szCs w:val="20"/>
    </w:rPr>
  </w:style>
  <w:style w:type="paragraph" w:styleId="2">
    <w:name w:val="Body Text 2"/>
    <w:basedOn w:val="a"/>
    <w:rsid w:val="005A3464"/>
    <w:pPr>
      <w:jc w:val="both"/>
    </w:pPr>
    <w:rPr>
      <w:b/>
      <w:bCs/>
    </w:rPr>
  </w:style>
  <w:style w:type="paragraph" w:styleId="20">
    <w:name w:val="Body Text Indent 2"/>
    <w:basedOn w:val="a"/>
    <w:rsid w:val="005A3464"/>
    <w:pPr>
      <w:tabs>
        <w:tab w:val="num" w:pos="0"/>
      </w:tabs>
      <w:ind w:firstLine="567"/>
      <w:jc w:val="both"/>
    </w:pPr>
  </w:style>
  <w:style w:type="paragraph" w:styleId="3">
    <w:name w:val="Body Text Indent 3"/>
    <w:basedOn w:val="a"/>
    <w:rsid w:val="005A3464"/>
    <w:pPr>
      <w:ind w:firstLine="360"/>
      <w:jc w:val="both"/>
    </w:pPr>
  </w:style>
  <w:style w:type="paragraph" w:styleId="a8">
    <w:name w:val="Balloon Text"/>
    <w:basedOn w:val="a"/>
    <w:link w:val="a9"/>
    <w:rsid w:val="005A34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142B5C"/>
    <w:rPr>
      <w:rFonts w:ascii="Tahoma" w:hAnsi="Tahoma" w:cs="Tahoma"/>
      <w:sz w:val="16"/>
      <w:szCs w:val="16"/>
      <w:lang w:val="ru-RU" w:eastAsia="ru-RU"/>
    </w:rPr>
  </w:style>
  <w:style w:type="paragraph" w:styleId="aa">
    <w:name w:val="Subtitle"/>
    <w:basedOn w:val="a"/>
    <w:next w:val="a"/>
    <w:link w:val="ab"/>
    <w:qFormat/>
    <w:rsid w:val="00556F83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b">
    <w:name w:val="Подзаголовок Знак"/>
    <w:link w:val="aa"/>
    <w:rsid w:val="00556F83"/>
    <w:rPr>
      <w:rFonts w:ascii="Calibri Light" w:eastAsia="Times New Roman" w:hAnsi="Calibri Light" w:cs="Times New Roman"/>
      <w:color w:val="000000"/>
      <w:sz w:val="24"/>
      <w:szCs w:val="24"/>
      <w:lang w:val="uk-UA"/>
    </w:rPr>
  </w:style>
  <w:style w:type="character" w:styleId="ac">
    <w:name w:val="annotation reference"/>
    <w:rsid w:val="009F2E1C"/>
    <w:rPr>
      <w:sz w:val="16"/>
      <w:szCs w:val="16"/>
    </w:rPr>
  </w:style>
  <w:style w:type="paragraph" w:styleId="ad">
    <w:name w:val="annotation text"/>
    <w:basedOn w:val="a"/>
    <w:link w:val="ae"/>
    <w:rsid w:val="009F2E1C"/>
    <w:rPr>
      <w:sz w:val="20"/>
      <w:szCs w:val="20"/>
    </w:rPr>
  </w:style>
  <w:style w:type="character" w:customStyle="1" w:styleId="ae">
    <w:name w:val="Текст примечания Знак"/>
    <w:link w:val="ad"/>
    <w:rsid w:val="009F2E1C"/>
    <w:rPr>
      <w:rFonts w:ascii="Arial" w:hAnsi="Arial" w:cs="Arial"/>
      <w:color w:val="000000"/>
      <w:lang w:val="uk-UA"/>
    </w:rPr>
  </w:style>
  <w:style w:type="paragraph" w:styleId="af">
    <w:name w:val="annotation subject"/>
    <w:basedOn w:val="ad"/>
    <w:next w:val="ad"/>
    <w:link w:val="af0"/>
    <w:rsid w:val="009F2E1C"/>
    <w:rPr>
      <w:b/>
      <w:bCs/>
    </w:rPr>
  </w:style>
  <w:style w:type="character" w:customStyle="1" w:styleId="af0">
    <w:name w:val="Тема примечания Знак"/>
    <w:link w:val="af"/>
    <w:rsid w:val="009F2E1C"/>
    <w:rPr>
      <w:rFonts w:ascii="Arial" w:hAnsi="Arial" w:cs="Arial"/>
      <w:b/>
      <w:bCs/>
      <w:color w:val="000000"/>
      <w:lang w:val="uk-UA"/>
    </w:rPr>
  </w:style>
  <w:style w:type="character" w:customStyle="1" w:styleId="apple-style-span">
    <w:name w:val="apple-style-span"/>
    <w:rsid w:val="005723AD"/>
  </w:style>
  <w:style w:type="character" w:styleId="af1">
    <w:name w:val="Hyperlink"/>
    <w:rsid w:val="007319F1"/>
    <w:rPr>
      <w:color w:val="0563C1"/>
      <w:u w:val="single"/>
    </w:rPr>
  </w:style>
  <w:style w:type="character" w:customStyle="1" w:styleId="10">
    <w:name w:val="Неразрешенное упоминание1"/>
    <w:uiPriority w:val="99"/>
    <w:semiHidden/>
    <w:unhideWhenUsed/>
    <w:rsid w:val="007319F1"/>
    <w:rPr>
      <w:color w:val="605E5C"/>
      <w:shd w:val="clear" w:color="auto" w:fill="E1DFDD"/>
    </w:rPr>
  </w:style>
  <w:style w:type="paragraph" w:styleId="af2">
    <w:name w:val="Revision"/>
    <w:hidden/>
    <w:uiPriority w:val="99"/>
    <w:semiHidden/>
    <w:rsid w:val="005A3464"/>
    <w:rPr>
      <w:sz w:val="24"/>
      <w:szCs w:val="24"/>
      <w:lang w:val="ru-RU" w:eastAsia="ru-RU"/>
    </w:rPr>
  </w:style>
  <w:style w:type="table" w:styleId="af3">
    <w:name w:val="Table Grid"/>
    <w:basedOn w:val="a1"/>
    <w:rsid w:val="00AD0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0C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1216</Words>
  <Characters>6934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взаимной комиссии</vt:lpstr>
      <vt:lpstr>ДОГОВІР  № 99-21</vt:lpstr>
    </vt:vector>
  </TitlesOfParts>
  <Company>Elcom Ltd</Company>
  <LinksUpToDate>false</LinksUpToDate>
  <CharactersWithSpaces>8134</CharactersWithSpaces>
  <SharedDoc>false</SharedDoc>
  <HLinks>
    <vt:vector size="24" baseType="variant">
      <vt:variant>
        <vt:i4>7536738</vt:i4>
      </vt:variant>
      <vt:variant>
        <vt:i4>9</vt:i4>
      </vt:variant>
      <vt:variant>
        <vt:i4>0</vt:i4>
      </vt:variant>
      <vt:variant>
        <vt:i4>5</vt:i4>
      </vt:variant>
      <vt:variant>
        <vt:lpwstr>mailto:da_bratus@mail.ru</vt:lpwstr>
      </vt:variant>
      <vt:variant>
        <vt:lpwstr/>
      </vt:variant>
      <vt:variant>
        <vt:i4>7602264</vt:i4>
      </vt:variant>
      <vt:variant>
        <vt:i4>6</vt:i4>
      </vt:variant>
      <vt:variant>
        <vt:i4>0</vt:i4>
      </vt:variant>
      <vt:variant>
        <vt:i4>5</vt:i4>
      </vt:variant>
      <vt:variant>
        <vt:lpwstr>mailto:e.bratus@lc-rc.kz</vt:lpwstr>
      </vt:variant>
      <vt:variant>
        <vt:lpwstr/>
      </vt:variant>
      <vt:variant>
        <vt:i4>917546</vt:i4>
      </vt:variant>
      <vt:variant>
        <vt:i4>3</vt:i4>
      </vt:variant>
      <vt:variant>
        <vt:i4>0</vt:i4>
      </vt:variant>
      <vt:variant>
        <vt:i4>5</vt:i4>
      </vt:variant>
      <vt:variant>
        <vt:lpwstr>mailto:asamsonova@bolotovip.com</vt:lpwstr>
      </vt:variant>
      <vt:variant>
        <vt:lpwstr/>
      </vt:variant>
      <vt:variant>
        <vt:i4>7536729</vt:i4>
      </vt:variant>
      <vt:variant>
        <vt:i4>0</vt:i4>
      </vt:variant>
      <vt:variant>
        <vt:i4>0</vt:i4>
      </vt:variant>
      <vt:variant>
        <vt:i4>5</vt:i4>
      </vt:variant>
      <vt:variant>
        <vt:lpwstr>mailto:YBolotov@bolotovip.com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взаимной комиссии</dc:title>
  <dc:creator>Александра Самсонова</dc:creator>
  <cp:lastModifiedBy>Samsonova,Alexandra,KZ-Almaty</cp:lastModifiedBy>
  <cp:revision>16</cp:revision>
  <cp:lastPrinted>2019-12-19T06:57:00Z</cp:lastPrinted>
  <dcterms:created xsi:type="dcterms:W3CDTF">2023-05-30T06:28:00Z</dcterms:created>
  <dcterms:modified xsi:type="dcterms:W3CDTF">2023-05-30T08:13:00Z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2023-05-30T06:02:48Z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24b31156-0603-4b1e-bc07-9a9a944ad758</vt:lpwstr>
  </property>
  <property fmtid="{D5CDD505-2E9C-101B-9397-08002B2CF9AE}" pid="8" name="MSIP_Label_1ada0a2f-b917-4d51-b0d0-d418a10c8b23_ContentBits">
    <vt:lpwstr>0</vt:lpwstr>
  </property>
</Properties>
</file>