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67FD" w:rsidRPr="00843D18" w:rsidRDefault="00000000">
      <w:pPr>
        <w:pStyle w:val="Ttulo"/>
        <w:jc w:val="center"/>
        <w:rPr>
          <w:b/>
          <w:lang w:val="es-CO"/>
        </w:rPr>
      </w:pPr>
      <w:r w:rsidRPr="00843D18">
        <w:rPr>
          <w:b/>
          <w:lang w:val="es-CO"/>
        </w:rPr>
        <w:t>OBSERVACIONES DEL LA PRACTICA</w:t>
      </w:r>
    </w:p>
    <w:p w14:paraId="3F32F138" w14:textId="53B5CF9D" w:rsidR="00843D18" w:rsidRPr="00843D18" w:rsidRDefault="00843D18" w:rsidP="00843D18">
      <w:pPr>
        <w:jc w:val="right"/>
        <w:rPr>
          <w:lang w:val="es-CO"/>
        </w:rPr>
      </w:pPr>
      <w:r w:rsidRPr="00843D18">
        <w:rPr>
          <w:lang w:val="es-CO"/>
        </w:rPr>
        <w:t>1. María Paula Nizo Vega, m.nizo@uniandes.edu.co, 202213902</w:t>
      </w:r>
    </w:p>
    <w:p w14:paraId="205CCD95" w14:textId="77777777" w:rsidR="00843D18" w:rsidRPr="00843D18" w:rsidRDefault="00843D18" w:rsidP="00843D18">
      <w:pPr>
        <w:jc w:val="right"/>
      </w:pPr>
      <w:r w:rsidRPr="00843D18">
        <w:t>2. Paul Paffen Suarez, p.paffen@uniandes.edu.co, 202222496</w:t>
      </w:r>
    </w:p>
    <w:p w14:paraId="2347979C" w14:textId="77777777" w:rsidR="00843D18" w:rsidRPr="00843D18" w:rsidRDefault="00843D18" w:rsidP="00843D18">
      <w:pPr>
        <w:jc w:val="right"/>
        <w:rPr>
          <w:lang w:val="es-CO"/>
        </w:rPr>
      </w:pPr>
      <w:r w:rsidRPr="00843D18">
        <w:rPr>
          <w:lang w:val="es-CO"/>
        </w:rPr>
        <w:t>3. Andres Camilo Caballero Ayala, Ac.caballero@uniandes.edu.co, 202216295</w:t>
      </w:r>
    </w:p>
    <w:p w14:paraId="00000005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>¿Qué estructura de datos se usa para este índice?</w:t>
      </w:r>
    </w:p>
    <w:p w14:paraId="00000006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>¿Cuántos elementos se espera almacenar inicialmente?</w:t>
      </w:r>
    </w:p>
    <w:p w14:paraId="00000007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 xml:space="preserve">¿Cuál es el tamaño de las tablas de hash para </w:t>
      </w:r>
      <w:r w:rsidRPr="00843D18">
        <w:rPr>
          <w:b/>
          <w:i/>
          <w:color w:val="000000"/>
          <w:lang w:val="es-CO"/>
        </w:rPr>
        <w:t>‘</w:t>
      </w:r>
      <w:proofErr w:type="spellStart"/>
      <w:r w:rsidRPr="00843D18">
        <w:rPr>
          <w:b/>
          <w:i/>
          <w:color w:val="000000"/>
          <w:lang w:val="es-CO"/>
        </w:rPr>
        <w:t>years</w:t>
      </w:r>
      <w:proofErr w:type="spellEnd"/>
      <w:r w:rsidRPr="00843D18">
        <w:rPr>
          <w:b/>
          <w:i/>
          <w:color w:val="000000"/>
          <w:lang w:val="es-CO"/>
        </w:rPr>
        <w:t>’</w:t>
      </w:r>
      <w:r w:rsidRPr="00843D18">
        <w:rPr>
          <w:color w:val="000000"/>
          <w:lang w:val="es-CO"/>
        </w:rPr>
        <w:t xml:space="preserve"> y </w:t>
      </w:r>
      <w:r w:rsidRPr="00843D18">
        <w:rPr>
          <w:b/>
          <w:i/>
          <w:color w:val="000000"/>
          <w:lang w:val="es-CO"/>
        </w:rPr>
        <w:t>‘</w:t>
      </w:r>
      <w:proofErr w:type="spellStart"/>
      <w:r w:rsidRPr="00843D18">
        <w:rPr>
          <w:b/>
          <w:i/>
          <w:color w:val="000000"/>
          <w:lang w:val="es-CO"/>
        </w:rPr>
        <w:t>authors</w:t>
      </w:r>
      <w:proofErr w:type="spellEnd"/>
      <w:r w:rsidRPr="00843D18">
        <w:rPr>
          <w:b/>
          <w:i/>
          <w:color w:val="000000"/>
          <w:lang w:val="es-CO"/>
        </w:rPr>
        <w:t>’</w:t>
      </w:r>
      <w:r w:rsidRPr="00843D18">
        <w:rPr>
          <w:color w:val="000000"/>
          <w:lang w:val="es-CO"/>
        </w:rPr>
        <w:t>?</w:t>
      </w:r>
    </w:p>
    <w:p w14:paraId="00000008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>¿Cuál es el factor de carga máximo?</w:t>
      </w:r>
    </w:p>
    <w:p w14:paraId="00000009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>¿Qué hace la instrucción “</w:t>
      </w:r>
      <w:proofErr w:type="spellStart"/>
      <w:r w:rsidRPr="00843D18">
        <w:rPr>
          <w:b/>
          <w:color w:val="000000"/>
          <w:lang w:val="es-CO"/>
        </w:rPr>
        <w:t>mp.put</w:t>
      </w:r>
      <w:proofErr w:type="spellEnd"/>
      <w:r w:rsidRPr="00843D18">
        <w:rPr>
          <w:b/>
          <w:color w:val="000000"/>
          <w:lang w:val="es-CO"/>
        </w:rPr>
        <w:t>(...)”</w:t>
      </w:r>
      <w:r w:rsidRPr="00843D18">
        <w:rPr>
          <w:color w:val="000000"/>
          <w:lang w:val="es-CO"/>
        </w:rPr>
        <w:t>?</w:t>
      </w:r>
    </w:p>
    <w:p w14:paraId="0000000A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 xml:space="preserve">¿Qué papel cumple </w:t>
      </w:r>
      <w:r w:rsidRPr="00843D18">
        <w:rPr>
          <w:b/>
          <w:color w:val="000000"/>
          <w:lang w:val="es-CO"/>
        </w:rPr>
        <w:t>“</w:t>
      </w:r>
      <w:proofErr w:type="spellStart"/>
      <w:r w:rsidRPr="00843D18">
        <w:rPr>
          <w:b/>
          <w:color w:val="000000"/>
          <w:lang w:val="es-CO"/>
        </w:rPr>
        <w:t>book</w:t>
      </w:r>
      <w:proofErr w:type="spellEnd"/>
      <w:r w:rsidRPr="00843D18">
        <w:rPr>
          <w:b/>
          <w:color w:val="000000"/>
          <w:lang w:val="es-CO"/>
        </w:rPr>
        <w:t>[‘</w:t>
      </w:r>
      <w:proofErr w:type="spellStart"/>
      <w:r w:rsidRPr="00843D18">
        <w:rPr>
          <w:b/>
          <w:color w:val="000000"/>
          <w:lang w:val="es-CO"/>
        </w:rPr>
        <w:t>goodreads_book_id</w:t>
      </w:r>
      <w:proofErr w:type="spellEnd"/>
      <w:r w:rsidRPr="00843D18">
        <w:rPr>
          <w:b/>
          <w:color w:val="000000"/>
          <w:lang w:val="es-CO"/>
        </w:rPr>
        <w:t>’]”</w:t>
      </w:r>
      <w:r w:rsidRPr="00843D18">
        <w:rPr>
          <w:color w:val="000000"/>
          <w:lang w:val="es-CO"/>
        </w:rPr>
        <w:t xml:space="preserve"> en esa instrucción?</w:t>
      </w:r>
    </w:p>
    <w:p w14:paraId="0000000B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 xml:space="preserve">¿Qué papel cumple el tercer parámetro </w:t>
      </w:r>
      <w:r w:rsidRPr="00843D18">
        <w:rPr>
          <w:b/>
          <w:color w:val="000000"/>
          <w:lang w:val="es-CO"/>
        </w:rPr>
        <w:t>“</w:t>
      </w:r>
      <w:proofErr w:type="spellStart"/>
      <w:r w:rsidRPr="00843D18">
        <w:rPr>
          <w:b/>
          <w:i/>
          <w:color w:val="000000"/>
          <w:lang w:val="es-CO"/>
        </w:rPr>
        <w:t>book</w:t>
      </w:r>
      <w:proofErr w:type="spellEnd"/>
      <w:r w:rsidRPr="00843D18">
        <w:rPr>
          <w:b/>
          <w:i/>
          <w:color w:val="000000"/>
          <w:lang w:val="es-CO"/>
        </w:rPr>
        <w:t>”</w:t>
      </w:r>
      <w:r w:rsidRPr="00843D18">
        <w:rPr>
          <w:b/>
          <w:color w:val="000000"/>
          <w:lang w:val="es-CO"/>
        </w:rPr>
        <w:t xml:space="preserve"> </w:t>
      </w:r>
      <w:r w:rsidRPr="00843D18">
        <w:rPr>
          <w:color w:val="000000"/>
          <w:lang w:val="es-CO"/>
        </w:rPr>
        <w:t>en esa instrucción?</w:t>
      </w:r>
    </w:p>
    <w:p w14:paraId="0000000C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 xml:space="preserve">¿Qué hace la instrucción </w:t>
      </w:r>
      <w:r w:rsidRPr="00843D18">
        <w:rPr>
          <w:b/>
          <w:color w:val="000000"/>
          <w:lang w:val="es-CO"/>
        </w:rPr>
        <w:t>“</w:t>
      </w:r>
      <w:proofErr w:type="spellStart"/>
      <w:r w:rsidRPr="00843D18">
        <w:rPr>
          <w:b/>
          <w:color w:val="000000"/>
          <w:lang w:val="es-CO"/>
        </w:rPr>
        <w:t>mp.get</w:t>
      </w:r>
      <w:proofErr w:type="spellEnd"/>
      <w:r w:rsidRPr="00843D18">
        <w:rPr>
          <w:b/>
          <w:color w:val="000000"/>
          <w:lang w:val="es-CO"/>
        </w:rPr>
        <w:t>(…)”</w:t>
      </w:r>
      <w:r w:rsidRPr="00843D18">
        <w:rPr>
          <w:color w:val="000000"/>
          <w:lang w:val="es-CO"/>
        </w:rPr>
        <w:t>?</w:t>
      </w:r>
    </w:p>
    <w:p w14:paraId="0000000D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 xml:space="preserve">¿Qué papel cumple </w:t>
      </w:r>
      <w:r w:rsidRPr="00843D18">
        <w:rPr>
          <w:b/>
          <w:color w:val="000000"/>
          <w:lang w:val="es-CO"/>
        </w:rPr>
        <w:t>“</w:t>
      </w:r>
      <w:proofErr w:type="spellStart"/>
      <w:r w:rsidRPr="00843D18">
        <w:rPr>
          <w:b/>
          <w:i/>
          <w:color w:val="000000"/>
          <w:lang w:val="es-CO"/>
        </w:rPr>
        <w:t>year</w:t>
      </w:r>
      <w:proofErr w:type="spellEnd"/>
      <w:r w:rsidRPr="00843D18">
        <w:rPr>
          <w:b/>
          <w:i/>
          <w:color w:val="000000"/>
          <w:lang w:val="es-CO"/>
        </w:rPr>
        <w:t>”</w:t>
      </w:r>
      <w:r w:rsidRPr="00843D18">
        <w:rPr>
          <w:b/>
          <w:color w:val="000000"/>
          <w:lang w:val="es-CO"/>
        </w:rPr>
        <w:t xml:space="preserve"> </w:t>
      </w:r>
      <w:r w:rsidRPr="00843D18">
        <w:rPr>
          <w:color w:val="000000"/>
          <w:lang w:val="es-CO"/>
        </w:rPr>
        <w:t>en esa instrucción?</w:t>
      </w:r>
    </w:p>
    <w:p w14:paraId="0000000E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 xml:space="preserve">¿Qué hace la instrucción titulada </w:t>
      </w:r>
      <w:r w:rsidRPr="00843D18">
        <w:rPr>
          <w:b/>
          <w:color w:val="000000"/>
          <w:lang w:val="es-CO"/>
        </w:rPr>
        <w:t>“</w:t>
      </w:r>
      <w:proofErr w:type="spellStart"/>
      <w:r w:rsidRPr="00843D18">
        <w:rPr>
          <w:b/>
          <w:color w:val="000000"/>
          <w:lang w:val="es-CO"/>
        </w:rPr>
        <w:t>me.getValue</w:t>
      </w:r>
      <w:proofErr w:type="spellEnd"/>
      <w:r w:rsidRPr="00843D18">
        <w:rPr>
          <w:b/>
          <w:color w:val="000000"/>
          <w:lang w:val="es-CO"/>
        </w:rPr>
        <w:t>(…)”</w:t>
      </w:r>
      <w:r w:rsidRPr="00843D18">
        <w:rPr>
          <w:color w:val="000000"/>
          <w:lang w:val="es-CO"/>
        </w:rPr>
        <w:t>?</w:t>
      </w:r>
    </w:p>
    <w:p w14:paraId="0000000F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>¿Cuál es la llave y el valor del nuevo índice implementado?, describa el tipo de dato y/o las estructuras de datos involucradas.</w:t>
      </w:r>
    </w:p>
    <w:p w14:paraId="00000010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>¿Qué pasa cuando existan dos o más libros con el mismo título (ej.: diferente edición)?</w:t>
      </w:r>
    </w:p>
    <w:p w14:paraId="00000011" w14:textId="77777777" w:rsidR="009567FD" w:rsidRPr="00843D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 w:rsidRPr="00843D18">
        <w:rPr>
          <w:color w:val="000000"/>
          <w:lang w:val="es-CO"/>
        </w:rPr>
        <w:t>Con el índice implementado ¿Cómo solucionaría que dos o más libros tengan el mismo título?</w:t>
      </w:r>
    </w:p>
    <w:p w14:paraId="00000013" w14:textId="77777777" w:rsidR="009567FD" w:rsidRPr="00843D18" w:rsidRDefault="009567FD">
      <w:pPr>
        <w:rPr>
          <w:lang w:val="es-CO"/>
        </w:rPr>
      </w:pPr>
    </w:p>
    <w:p w14:paraId="00000014" w14:textId="3209F7CA" w:rsidR="009567FD" w:rsidRPr="00843D1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CO"/>
        </w:rPr>
      </w:pPr>
      <w:r w:rsidRPr="00843D18">
        <w:rPr>
          <w:color w:val="000000"/>
          <w:lang w:val="es-CO"/>
        </w:rPr>
        <w:t>Tablas de hash</w:t>
      </w:r>
      <w:r w:rsidR="00843D18" w:rsidRPr="00843D18">
        <w:rPr>
          <w:color w:val="000000"/>
          <w:lang w:val="es-CO"/>
        </w:rPr>
        <w:t>, específicamente c</w:t>
      </w:r>
      <w:r w:rsidR="00843D18">
        <w:rPr>
          <w:color w:val="000000"/>
          <w:lang w:val="es-CO"/>
        </w:rPr>
        <w:t>on el tipo PROBING y CHAINING</w:t>
      </w:r>
    </w:p>
    <w:p w14:paraId="00000015" w14:textId="6600AD3C" w:rsidR="009567FD" w:rsidRDefault="00843D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CO"/>
        </w:rPr>
      </w:pPr>
      <w:r w:rsidRPr="00843D18">
        <w:rPr>
          <w:color w:val="000000"/>
          <w:lang w:val="es-CO"/>
        </w:rPr>
        <w:t>Para “</w:t>
      </w:r>
      <w:proofErr w:type="spellStart"/>
      <w:r w:rsidRPr="00843D18">
        <w:rPr>
          <w:color w:val="000000"/>
          <w:lang w:val="es-CO"/>
        </w:rPr>
        <w:t>years</w:t>
      </w:r>
      <w:proofErr w:type="spellEnd"/>
      <w:r w:rsidRPr="00843D18">
        <w:rPr>
          <w:color w:val="000000"/>
          <w:lang w:val="es-CO"/>
        </w:rPr>
        <w:t>” se espera a</w:t>
      </w:r>
      <w:r>
        <w:rPr>
          <w:color w:val="000000"/>
          <w:lang w:val="es-CO"/>
        </w:rPr>
        <w:t xml:space="preserve">lmacenar </w:t>
      </w:r>
      <w:r w:rsidRPr="00843D18">
        <w:rPr>
          <w:color w:val="000000"/>
          <w:lang w:val="es-CO"/>
        </w:rPr>
        <w:t>inicialmente</w:t>
      </w:r>
      <w:r>
        <w:rPr>
          <w:color w:val="000000"/>
          <w:lang w:val="es-CO"/>
        </w:rPr>
        <w:t xml:space="preserve"> 40 </w:t>
      </w:r>
      <w:r w:rsidRPr="00843D18">
        <w:rPr>
          <w:color w:val="000000"/>
          <w:lang w:val="es-CO"/>
        </w:rPr>
        <w:t xml:space="preserve">elementos </w:t>
      </w:r>
      <w:r>
        <w:rPr>
          <w:color w:val="000000"/>
          <w:lang w:val="es-CO"/>
        </w:rPr>
        <w:t>y para “</w:t>
      </w:r>
      <w:proofErr w:type="spellStart"/>
      <w:r>
        <w:rPr>
          <w:color w:val="000000"/>
          <w:lang w:val="es-CO"/>
        </w:rPr>
        <w:t>authors</w:t>
      </w:r>
      <w:proofErr w:type="spellEnd"/>
      <w:r>
        <w:rPr>
          <w:color w:val="000000"/>
          <w:lang w:val="es-CO"/>
        </w:rPr>
        <w:t xml:space="preserve">” 800 </w:t>
      </w:r>
      <w:r w:rsidRPr="00843D18">
        <w:rPr>
          <w:color w:val="000000"/>
          <w:lang w:val="es-CO"/>
        </w:rPr>
        <w:t>elementos</w:t>
      </w:r>
    </w:p>
    <w:p w14:paraId="543AEC8E" w14:textId="710587D8" w:rsidR="00843D18" w:rsidRPr="00843D18" w:rsidRDefault="00843D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CO"/>
        </w:rPr>
      </w:pPr>
      <w:r>
        <w:rPr>
          <w:lang w:val="es-CO"/>
        </w:rPr>
        <w:t>El</w:t>
      </w:r>
      <w:r w:rsidRPr="00843D18">
        <w:rPr>
          <w:lang w:val="es-CO"/>
        </w:rPr>
        <w:t xml:space="preserve"> tamaño de las tablas de hash para ‘</w:t>
      </w:r>
      <w:proofErr w:type="spellStart"/>
      <w:r w:rsidRPr="00843D18">
        <w:rPr>
          <w:lang w:val="es-CO"/>
        </w:rPr>
        <w:t>years</w:t>
      </w:r>
      <w:proofErr w:type="spellEnd"/>
      <w:r w:rsidRPr="00843D18">
        <w:rPr>
          <w:lang w:val="es-CO"/>
        </w:rPr>
        <w:t xml:space="preserve">’ </w:t>
      </w:r>
      <w:r>
        <w:rPr>
          <w:lang w:val="es-CO"/>
        </w:rPr>
        <w:t xml:space="preserve">es 80 </w:t>
      </w:r>
      <w:r w:rsidRPr="00843D18">
        <w:rPr>
          <w:lang w:val="es-CO"/>
        </w:rPr>
        <w:t xml:space="preserve">y </w:t>
      </w:r>
      <w:r>
        <w:rPr>
          <w:lang w:val="es-CO"/>
        </w:rPr>
        <w:t xml:space="preserve">para </w:t>
      </w:r>
      <w:r w:rsidRPr="00843D18">
        <w:rPr>
          <w:lang w:val="es-CO"/>
        </w:rPr>
        <w:t>‘</w:t>
      </w:r>
      <w:proofErr w:type="spellStart"/>
      <w:r w:rsidRPr="00843D18">
        <w:rPr>
          <w:lang w:val="es-CO"/>
        </w:rPr>
        <w:t>authors</w:t>
      </w:r>
      <w:proofErr w:type="spellEnd"/>
      <w:r w:rsidRPr="00843D18">
        <w:rPr>
          <w:lang w:val="es-CO"/>
        </w:rPr>
        <w:t>’</w:t>
      </w:r>
      <w:r>
        <w:rPr>
          <w:lang w:val="es-CO"/>
        </w:rPr>
        <w:t xml:space="preserve"> es 200.</w:t>
      </w:r>
    </w:p>
    <w:p w14:paraId="00000017" w14:textId="327FE569" w:rsidR="009567FD" w:rsidRPr="00843D18" w:rsidRDefault="00843D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CO"/>
        </w:rPr>
      </w:pPr>
      <w:r w:rsidRPr="00843D18">
        <w:rPr>
          <w:color w:val="000000"/>
          <w:lang w:val="es-CO"/>
        </w:rPr>
        <w:t>El factor de carga p</w:t>
      </w:r>
      <w:r>
        <w:rPr>
          <w:color w:val="000000"/>
          <w:lang w:val="es-CO"/>
        </w:rPr>
        <w:t>uede depender del tipo de tabla de hash usada, para el caso de los PROBING se usa generalmente un valor menor a 1 y para CHANING un valor mayor (Estos factores de carga se deberán a las colisiones). En el caso del código mostrado el factor de carga máximo usado es 4.</w:t>
      </w:r>
    </w:p>
    <w:p w14:paraId="00000018" w14:textId="49B0B0C2" w:rsidR="009567FD" w:rsidRPr="00843D1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CO"/>
        </w:rPr>
      </w:pPr>
      <w:r w:rsidRPr="00843D18">
        <w:rPr>
          <w:color w:val="000000"/>
          <w:lang w:val="es-CO"/>
        </w:rPr>
        <w:t>Ingresa una pareja llave</w:t>
      </w:r>
      <w:r w:rsidR="00843D18">
        <w:rPr>
          <w:color w:val="000000"/>
          <w:lang w:val="es-CO"/>
        </w:rPr>
        <w:t>,</w:t>
      </w:r>
      <w:r w:rsidRPr="00843D18">
        <w:rPr>
          <w:color w:val="000000"/>
          <w:lang w:val="es-CO"/>
        </w:rPr>
        <w:t xml:space="preserve"> valor a la tabla </w:t>
      </w:r>
      <w:r w:rsidR="00843D18">
        <w:rPr>
          <w:color w:val="000000"/>
          <w:lang w:val="es-CO"/>
        </w:rPr>
        <w:t>de hash de interés (“PROBING” o “CHAINING”)y si el valor ya existe en la tabla, se reemplaza. T</w:t>
      </w:r>
      <w:r w:rsidRPr="00843D18">
        <w:rPr>
          <w:color w:val="000000"/>
          <w:lang w:val="es-CO"/>
        </w:rPr>
        <w:t xml:space="preserve">eniendo como parámetros, la tabla, la llave y el valor </w:t>
      </w:r>
      <w:r w:rsidR="00843D18">
        <w:rPr>
          <w:color w:val="000000"/>
          <w:lang w:val="es-CO"/>
        </w:rPr>
        <w:t>de asociado a la pareja.</w:t>
      </w:r>
    </w:p>
    <w:p w14:paraId="00000019" w14:textId="369EB478" w:rsidR="009567FD" w:rsidRPr="00843D1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CO"/>
        </w:rPr>
      </w:pPr>
      <w:r w:rsidRPr="00843D18">
        <w:rPr>
          <w:color w:val="000000"/>
          <w:lang w:val="es-CO"/>
        </w:rPr>
        <w:t xml:space="preserve">Es la llave con la que se </w:t>
      </w:r>
      <w:r w:rsidR="005A7B51" w:rsidRPr="00843D18">
        <w:rPr>
          <w:color w:val="000000"/>
          <w:lang w:val="es-CO"/>
        </w:rPr>
        <w:t>guardar</w:t>
      </w:r>
      <w:r w:rsidR="005A7B51">
        <w:rPr>
          <w:color w:val="000000"/>
          <w:lang w:val="es-CO"/>
        </w:rPr>
        <w:t>á</w:t>
      </w:r>
      <w:r w:rsidRPr="00843D18">
        <w:rPr>
          <w:color w:val="000000"/>
          <w:lang w:val="es-CO"/>
        </w:rPr>
        <w:t xml:space="preserve"> el valor</w:t>
      </w:r>
      <w:r w:rsidR="005A7B51">
        <w:rPr>
          <w:color w:val="000000"/>
          <w:lang w:val="es-CO"/>
        </w:rPr>
        <w:t>, que en este caso será el id de cada libro y se asociará a un valor.</w:t>
      </w:r>
    </w:p>
    <w:p w14:paraId="0000001A" w14:textId="3614BB40" w:rsidR="009567FD" w:rsidRPr="00843D1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CO"/>
        </w:rPr>
      </w:pPr>
      <w:r w:rsidRPr="00843D18">
        <w:rPr>
          <w:color w:val="000000"/>
          <w:lang w:val="es-CO"/>
        </w:rPr>
        <w:t xml:space="preserve">Es el valor que se desea </w:t>
      </w:r>
      <w:r w:rsidR="005A7B51">
        <w:rPr>
          <w:color w:val="000000"/>
          <w:lang w:val="es-CO"/>
        </w:rPr>
        <w:t>asociar a la llave del id de cada libro, en este caso será toda la información de cada libro que puede ser un diccionario con toda su información.</w:t>
      </w:r>
    </w:p>
    <w:p w14:paraId="0000001B" w14:textId="54605C1E" w:rsidR="009567FD" w:rsidRPr="00843D1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CO"/>
        </w:rPr>
      </w:pPr>
      <w:r w:rsidRPr="00843D18">
        <w:rPr>
          <w:color w:val="000000"/>
          <w:lang w:val="es-CO"/>
        </w:rPr>
        <w:t>Retorna una pareja llave valor de una tabla de hash, recibiendo como parámetro la tabla y la llave que se desea extraer</w:t>
      </w:r>
      <w:r w:rsidR="005A7B51">
        <w:rPr>
          <w:color w:val="000000"/>
          <w:lang w:val="es-CO"/>
        </w:rPr>
        <w:t>.</w:t>
      </w:r>
    </w:p>
    <w:p w14:paraId="0000001C" w14:textId="2A377C15" w:rsidR="009567FD" w:rsidRPr="00843D1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CO"/>
        </w:rPr>
      </w:pPr>
      <w:proofErr w:type="spellStart"/>
      <w:r w:rsidRPr="00843D18">
        <w:rPr>
          <w:color w:val="000000"/>
          <w:lang w:val="es-CO"/>
        </w:rPr>
        <w:t>Year</w:t>
      </w:r>
      <w:proofErr w:type="spellEnd"/>
      <w:r w:rsidRPr="00843D18">
        <w:rPr>
          <w:color w:val="000000"/>
          <w:lang w:val="es-CO"/>
        </w:rPr>
        <w:t xml:space="preserve"> es una variable donde se almacena una pareja llave</w:t>
      </w:r>
      <w:r w:rsidR="00BF757D">
        <w:rPr>
          <w:color w:val="000000"/>
          <w:lang w:val="es-CO"/>
        </w:rPr>
        <w:t>,</w:t>
      </w:r>
      <w:r w:rsidRPr="00843D18">
        <w:rPr>
          <w:color w:val="000000"/>
          <w:lang w:val="es-CO"/>
        </w:rPr>
        <w:t xml:space="preserve"> valor</w:t>
      </w:r>
      <w:r w:rsidR="00BF757D">
        <w:rPr>
          <w:color w:val="000000"/>
          <w:lang w:val="es-CO"/>
        </w:rPr>
        <w:t xml:space="preserve"> y que en caso de no encontrar funcionará como un valor que convierte en falsa la condición </w:t>
      </w:r>
      <w:proofErr w:type="spellStart"/>
      <w:r w:rsidR="00BF757D">
        <w:rPr>
          <w:color w:val="000000"/>
          <w:lang w:val="es-CO"/>
        </w:rPr>
        <w:t>if</w:t>
      </w:r>
      <w:proofErr w:type="spellEnd"/>
      <w:r w:rsidR="00BF757D">
        <w:rPr>
          <w:color w:val="000000"/>
          <w:lang w:val="es-CO"/>
        </w:rPr>
        <w:t xml:space="preserve"> </w:t>
      </w:r>
      <w:proofErr w:type="spellStart"/>
      <w:r w:rsidR="00BF757D">
        <w:rPr>
          <w:color w:val="000000"/>
          <w:lang w:val="es-CO"/>
        </w:rPr>
        <w:t>year</w:t>
      </w:r>
      <w:proofErr w:type="spellEnd"/>
      <w:r w:rsidR="00BF757D">
        <w:rPr>
          <w:color w:val="000000"/>
          <w:lang w:val="es-CO"/>
        </w:rPr>
        <w:t xml:space="preserve">, devolviendo </w:t>
      </w:r>
      <w:proofErr w:type="spellStart"/>
      <w:r w:rsidR="00BF757D">
        <w:rPr>
          <w:color w:val="000000"/>
          <w:lang w:val="es-CO"/>
        </w:rPr>
        <w:t>None</w:t>
      </w:r>
      <w:proofErr w:type="spellEnd"/>
      <w:r w:rsidR="00BF757D">
        <w:rPr>
          <w:color w:val="000000"/>
          <w:lang w:val="es-CO"/>
        </w:rPr>
        <w:t>.</w:t>
      </w:r>
    </w:p>
    <w:p w14:paraId="0000001D" w14:textId="199E9356" w:rsidR="009567FD" w:rsidRPr="00843D1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CO"/>
        </w:rPr>
      </w:pPr>
      <w:r w:rsidRPr="00843D18">
        <w:rPr>
          <w:color w:val="000000"/>
          <w:lang w:val="es-CO"/>
        </w:rPr>
        <w:t xml:space="preserve">Extrae el valor de una </w:t>
      </w:r>
      <w:r w:rsidR="00BF757D">
        <w:rPr>
          <w:color w:val="000000"/>
          <w:lang w:val="es-CO"/>
        </w:rPr>
        <w:t xml:space="preserve">parea </w:t>
      </w:r>
      <w:r w:rsidRPr="00843D18">
        <w:rPr>
          <w:color w:val="000000"/>
          <w:lang w:val="es-CO"/>
        </w:rPr>
        <w:t>llave</w:t>
      </w:r>
      <w:r w:rsidR="00BF757D">
        <w:rPr>
          <w:color w:val="000000"/>
          <w:lang w:val="es-CO"/>
        </w:rPr>
        <w:t>, valor</w:t>
      </w:r>
      <w:r w:rsidRPr="00843D18">
        <w:rPr>
          <w:color w:val="000000"/>
          <w:lang w:val="es-CO"/>
        </w:rPr>
        <w:t xml:space="preserve"> dada</w:t>
      </w:r>
      <w:r w:rsidR="00BF757D">
        <w:rPr>
          <w:color w:val="000000"/>
          <w:lang w:val="es-CO"/>
        </w:rPr>
        <w:t>. Y recibe de parámetro únicamente la pareja.</w:t>
      </w:r>
    </w:p>
    <w:p w14:paraId="2C256E1C" w14:textId="31C00883" w:rsidR="00BF757D" w:rsidRPr="00BF757D" w:rsidRDefault="00000000" w:rsidP="00BF757D">
      <w:pPr>
        <w:pStyle w:val="Prrafodelista"/>
        <w:numPr>
          <w:ilvl w:val="0"/>
          <w:numId w:val="2"/>
        </w:numPr>
        <w:rPr>
          <w:lang w:val="es-CO"/>
        </w:rPr>
      </w:pPr>
      <w:r w:rsidRPr="00BF757D">
        <w:rPr>
          <w:color w:val="000000"/>
          <w:lang w:val="es-CO"/>
        </w:rPr>
        <w:t xml:space="preserve">La llave viene siendo </w:t>
      </w:r>
      <w:r w:rsidR="00BF757D" w:rsidRPr="00BF757D">
        <w:rPr>
          <w:color w:val="000000"/>
          <w:lang w:val="es-CO"/>
        </w:rPr>
        <w:t>el título del libro (En este caso “</w:t>
      </w:r>
      <w:proofErr w:type="spellStart"/>
      <w:r w:rsidR="00BF757D" w:rsidRPr="00BF757D">
        <w:rPr>
          <w:color w:val="000000"/>
          <w:lang w:val="es-CO"/>
        </w:rPr>
        <w:t>original_title</w:t>
      </w:r>
      <w:proofErr w:type="spellEnd"/>
      <w:r w:rsidR="00BF757D" w:rsidRPr="00BF757D">
        <w:rPr>
          <w:color w:val="000000"/>
          <w:lang w:val="es-CO"/>
        </w:rPr>
        <w:t xml:space="preserve">”) </w:t>
      </w:r>
      <w:r w:rsidRPr="00BF757D">
        <w:rPr>
          <w:color w:val="000000"/>
          <w:lang w:val="es-CO"/>
        </w:rPr>
        <w:t xml:space="preserve">y el valor es </w:t>
      </w:r>
      <w:r w:rsidR="00BF757D" w:rsidRPr="00BF757D">
        <w:rPr>
          <w:color w:val="000000"/>
          <w:lang w:val="es-CO"/>
        </w:rPr>
        <w:t>la información del libro o libros</w:t>
      </w:r>
      <w:r w:rsidRPr="00BF757D">
        <w:rPr>
          <w:color w:val="000000"/>
          <w:lang w:val="es-CO"/>
        </w:rPr>
        <w:t xml:space="preserve"> correspondiente</w:t>
      </w:r>
      <w:r w:rsidR="00BF757D" w:rsidRPr="00BF757D">
        <w:rPr>
          <w:color w:val="000000"/>
          <w:lang w:val="es-CO"/>
        </w:rPr>
        <w:t>s a ese título</w:t>
      </w:r>
      <w:r w:rsidRPr="00BF757D">
        <w:rPr>
          <w:color w:val="000000"/>
          <w:lang w:val="es-CO"/>
        </w:rPr>
        <w:t xml:space="preserve">, que </w:t>
      </w:r>
      <w:r w:rsidR="00BF757D" w:rsidRPr="00BF757D">
        <w:rPr>
          <w:color w:val="000000"/>
          <w:lang w:val="es-CO"/>
        </w:rPr>
        <w:t>sería</w:t>
      </w:r>
      <w:r w:rsidRPr="00BF757D">
        <w:rPr>
          <w:color w:val="000000"/>
          <w:lang w:val="es-CO"/>
        </w:rPr>
        <w:t xml:space="preserve"> </w:t>
      </w:r>
      <w:r w:rsidR="00BF757D" w:rsidRPr="00BF757D">
        <w:rPr>
          <w:color w:val="000000"/>
          <w:lang w:val="es-CO"/>
        </w:rPr>
        <w:t xml:space="preserve">una lista de diccionarios con todos los </w:t>
      </w:r>
      <w:r w:rsidR="00BF757D" w:rsidRPr="00BF757D">
        <w:rPr>
          <w:color w:val="000000"/>
          <w:lang w:val="es-CO"/>
        </w:rPr>
        <w:lastRenderedPageBreak/>
        <w:t xml:space="preserve">libros o un único diccionario. Y estas parejas están asociadas desde </w:t>
      </w:r>
      <w:proofErr w:type="spellStart"/>
      <w:r w:rsidR="00BF757D" w:rsidRPr="00BF757D">
        <w:rPr>
          <w:color w:val="000000"/>
          <w:lang w:val="es-CO"/>
        </w:rPr>
        <w:t>catalog</w:t>
      </w:r>
      <w:proofErr w:type="spellEnd"/>
      <w:r w:rsidR="00BF757D" w:rsidRPr="00BF757D">
        <w:rPr>
          <w:lang w:val="es-CO"/>
        </w:rPr>
        <w:t>[</w:t>
      </w:r>
      <w:r w:rsidR="00BF757D">
        <w:rPr>
          <w:lang w:val="es-CO"/>
        </w:rPr>
        <w:t>“</w:t>
      </w:r>
      <w:proofErr w:type="spellStart"/>
      <w:r w:rsidR="00BF757D">
        <w:rPr>
          <w:lang w:val="es-CO"/>
        </w:rPr>
        <w:t>titles</w:t>
      </w:r>
      <w:proofErr w:type="spellEnd"/>
      <w:r w:rsidR="00BF757D">
        <w:rPr>
          <w:lang w:val="es-CO"/>
        </w:rPr>
        <w:t>”</w:t>
      </w:r>
      <w:r w:rsidR="00BF757D" w:rsidRPr="00BF757D">
        <w:rPr>
          <w:lang w:val="es-CO"/>
        </w:rPr>
        <w:t>]</w:t>
      </w:r>
      <w:r w:rsidR="00BF757D">
        <w:rPr>
          <w:lang w:val="es-CO"/>
        </w:rPr>
        <w:t xml:space="preserve"> que contiene las llaves.</w:t>
      </w:r>
    </w:p>
    <w:p w14:paraId="0000001E" w14:textId="6AD03BEF" w:rsidR="009567FD" w:rsidRPr="00843D18" w:rsidRDefault="00BF757D" w:rsidP="00B930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es-CO"/>
        </w:rPr>
      </w:pPr>
      <w:r>
        <w:rPr>
          <w:color w:val="000000"/>
          <w:lang w:val="es-CO"/>
        </w:rPr>
        <w:t>Si existen mas de dos libros con el mismo título, es muy posible que solo devuelva uno</w:t>
      </w:r>
      <w:r w:rsidR="00B930AC">
        <w:rPr>
          <w:color w:val="000000"/>
          <w:lang w:val="es-CO"/>
        </w:rPr>
        <w:t xml:space="preserve"> de ellos</w:t>
      </w:r>
      <w:r>
        <w:rPr>
          <w:color w:val="000000"/>
          <w:lang w:val="es-CO"/>
        </w:rPr>
        <w:t xml:space="preserve">, entonces esto </w:t>
      </w:r>
      <w:r w:rsidR="00B930AC">
        <w:rPr>
          <w:color w:val="000000"/>
          <w:lang w:val="es-CO"/>
        </w:rPr>
        <w:t>genera</w:t>
      </w:r>
      <w:r>
        <w:rPr>
          <w:color w:val="000000"/>
          <w:lang w:val="es-CO"/>
        </w:rPr>
        <w:t xml:space="preserve"> que se tenga que modificar el </w:t>
      </w:r>
      <w:r w:rsidR="00B930AC">
        <w:rPr>
          <w:color w:val="000000"/>
          <w:lang w:val="es-CO"/>
        </w:rPr>
        <w:t xml:space="preserve">código. Esto puede ser causado por múltiples factores del </w:t>
      </w:r>
      <w:r w:rsidR="00B930AC" w:rsidRPr="00B930AC">
        <w:rPr>
          <w:lang w:val="es-CO"/>
        </w:rPr>
        <w:t xml:space="preserve">Libro, </w:t>
      </w:r>
      <w:r w:rsidR="00B930AC" w:rsidRPr="00B930AC">
        <w:rPr>
          <w:lang w:val="es-CO"/>
        </w:rPr>
        <w:t>género, tema, trama</w:t>
      </w:r>
      <w:r w:rsidR="00B930AC">
        <w:rPr>
          <w:lang w:val="es-CO"/>
        </w:rPr>
        <w:t>, edición</w:t>
      </w:r>
      <w:r w:rsidR="00B930AC" w:rsidRPr="00B930AC">
        <w:rPr>
          <w:lang w:val="es-CO"/>
        </w:rPr>
        <w:t xml:space="preserve"> y autor completamente distintos</w:t>
      </w:r>
      <w:r w:rsidR="00B930AC">
        <w:rPr>
          <w:lang w:val="es-CO"/>
        </w:rPr>
        <w:t>, pero con igual título.</w:t>
      </w:r>
    </w:p>
    <w:p w14:paraId="00000020" w14:textId="465464C7" w:rsidR="009567FD" w:rsidRDefault="00000000" w:rsidP="00D555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CO"/>
        </w:rPr>
      </w:pPr>
      <w:r w:rsidRPr="00B930AC">
        <w:rPr>
          <w:color w:val="000000"/>
          <w:lang w:val="es-CO"/>
        </w:rPr>
        <w:t xml:space="preserve">Se </w:t>
      </w:r>
      <w:r w:rsidR="00B930AC">
        <w:rPr>
          <w:color w:val="000000"/>
          <w:lang w:val="es-CO"/>
        </w:rPr>
        <w:t xml:space="preserve">crea un Array o una lista enlazada para el valor si no existe el titulo anteriormente, y en la que se guarde después cada libro si se repite el titulo y luego se muestren en pantalla al devolverse todos los libros juntos en el Array como en el caso del código. </w:t>
      </w:r>
    </w:p>
    <w:p w14:paraId="0D6CD7DF" w14:textId="0E129F95" w:rsidR="00B930AC" w:rsidRPr="00B930AC" w:rsidRDefault="00B930AC" w:rsidP="00B930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  <w:lang w:val="es-CO"/>
        </w:rPr>
      </w:pPr>
      <w:r w:rsidRPr="00B930AC">
        <w:rPr>
          <w:color w:val="000000"/>
          <w:lang w:val="es-CO"/>
        </w:rPr>
        <w:drawing>
          <wp:inline distT="0" distB="0" distL="0" distR="0" wp14:anchorId="7B80D3E4" wp14:editId="184DDDF2">
            <wp:extent cx="4808637" cy="165368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0913" w14:textId="5211EFCC" w:rsidR="00BF757D" w:rsidRDefault="00BF757D" w:rsidP="00BF757D">
      <w:pPr>
        <w:rPr>
          <w:color w:val="000000"/>
          <w:lang w:val="es-CO"/>
        </w:rPr>
      </w:pPr>
    </w:p>
    <w:p w14:paraId="15295368" w14:textId="5ADB5A56" w:rsidR="00BF757D" w:rsidRPr="00BF757D" w:rsidRDefault="00BF757D" w:rsidP="00BF757D">
      <w:pPr>
        <w:rPr>
          <w:lang w:val="es-CO"/>
        </w:rPr>
      </w:pPr>
    </w:p>
    <w:sectPr w:rsidR="00BF757D" w:rsidRPr="00BF75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1A79"/>
    <w:multiLevelType w:val="multilevel"/>
    <w:tmpl w:val="858477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3E16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35019913">
    <w:abstractNumId w:val="1"/>
  </w:num>
  <w:num w:numId="2" w16cid:durableId="126518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7FD"/>
    <w:rsid w:val="005A7B51"/>
    <w:rsid w:val="00843D18"/>
    <w:rsid w:val="009567FD"/>
    <w:rsid w:val="00B930AC"/>
    <w:rsid w:val="00B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A5C9"/>
  <w15:docId w15:val="{10CA3A01-3119-4AD9-B765-4527A24C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43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Caballero Ayala Andres Camilo</cp:lastModifiedBy>
  <cp:revision>2</cp:revision>
  <dcterms:created xsi:type="dcterms:W3CDTF">2023-03-15T01:31:00Z</dcterms:created>
  <dcterms:modified xsi:type="dcterms:W3CDTF">2023-03-15T02:14:00Z</dcterms:modified>
</cp:coreProperties>
</file>