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  <w:t xml:space="preserve">OBSERVACIONES DE LA PRACTICA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Estudiante 1 Cod XXXX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Estudiante 2 Cod XXXX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Estudiante 3 Cod XXXX</w:t>
      </w: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¿Cuáles son los mecanismos de interacción (I/O: Input/Output) ¿Qué tiene 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view.py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el usuario?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La vista le pide al usuario escoger una opción de las provistas en el menú.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Dependiendo de lo escogido por el usuario, el view llama una función del controller, la cual carga un cierto archivo csv, carga los datos del csv y los organiza llamando al modelo, una vez cargado los datos, le aparecerán los datos de manera organizada y contextualizada al usuario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almacenan los datos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GoodReads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 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model.py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datos de los libros y sus tags se almacenan en un array list, los cuales, organizados por autor, catálogo y libro, cada vez que hay un nuevo libro se añade al final del arraylist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¿Cuáles son las funciones que comunican 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view.py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model.py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 es la función que permite crear una lista?, ¿Qué datos son necesarios?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¿Para qué sirve el parámetro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datastructure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 la función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newList()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?, ¿Cuáles son los posibles valores para este parámetro?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¿Para qué sirve el parámetro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cmpfunction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 función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newList()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hace la función addLast()?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hace la función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getElement()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hace la función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subList()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Revise el uso de la función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iterator()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 las funciones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printAuthorData(author)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printBestBooks(books)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 la Vista que aplican a una lista de libros. ¿Qué hace la función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iterator()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¿Observó algún cambio en el comportamiento del programa al cambiar el valor del parámetro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'datastructure'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 la creación de las listas?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5">
    <w:abstractNumId w:val="54"/>
  </w: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