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Análisis de Resultados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Reto 2 Grupo 4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Ashlee Yin Romero,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a.yin@uniandes.edu.co</w:t>
        </w:r>
      </w:hyperlink>
      <w:r w:rsidDel="00000000" w:rsidR="00000000" w:rsidRPr="00000000">
        <w:rPr>
          <w:rtl w:val="0"/>
        </w:rPr>
        <w:t xml:space="preserve"> 202421132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Daniel Galindo,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d.galindot@uniandes.edu.co</w:t>
        </w:r>
      </w:hyperlink>
      <w:r w:rsidDel="00000000" w:rsidR="00000000" w:rsidRPr="00000000">
        <w:rPr>
          <w:rtl w:val="0"/>
        </w:rPr>
        <w:t xml:space="preserve">, 202414673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Tomás Lozano,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t.lozanoc@uniandes.edu.co</w:t>
        </w:r>
      </w:hyperlink>
      <w:r w:rsidDel="00000000" w:rsidR="00000000" w:rsidRPr="00000000">
        <w:rPr>
          <w:rtl w:val="0"/>
        </w:rPr>
        <w:t xml:space="preserve"> 202422837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Especificaciones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La medición del tiempo de las funciones fueron tomadas en un computador MacBook Air 2015, viejita pero bien cuidada, con un procesador 1,6 GHz Dual-Core Intel Core i5 y memoria de 8 GB 1600 MHz DDR3. Todos los tiempos fueron tomados en milisegundos.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Carga de datos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La función de carga lee un archivo .csv con registros agrícolas y construye múltiples estructuras de almacenamiento utilizando mapas hash. Estas estructuras incluyen: un mapa general (registros), y otros mapas categorizados por año (por_anio), departamento (por_departamento), año y departamento (por_anioydep), producto (por_producto) y categoría estadística (por_categoria).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Durante el proceso, la fecha de carga de cada registro es transformada al formato datetime. Posteriormente, los datos almacenados en cada estructura son ordenados utilizando el algoritmo merge_sort.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procedimiento tiene una complejidad algorítmica total de O(n log n):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lectura e inserción de registros en las estructuras tiene un costo lineal, O(n).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ordenamiento de las listas, mediante merge_sort, tiene un costo de O(n log n).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Por lo tanto, al combinar ambos procesos, la carga completa de los datos mantiene una complejidad dominante de O(n log n).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779040" cy="3709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040" cy="370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1 (Grupal)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Identificar el último registro recopilado en la plataforma para un año de interés específico. Este se determina utilizando el campo load_time, que indica la fecha en que el dato fue cargado a la plataforma, y no necesariamente coincide con el año de recolección (year_collection). El resultado incluye el total de registros encontrados para ese año y el registro con la fecha de carga más reciente.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Análisis de Complejidad: </w:t>
      </w: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Parámetros: </w:t>
      </w:r>
      <w:r w:rsidDel="00000000" w:rsidR="00000000" w:rsidRPr="00000000">
        <w:rPr>
          <w:rtl w:val="0"/>
        </w:rPr>
        <w:t xml:space="preserve">2007</w:t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tiempo:</w:t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9463" cy="39067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390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2 (Grupal)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Mostrar los últimos n registros cargados para un departamento específico.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No se realiza ordenamiento adicional, ya que los datos en el mapa catalog['por_departamento'] ya se encuentran previamente ordenados por load_time de forma ascendente al momento de la carga.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Parámetros de entrada: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Departamento:</w:t>
      </w:r>
      <w:r w:rsidDel="00000000" w:rsidR="00000000" w:rsidRPr="00000000">
        <w:rPr>
          <w:rtl w:val="0"/>
        </w:rPr>
        <w:t xml:space="preserve"> "CALIFORNIA"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Cantidad de registros n: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 Complejidad: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  <w:t xml:space="preserve">Obtener la lista de registros por departamento desde el mapa tiene una complejidad O(1) (acceso directo tipo hash map).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Extraer los últimos n elementos con registros[-n:] es una operación de O(n) (donde n es el número solicitado, no la cantidad total).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  <w:t xml:space="preserve">Complejidad total: O(n), siendo n pequeño y fijo en la mayoría de los casos (por ejemplo, 10, 20…).</w:t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 3 (Individual) </w:t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.yin@uniandes.edu.co" TargetMode="External"/><Relationship Id="rId7" Type="http://schemas.openxmlformats.org/officeDocument/2006/relationships/hyperlink" Target="mailto:d.galindot@uniandes.edu.co" TargetMode="External"/><Relationship Id="rId8" Type="http://schemas.openxmlformats.org/officeDocument/2006/relationships/hyperlink" Target="mailto:t.lozanoc@uniandes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