
<file path=[Content_Types].xml><?xml version="1.0" encoding="utf-8"?>
<Types xmlns="http://schemas.openxmlformats.org/package/2006/content-types">
  <Default Extension="rels" ContentType="application/vnd.openxmlformats-package.relationships+xml"/>
  <Default Extension="png"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0B0C54" w14:textId="528D826D" w:rsidR="00591FFE" w:rsidRPr="00787C53" w:rsidRDefault="00BA3B38" w:rsidP="00BA3B38">
      <w:pPr>
        <w:pStyle w:val="Ttulo"/>
        <w:jc w:val="center"/>
        <w:rPr>
          <w:b/>
          <w:bCs/>
          <w:noProof w:val="0"/>
          <w:lang w:val="es-CO"/>
        </w:rPr>
      </w:pPr>
      <w:r w:rsidRPr="00787C53">
        <w:rPr>
          <w:b/>
          <w:bCs/>
          <w:noProof w:val="0"/>
          <w:lang w:val="es-CO"/>
        </w:rPr>
        <w:t>OBSERVACIONES DE LA PR</w:t>
      </w:r>
      <w:r w:rsidR="003B02C7">
        <w:rPr>
          <w:b/>
          <w:bCs/>
          <w:noProof w:val="0"/>
          <w:lang w:val="es-CO"/>
        </w:rPr>
        <w:t>Á</w:t>
      </w:r>
      <w:r w:rsidRPr="00787C53">
        <w:rPr>
          <w:b/>
          <w:bCs/>
          <w:noProof w:val="0"/>
          <w:lang w:val="es-CO"/>
        </w:rPr>
        <w:t>CTICA</w:t>
      </w:r>
    </w:p>
    <w:p w14:paraId="747E5442" w14:textId="3364B1FB" w:rsidR="00667C88" w:rsidRPr="00787C53" w:rsidRDefault="00667C88" w:rsidP="00667C88">
      <w:pPr>
        <w:spacing w:after="0"/>
        <w:jc w:val="right"/>
        <w:rPr>
          <w:noProof w:val="0"/>
          <w:lang w:val="es-CO"/>
        </w:rPr>
      </w:pPr>
      <w:r>
        <w:rPr>
          <w:noProof w:val="0"/>
          <w:lang w:val="es-CO"/>
        </w:rPr>
        <w:t>1. Nicolás Fajardo Aguirre, 202413083, n.fajardoa@uniandes.edu.co</w:t>
      </w:r>
    </w:p>
    <w:p w14:paraId="673598DC" w14:textId="34D890F0" w:rsidR="00BD2A21" w:rsidRPr="00787C53" w:rsidRDefault="00BD2A21" w:rsidP="00BD2A21">
      <w:pPr>
        <w:spacing w:after="0"/>
        <w:jc w:val="right"/>
        <w:rPr>
          <w:noProof w:val="0"/>
          <w:lang w:val="es-CO"/>
        </w:rPr>
      </w:pPr>
      <w:r>
        <w:rPr>
          <w:noProof w:val="0"/>
          <w:lang w:val="es-CO"/>
        </w:rPr>
        <w:t>2. Christian Bravo, 202322012, ca.bravom@uniandes.edu.co</w:t>
      </w:r>
    </w:p>
    <w:p w14:paraId="5D779B36" w14:textId="45D94784" w:rsidR="00BD2A21" w:rsidRPr="00787C53" w:rsidRDefault="00BD2A21" w:rsidP="00BD2A21">
      <w:pPr>
        <w:spacing w:after="0"/>
        <w:jc w:val="right"/>
        <w:rPr>
          <w:noProof w:val="0"/>
          <w:lang w:val="es-CO"/>
        </w:rPr>
      </w:pPr>
      <w:r>
        <w:rPr>
          <w:noProof w:val="0"/>
          <w:lang w:val="es-CO"/>
        </w:rPr>
        <w:t>3. Dennys Lozano, 202413859, da.lozanom1@uniandes.edu.co</w:t>
      </w:r>
    </w:p>
    <w:p w14:paraId="733D2572" w14:textId="0BD27397" w:rsidR="00076EA8" w:rsidRPr="00787C53" w:rsidRDefault="00076EA8" w:rsidP="00667C88">
      <w:pPr>
        <w:spacing w:after="0"/>
        <w:jc w:val="right"/>
        <w:rPr>
          <w:noProof w:val="0"/>
          <w:lang w:val="es-CO"/>
        </w:rPr>
      </w:pPr>
    </w:p>
    <w:tbl>
      <w:tblPr>
        <w:tblStyle w:val="Tabladecuadrcula2"/>
        <w:tblW w:w="4392" w:type="pct"/>
        <w:jc w:val="center"/>
        <w:tblLook w:val="04A0" w:firstRow="1" w:lastRow="0" w:firstColumn="1" w:lastColumn="0" w:noHBand="0" w:noVBand="1"/>
      </w:tblPr>
      <w:tblGrid>
        <w:gridCol w:w="2425"/>
        <w:gridCol w:w="5797"/>
      </w:tblGrid>
      <w:tr w:rsidR="000D7D6A" w:rsidRPr="006B1032" w14:paraId="03AB8DD3" w14:textId="77777777" w:rsidTr="00BB155D">
        <w:trPr>
          <w:cnfStyle w:val="100000000000" w:firstRow="1" w:lastRow="0" w:firstColumn="0" w:lastColumn="0" w:oddVBand="0" w:evenVBand="0" w:oddHBand="0" w:evenHBand="0" w:firstRowFirstColumn="0" w:firstRowLastColumn="0" w:lastRowFirstColumn="0" w:lastRowLastColumn="0"/>
          <w:trHeight w:val="153"/>
          <w:jc w:val="center"/>
        </w:trPr>
        <w:tc>
          <w:tcPr>
            <w:cnfStyle w:val="001000000000" w:firstRow="0" w:lastRow="0" w:firstColumn="1" w:lastColumn="0" w:oddVBand="0" w:evenVBand="0" w:oddHBand="0" w:evenHBand="0" w:firstRowFirstColumn="0" w:firstRowLastColumn="0" w:lastRowFirstColumn="0" w:lastRowLastColumn="0"/>
            <w:tcW w:w="1475" w:type="pct"/>
            <w:tcBorders>
              <w:top w:val="single" w:sz="4" w:space="0" w:color="auto"/>
            </w:tcBorders>
          </w:tcPr>
          <w:p w14:paraId="38C322AB" w14:textId="77777777" w:rsidR="000D7D6A" w:rsidRPr="006B1032" w:rsidRDefault="000D7D6A" w:rsidP="00F808BB">
            <w:pPr>
              <w:jc w:val="center"/>
              <w:rPr>
                <w:rFonts w:ascii="Dax-Regular" w:hAnsi="Dax-Regular"/>
                <w:lang w:val="es-419"/>
              </w:rPr>
            </w:pPr>
          </w:p>
        </w:tc>
        <w:tc>
          <w:tcPr>
            <w:tcW w:w="3525" w:type="pct"/>
            <w:tcBorders>
              <w:top w:val="single" w:sz="4" w:space="0" w:color="auto"/>
            </w:tcBorders>
          </w:tcPr>
          <w:p w14:paraId="3115DF33" w14:textId="77777777" w:rsidR="000D7D6A" w:rsidRPr="006B1032" w:rsidRDefault="000D7D6A" w:rsidP="00F808BB">
            <w:pPr>
              <w:jc w:val="center"/>
              <w:cnfStyle w:val="100000000000" w:firstRow="1" w:lastRow="0" w:firstColumn="0" w:lastColumn="0" w:oddVBand="0" w:evenVBand="0" w:oddHBand="0" w:evenHBand="0" w:firstRowFirstColumn="0" w:firstRowLastColumn="0" w:lastRowFirstColumn="0" w:lastRowLastColumn="0"/>
              <w:rPr>
                <w:rFonts w:ascii="Dax-Regular" w:hAnsi="Dax-Regular"/>
                <w:lang w:val="es-419"/>
              </w:rPr>
            </w:pPr>
            <w:r w:rsidRPr="006B1032">
              <w:rPr>
                <w:rFonts w:ascii="Dax-Regular" w:hAnsi="Dax-Regular"/>
                <w:lang w:val="es-419"/>
              </w:rPr>
              <w:t>Máquina 1</w:t>
            </w:r>
          </w:p>
        </w:tc>
      </w:tr>
      <w:tr w:rsidR="000D7D6A" w:rsidRPr="006B1032" w14:paraId="789147F5" w14:textId="77777777" w:rsidTr="00BB155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75" w:type="pct"/>
          </w:tcPr>
          <w:p w14:paraId="676C85E2" w14:textId="10B68A7D" w:rsidR="000D7D6A" w:rsidRPr="006B1032" w:rsidRDefault="000D7D6A" w:rsidP="00F808BB">
            <w:pPr>
              <w:jc w:val="center"/>
              <w:rPr>
                <w:rFonts w:ascii="Dax-Regular" w:hAnsi="Dax-Regular"/>
                <w:lang w:val="es-419"/>
              </w:rPr>
            </w:pPr>
            <w:r w:rsidRPr="006B1032">
              <w:rPr>
                <w:rFonts w:ascii="Dax-Regular" w:hAnsi="Dax-Regular"/>
                <w:lang w:val="es-419"/>
              </w:rPr>
              <w:t>Procesador</w:t>
            </w:r>
          </w:p>
        </w:tc>
        <w:tc>
          <w:tcPr>
            <w:tcW w:w="3525" w:type="pct"/>
          </w:tcPr>
          <w:p w14:paraId="49590BB6" w14:textId="77777777" w:rsidR="000D7D6A" w:rsidRPr="006B1032" w:rsidRDefault="000D7D6A" w:rsidP="00F808BB">
            <w:pPr>
              <w:jc w:val="both"/>
              <w:cnfStyle w:val="000000100000" w:firstRow="0" w:lastRow="0" w:firstColumn="0" w:lastColumn="0" w:oddVBand="0" w:evenVBand="0" w:oddHBand="1" w:evenHBand="0" w:firstRowFirstColumn="0" w:firstRowLastColumn="0" w:lastRowFirstColumn="0" w:lastRowLastColumn="0"/>
              <w:rPr>
                <w:rFonts w:ascii="Dax-Regular" w:hAnsi="Dax-Regular"/>
                <w:lang w:val="es-419"/>
              </w:rPr>
            </w:pPr>
            <w:r>
              <w:rPr>
                <w:rFonts w:ascii="Dax-Regular" w:hAnsi="Dax-Regular"/>
                <w:lang w:val="es-419"/>
              </w:rPr>
              <w:t>12th Gen Intel(R) Core(TM) i5-1235U</w:t>
            </w:r>
          </w:p>
        </w:tc>
      </w:tr>
      <w:tr w:rsidR="000D7D6A" w:rsidRPr="006B1032" w14:paraId="07CB09CA" w14:textId="77777777" w:rsidTr="00BB155D">
        <w:trPr>
          <w:jc w:val="center"/>
        </w:trPr>
        <w:tc>
          <w:tcPr>
            <w:cnfStyle w:val="001000000000" w:firstRow="0" w:lastRow="0" w:firstColumn="1" w:lastColumn="0" w:oddVBand="0" w:evenVBand="0" w:oddHBand="0" w:evenHBand="0" w:firstRowFirstColumn="0" w:firstRowLastColumn="0" w:lastRowFirstColumn="0" w:lastRowLastColumn="0"/>
            <w:tcW w:w="1475" w:type="pct"/>
          </w:tcPr>
          <w:p w14:paraId="788272EB" w14:textId="77777777" w:rsidR="000D7D6A" w:rsidRPr="006B1032" w:rsidRDefault="000D7D6A" w:rsidP="00F808BB">
            <w:pPr>
              <w:jc w:val="center"/>
              <w:rPr>
                <w:rFonts w:ascii="Dax-Regular" w:hAnsi="Dax-Regular"/>
                <w:lang w:val="es-419"/>
              </w:rPr>
            </w:pPr>
            <w:r w:rsidRPr="006B1032">
              <w:rPr>
                <w:rFonts w:ascii="Dax-Regular" w:hAnsi="Dax-Regular"/>
                <w:lang w:val="es-419"/>
              </w:rPr>
              <w:t>Memoria RAM (GB)</w:t>
            </w:r>
          </w:p>
        </w:tc>
        <w:tc>
          <w:tcPr>
            <w:tcW w:w="3525" w:type="pct"/>
          </w:tcPr>
          <w:p w14:paraId="3F7F9762" w14:textId="77777777" w:rsidR="000D7D6A" w:rsidRPr="006B1032" w:rsidRDefault="000D7D6A" w:rsidP="00F808BB">
            <w:pPr>
              <w:jc w:val="both"/>
              <w:cnfStyle w:val="000000000000" w:firstRow="0" w:lastRow="0" w:firstColumn="0" w:lastColumn="0" w:oddVBand="0" w:evenVBand="0" w:oddHBand="0" w:evenHBand="0" w:firstRowFirstColumn="0" w:firstRowLastColumn="0" w:lastRowFirstColumn="0" w:lastRowLastColumn="0"/>
              <w:rPr>
                <w:rFonts w:ascii="Dax-Regular" w:hAnsi="Dax-Regular"/>
                <w:lang w:val="es-419"/>
              </w:rPr>
            </w:pPr>
            <w:r>
              <w:rPr>
                <w:rFonts w:ascii="Dax-Regular" w:hAnsi="Dax-Regular"/>
                <w:lang w:val="es-419"/>
              </w:rPr>
              <w:t>12 GB</w:t>
            </w:r>
          </w:p>
        </w:tc>
      </w:tr>
      <w:tr w:rsidR="000D7D6A" w:rsidRPr="006B1032" w14:paraId="6074024A" w14:textId="77777777" w:rsidTr="00BB155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75" w:type="pct"/>
          </w:tcPr>
          <w:p w14:paraId="134342BB" w14:textId="77777777" w:rsidR="000D7D6A" w:rsidRPr="006B1032" w:rsidRDefault="000D7D6A" w:rsidP="00F808BB">
            <w:pPr>
              <w:jc w:val="center"/>
              <w:rPr>
                <w:rFonts w:ascii="Dax-Regular" w:hAnsi="Dax-Regular"/>
                <w:lang w:val="es-419"/>
              </w:rPr>
            </w:pPr>
            <w:r w:rsidRPr="006B1032">
              <w:rPr>
                <w:rFonts w:ascii="Dax-Regular" w:hAnsi="Dax-Regular"/>
                <w:lang w:val="es-419"/>
              </w:rPr>
              <w:t>Sistema Operativo</w:t>
            </w:r>
          </w:p>
        </w:tc>
        <w:tc>
          <w:tcPr>
            <w:tcW w:w="3525" w:type="pct"/>
          </w:tcPr>
          <w:p w14:paraId="1663CA31" w14:textId="77777777" w:rsidR="000D7D6A" w:rsidRPr="006B1032" w:rsidRDefault="000D7D6A" w:rsidP="00F808BB">
            <w:pPr>
              <w:jc w:val="both"/>
              <w:cnfStyle w:val="000000100000" w:firstRow="0" w:lastRow="0" w:firstColumn="0" w:lastColumn="0" w:oddVBand="0" w:evenVBand="0" w:oddHBand="1" w:evenHBand="0" w:firstRowFirstColumn="0" w:firstRowLastColumn="0" w:lastRowFirstColumn="0" w:lastRowLastColumn="0"/>
              <w:rPr>
                <w:rFonts w:ascii="Dax-Regular" w:hAnsi="Dax-Regular"/>
                <w:lang w:val="es-419"/>
              </w:rPr>
            </w:pPr>
            <w:r>
              <w:rPr>
                <w:rFonts w:ascii="Dax-Regular" w:hAnsi="Dax-Regular"/>
                <w:lang w:val="es-419"/>
              </w:rPr>
              <w:t>Windows 11 Home Single Language 64 bits</w:t>
            </w:r>
          </w:p>
        </w:tc>
      </w:tr>
    </w:tbl>
    <w:p w14:paraId="74A8E91F" w14:textId="12D7EA14" w:rsidR="00076EA8" w:rsidRPr="00787C53" w:rsidRDefault="00076EA8" w:rsidP="00076EA8">
      <w:pPr>
        <w:pStyle w:val="Descripcin"/>
        <w:jc w:val="center"/>
        <w:rPr>
          <w:lang w:val="es-CO"/>
        </w:rPr>
      </w:pPr>
      <w:bookmarkStart w:id="0" w:name="_Ref64492224"/>
      <w:r w:rsidRPr="00787C53">
        <w:rPr>
          <w:lang w:val="es-CO"/>
        </w:rPr>
        <w:t xml:space="preserve">Tabla </w:t>
      </w:r>
      <w:r w:rsidRPr="00787C53">
        <w:rPr>
          <w:lang w:val="es-CO"/>
        </w:rPr>
        <w:fldChar w:fldCharType="begin"/>
      </w:r>
      <w:r w:rsidRPr="00787C53">
        <w:rPr>
          <w:lang w:val="es-CO"/>
        </w:rPr>
        <w:instrText xml:space="preserve"> SEQ Tabla \* ARABIC </w:instrText>
      </w:r>
      <w:r w:rsidRPr="00787C53">
        <w:rPr>
          <w:lang w:val="es-CO"/>
        </w:rPr>
        <w:fldChar w:fldCharType="separate"/>
      </w:r>
      <w:r w:rsidR="00CB39D8">
        <w:rPr>
          <w:noProof/>
          <w:lang w:val="es-CO"/>
        </w:rPr>
        <w:t>1</w:t>
      </w:r>
      <w:r w:rsidRPr="00787C53">
        <w:rPr>
          <w:lang w:val="es-CO"/>
        </w:rPr>
        <w:fldChar w:fldCharType="end"/>
      </w:r>
      <w:bookmarkEnd w:id="0"/>
      <w:r w:rsidRPr="00787C53">
        <w:rPr>
          <w:lang w:val="es-CO"/>
        </w:rPr>
        <w:t>. Especificaciones de la máquina para ejecutar las pruebas de rendimiento.</w:t>
      </w:r>
    </w:p>
    <w:p w14:paraId="7164FCDC" w14:textId="2E0CB240" w:rsidR="003C0715" w:rsidRDefault="003C0715" w:rsidP="003C0715">
      <w:pPr>
        <w:pStyle w:val="Ttulo2"/>
        <w:rPr>
          <w:b/>
          <w:bCs/>
          <w:noProof w:val="0"/>
          <w:lang w:val="es-CO"/>
        </w:rPr>
      </w:pPr>
      <w:r w:rsidRPr="00787C53">
        <w:rPr>
          <w:b/>
          <w:bCs/>
          <w:noProof w:val="0"/>
          <w:lang w:val="es-CO"/>
        </w:rPr>
        <w:t>Resultados</w:t>
      </w:r>
    </w:p>
    <w:tbl>
      <w:tblPr>
        <w:tblW w:w="5000" w:type="pct"/>
        <w:tblLook w:val="04A0" w:firstRow="1" w:lastRow="0" w:firstColumn="1" w:lastColumn="0" w:noHBand="0" w:noVBand="1"/>
      </w:tblPr>
      <w:tblGrid>
        <w:gridCol w:w="3324"/>
        <w:gridCol w:w="3134"/>
        <w:gridCol w:w="2902"/>
      </w:tblGrid>
      <w:tr w:rsidR="0019758C" w:rsidRPr="0087108B" w14:paraId="224B8373" w14:textId="77777777" w:rsidTr="00F808BB">
        <w:trPr>
          <w:trHeight w:val="360"/>
        </w:trPr>
        <w:tc>
          <w:tcPr>
            <w:tcW w:w="5000" w:type="pct"/>
            <w:gridSpan w:val="3"/>
            <w:tcBorders>
              <w:top w:val="nil"/>
              <w:left w:val="nil"/>
              <w:bottom w:val="nil"/>
              <w:right w:val="nil"/>
            </w:tcBorders>
            <w:noWrap/>
            <w:vAlign w:val="center"/>
            <w:hideMark/>
          </w:tcPr>
          <w:p w14:paraId="482A8560" w14:textId="2E31A17E" w:rsidR="0019758C" w:rsidRPr="00901708" w:rsidRDefault="0019758C" w:rsidP="00F808BB">
            <w:pPr>
              <w:spacing w:after="0" w:line="240" w:lineRule="auto"/>
              <w:jc w:val="center"/>
              <w:rPr>
                <w:rFonts w:ascii="Calibri" w:eastAsia="Times New Roman" w:hAnsi="Calibri" w:cs="Calibri"/>
                <w:b/>
                <w:bCs/>
                <w:i/>
                <w:iCs/>
                <w:color w:val="000000"/>
                <w:sz w:val="28"/>
                <w:szCs w:val="28"/>
                <w:u w:val="single"/>
                <w:lang w:val="es-419"/>
              </w:rPr>
            </w:pPr>
            <w:r w:rsidRPr="00901708">
              <w:rPr>
                <w:rFonts w:ascii="Calibri" w:eastAsia="Times New Roman" w:hAnsi="Calibri" w:cs="Calibri"/>
                <w:b/>
                <w:bCs/>
                <w:i/>
                <w:iCs/>
                <w:color w:val="000000"/>
                <w:sz w:val="28"/>
                <w:szCs w:val="28"/>
                <w:u w:val="single"/>
                <w:lang w:val="es-419"/>
              </w:rPr>
              <w:t xml:space="preserve">Carga de Catálogo </w:t>
            </w:r>
            <w:r w:rsidR="0087108B">
              <w:rPr>
                <w:rFonts w:ascii="Calibri" w:eastAsia="Times New Roman" w:hAnsi="Calibri" w:cs="Calibri"/>
                <w:b/>
                <w:bCs/>
                <w:i/>
                <w:iCs/>
                <w:color w:val="000000"/>
                <w:sz w:val="28"/>
                <w:szCs w:val="28"/>
                <w:u w:val="single"/>
                <w:lang w:val="es-419"/>
              </w:rPr>
              <w:t xml:space="preserve">LINEAR </w:t>
            </w:r>
            <w:r w:rsidRPr="00901708">
              <w:rPr>
                <w:rFonts w:ascii="Calibri" w:eastAsia="Times New Roman" w:hAnsi="Calibri" w:cs="Calibri"/>
                <w:b/>
                <w:bCs/>
                <w:i/>
                <w:iCs/>
                <w:color w:val="000000"/>
                <w:sz w:val="28"/>
                <w:szCs w:val="28"/>
                <w:u w:val="single"/>
                <w:lang w:val="es-419"/>
              </w:rPr>
              <w:t>PROBING</w:t>
            </w:r>
          </w:p>
        </w:tc>
      </w:tr>
      <w:tr w:rsidR="0019758C" w:rsidRPr="0087108B" w14:paraId="3454608C" w14:textId="77777777" w:rsidTr="00F808BB">
        <w:trPr>
          <w:trHeight w:val="107"/>
        </w:trPr>
        <w:tc>
          <w:tcPr>
            <w:tcW w:w="1776" w:type="pct"/>
            <w:tcBorders>
              <w:top w:val="single" w:sz="4" w:space="0" w:color="000000"/>
              <w:left w:val="nil"/>
              <w:bottom w:val="single" w:sz="4" w:space="0" w:color="000000"/>
              <w:right w:val="nil"/>
            </w:tcBorders>
            <w:vAlign w:val="center"/>
            <w:hideMark/>
          </w:tcPr>
          <w:p w14:paraId="45FEA8DF" w14:textId="77777777" w:rsidR="0019758C" w:rsidRPr="00901708" w:rsidRDefault="0019758C" w:rsidP="00F808BB">
            <w:pPr>
              <w:spacing w:after="0" w:line="240" w:lineRule="auto"/>
              <w:jc w:val="center"/>
              <w:rPr>
                <w:rFonts w:ascii="Calibri" w:eastAsia="Times New Roman" w:hAnsi="Calibri" w:cs="Calibri"/>
                <w:b/>
                <w:bCs/>
                <w:color w:val="000000"/>
                <w:lang w:val="es-419"/>
              </w:rPr>
            </w:pPr>
            <w:r w:rsidRPr="00901708">
              <w:rPr>
                <w:rFonts w:ascii="Calibri" w:eastAsia="Times New Roman" w:hAnsi="Calibri" w:cs="Calibri"/>
                <w:b/>
                <w:bCs/>
                <w:color w:val="000000"/>
                <w:lang w:val="es-419"/>
              </w:rPr>
              <w:t>Factor de Carga (PROBING)</w:t>
            </w:r>
          </w:p>
        </w:tc>
        <w:tc>
          <w:tcPr>
            <w:tcW w:w="1674" w:type="pct"/>
            <w:tcBorders>
              <w:top w:val="single" w:sz="4" w:space="0" w:color="000000"/>
              <w:left w:val="nil"/>
              <w:bottom w:val="single" w:sz="4" w:space="0" w:color="000000"/>
              <w:right w:val="nil"/>
            </w:tcBorders>
            <w:vAlign w:val="center"/>
            <w:hideMark/>
          </w:tcPr>
          <w:p w14:paraId="55A14189" w14:textId="77777777" w:rsidR="0019758C" w:rsidRPr="00901708" w:rsidRDefault="0019758C" w:rsidP="00F808BB">
            <w:pPr>
              <w:spacing w:after="0" w:line="240" w:lineRule="auto"/>
              <w:jc w:val="center"/>
              <w:rPr>
                <w:rFonts w:ascii="Calibri" w:eastAsia="Times New Roman" w:hAnsi="Calibri" w:cs="Calibri"/>
                <w:b/>
                <w:bCs/>
                <w:color w:val="000000"/>
                <w:lang w:val="es-419"/>
              </w:rPr>
            </w:pPr>
            <w:r w:rsidRPr="00901708">
              <w:rPr>
                <w:rFonts w:ascii="Calibri" w:eastAsia="Times New Roman" w:hAnsi="Calibri" w:cs="Calibri"/>
                <w:b/>
                <w:bCs/>
                <w:color w:val="000000"/>
                <w:lang w:val="es-419"/>
              </w:rPr>
              <w:t>Consumo de Datos [kB]</w:t>
            </w:r>
          </w:p>
        </w:tc>
        <w:tc>
          <w:tcPr>
            <w:tcW w:w="1550" w:type="pct"/>
            <w:tcBorders>
              <w:top w:val="single" w:sz="4" w:space="0" w:color="000000"/>
              <w:left w:val="nil"/>
              <w:bottom w:val="single" w:sz="4" w:space="0" w:color="000000"/>
              <w:right w:val="nil"/>
            </w:tcBorders>
            <w:vAlign w:val="center"/>
            <w:hideMark/>
          </w:tcPr>
          <w:p w14:paraId="265C0C66" w14:textId="77777777" w:rsidR="0019758C" w:rsidRPr="00901708" w:rsidRDefault="0019758C" w:rsidP="00F808BB">
            <w:pPr>
              <w:spacing w:after="0" w:line="240" w:lineRule="auto"/>
              <w:jc w:val="center"/>
              <w:rPr>
                <w:rFonts w:ascii="Calibri" w:eastAsia="Times New Roman" w:hAnsi="Calibri" w:cs="Calibri"/>
                <w:b/>
                <w:bCs/>
                <w:color w:val="000000"/>
                <w:lang w:val="es-419"/>
              </w:rPr>
            </w:pPr>
            <w:r w:rsidRPr="00901708">
              <w:rPr>
                <w:rFonts w:ascii="Calibri" w:eastAsia="Times New Roman" w:hAnsi="Calibri" w:cs="Calibri"/>
                <w:b/>
                <w:bCs/>
                <w:color w:val="000000"/>
                <w:lang w:val="es-419"/>
              </w:rPr>
              <w:t>Tiempo de Ejecución Real @LP [ms]</w:t>
            </w:r>
          </w:p>
        </w:tc>
      </w:tr>
      <w:tr w:rsidR="0019758C" w:rsidRPr="00901708" w14:paraId="2309524A" w14:textId="77777777" w:rsidTr="00F808BB">
        <w:trPr>
          <w:trHeight w:val="40"/>
        </w:trPr>
        <w:tc>
          <w:tcPr>
            <w:tcW w:w="1776" w:type="pct"/>
            <w:tcBorders>
              <w:top w:val="nil"/>
              <w:left w:val="nil"/>
              <w:bottom w:val="nil"/>
              <w:right w:val="nil"/>
            </w:tcBorders>
            <w:shd w:val="clear" w:color="000000" w:fill="D9D9D9"/>
            <w:vAlign w:val="center"/>
            <w:hideMark/>
          </w:tcPr>
          <w:p w14:paraId="2408BD3E" w14:textId="77777777" w:rsidR="0019758C" w:rsidRPr="00901708" w:rsidRDefault="0019758C" w:rsidP="00F808BB">
            <w:pPr>
              <w:spacing w:after="0" w:line="240" w:lineRule="auto"/>
              <w:jc w:val="center"/>
              <w:rPr>
                <w:rFonts w:ascii="Calibri" w:eastAsia="Times New Roman" w:hAnsi="Calibri" w:cs="Calibri"/>
                <w:color w:val="000000"/>
                <w:lang w:val="es-419"/>
              </w:rPr>
            </w:pPr>
            <w:r w:rsidRPr="00901708">
              <w:rPr>
                <w:rFonts w:ascii="Calibri" w:eastAsia="Times New Roman" w:hAnsi="Calibri" w:cs="Calibri"/>
                <w:color w:val="000000"/>
                <w:lang w:val="es-419"/>
              </w:rPr>
              <w:t>0.1</w:t>
            </w:r>
          </w:p>
        </w:tc>
        <w:tc>
          <w:tcPr>
            <w:tcW w:w="1674" w:type="pct"/>
            <w:tcBorders>
              <w:top w:val="nil"/>
              <w:left w:val="nil"/>
              <w:bottom w:val="nil"/>
              <w:right w:val="nil"/>
            </w:tcBorders>
            <w:shd w:val="clear" w:color="D9D9D9" w:fill="D9D9D9"/>
            <w:vAlign w:val="center"/>
          </w:tcPr>
          <w:p w14:paraId="7E50B9F4" w14:textId="77777777" w:rsidR="0019758C" w:rsidRPr="00901708" w:rsidRDefault="0019758C" w:rsidP="00F808BB">
            <w:pPr>
              <w:spacing w:after="0" w:line="240" w:lineRule="auto"/>
              <w:jc w:val="center"/>
              <w:rPr>
                <w:rFonts w:ascii="Calibri" w:eastAsia="Times New Roman" w:hAnsi="Calibri" w:cs="Calibri"/>
                <w:color w:val="000000"/>
                <w:lang w:val="es-419"/>
              </w:rPr>
            </w:pPr>
            <w:r>
              <w:rPr>
                <w:rFonts w:ascii="Calibri" w:eastAsia="Times New Roman" w:hAnsi="Calibri" w:cs="Calibri"/>
                <w:color w:val="000000"/>
                <w:lang w:val="es-419"/>
              </w:rPr>
              <w:t>467 473.71</w:t>
            </w:r>
          </w:p>
        </w:tc>
        <w:tc>
          <w:tcPr>
            <w:tcW w:w="1550" w:type="pct"/>
            <w:tcBorders>
              <w:top w:val="nil"/>
              <w:left w:val="nil"/>
              <w:bottom w:val="nil"/>
              <w:right w:val="nil"/>
            </w:tcBorders>
            <w:shd w:val="clear" w:color="D9D9D9" w:fill="D9D9D9"/>
            <w:noWrap/>
            <w:vAlign w:val="center"/>
          </w:tcPr>
          <w:p w14:paraId="79FABBF3" w14:textId="77777777" w:rsidR="0019758C" w:rsidRPr="00901708" w:rsidRDefault="0019758C" w:rsidP="00F808BB">
            <w:pPr>
              <w:spacing w:after="0" w:line="240" w:lineRule="auto"/>
              <w:jc w:val="center"/>
              <w:rPr>
                <w:rFonts w:ascii="Calibri" w:eastAsia="Times New Roman" w:hAnsi="Calibri" w:cs="Calibri"/>
                <w:color w:val="000000"/>
                <w:lang w:val="es-419"/>
              </w:rPr>
            </w:pPr>
            <w:r>
              <w:rPr>
                <w:rFonts w:ascii="Calibri" w:eastAsia="Times New Roman" w:hAnsi="Calibri" w:cs="Calibri"/>
                <w:color w:val="000000"/>
                <w:lang w:val="es-419"/>
              </w:rPr>
              <w:t>5 220.95</w:t>
            </w:r>
          </w:p>
        </w:tc>
      </w:tr>
      <w:tr w:rsidR="0019758C" w:rsidRPr="00901708" w14:paraId="79D265E4" w14:textId="77777777" w:rsidTr="00F808BB">
        <w:trPr>
          <w:trHeight w:val="50"/>
        </w:trPr>
        <w:tc>
          <w:tcPr>
            <w:tcW w:w="1776" w:type="pct"/>
            <w:tcBorders>
              <w:top w:val="nil"/>
              <w:left w:val="nil"/>
              <w:bottom w:val="nil"/>
              <w:right w:val="nil"/>
            </w:tcBorders>
            <w:vAlign w:val="center"/>
            <w:hideMark/>
          </w:tcPr>
          <w:p w14:paraId="37A6A1D9" w14:textId="77777777" w:rsidR="0019758C" w:rsidRPr="00901708" w:rsidRDefault="0019758C" w:rsidP="00F808BB">
            <w:pPr>
              <w:spacing w:after="0" w:line="240" w:lineRule="auto"/>
              <w:jc w:val="center"/>
              <w:rPr>
                <w:rFonts w:ascii="Calibri" w:eastAsia="Times New Roman" w:hAnsi="Calibri" w:cs="Calibri"/>
                <w:color w:val="000000"/>
                <w:lang w:val="es-419"/>
              </w:rPr>
            </w:pPr>
            <w:r w:rsidRPr="00901708">
              <w:rPr>
                <w:rFonts w:ascii="Calibri" w:eastAsia="Times New Roman" w:hAnsi="Calibri" w:cs="Calibri"/>
                <w:color w:val="000000"/>
                <w:lang w:val="es-419"/>
              </w:rPr>
              <w:t>0.5</w:t>
            </w:r>
          </w:p>
        </w:tc>
        <w:tc>
          <w:tcPr>
            <w:tcW w:w="1674" w:type="pct"/>
            <w:tcBorders>
              <w:top w:val="nil"/>
              <w:left w:val="nil"/>
              <w:bottom w:val="nil"/>
              <w:right w:val="nil"/>
            </w:tcBorders>
            <w:vAlign w:val="center"/>
          </w:tcPr>
          <w:p w14:paraId="0E9BC7D2" w14:textId="77777777" w:rsidR="0019758C" w:rsidRPr="00901708" w:rsidRDefault="0019758C" w:rsidP="00F808BB">
            <w:pPr>
              <w:spacing w:after="0" w:line="240" w:lineRule="auto"/>
              <w:jc w:val="center"/>
              <w:rPr>
                <w:rFonts w:ascii="Calibri" w:eastAsia="Times New Roman" w:hAnsi="Calibri" w:cs="Calibri"/>
                <w:color w:val="000000"/>
                <w:lang w:val="es-419"/>
              </w:rPr>
            </w:pPr>
            <w:r>
              <w:rPr>
                <w:rFonts w:ascii="Calibri" w:eastAsia="Times New Roman" w:hAnsi="Calibri" w:cs="Calibri"/>
                <w:color w:val="000000"/>
                <w:lang w:val="es-419"/>
              </w:rPr>
              <w:t>379 216.05</w:t>
            </w:r>
          </w:p>
        </w:tc>
        <w:tc>
          <w:tcPr>
            <w:tcW w:w="1550" w:type="pct"/>
            <w:tcBorders>
              <w:top w:val="nil"/>
              <w:left w:val="nil"/>
              <w:bottom w:val="nil"/>
              <w:right w:val="nil"/>
            </w:tcBorders>
            <w:noWrap/>
            <w:vAlign w:val="center"/>
          </w:tcPr>
          <w:p w14:paraId="094D696E" w14:textId="77777777" w:rsidR="0019758C" w:rsidRPr="00901708" w:rsidRDefault="0019758C" w:rsidP="00F808BB">
            <w:pPr>
              <w:spacing w:after="0" w:line="240" w:lineRule="auto"/>
              <w:jc w:val="center"/>
              <w:rPr>
                <w:rFonts w:ascii="Calibri" w:eastAsia="Times New Roman" w:hAnsi="Calibri" w:cs="Calibri"/>
                <w:color w:val="000000"/>
                <w:lang w:val="es-419"/>
              </w:rPr>
            </w:pPr>
            <w:r>
              <w:rPr>
                <w:rFonts w:ascii="Calibri" w:eastAsia="Times New Roman" w:hAnsi="Calibri" w:cs="Calibri"/>
                <w:color w:val="000000"/>
                <w:lang w:val="es-419"/>
              </w:rPr>
              <w:t>4 574.15</w:t>
            </w:r>
          </w:p>
        </w:tc>
      </w:tr>
      <w:tr w:rsidR="0019758C" w:rsidRPr="00901708" w14:paraId="71AEBD00" w14:textId="77777777" w:rsidTr="00F808BB">
        <w:trPr>
          <w:trHeight w:val="287"/>
        </w:trPr>
        <w:tc>
          <w:tcPr>
            <w:tcW w:w="1776" w:type="pct"/>
            <w:tcBorders>
              <w:top w:val="nil"/>
              <w:left w:val="nil"/>
              <w:right w:val="nil"/>
            </w:tcBorders>
            <w:shd w:val="clear" w:color="000000" w:fill="D9D9D9"/>
            <w:vAlign w:val="center"/>
            <w:hideMark/>
          </w:tcPr>
          <w:p w14:paraId="179BE03B" w14:textId="77777777" w:rsidR="0019758C" w:rsidRPr="00901708" w:rsidRDefault="0019758C" w:rsidP="00F808BB">
            <w:pPr>
              <w:spacing w:after="0" w:line="240" w:lineRule="auto"/>
              <w:jc w:val="center"/>
              <w:rPr>
                <w:rFonts w:ascii="Calibri" w:eastAsia="Times New Roman" w:hAnsi="Calibri" w:cs="Calibri"/>
                <w:color w:val="000000"/>
                <w:lang w:val="es-419"/>
              </w:rPr>
            </w:pPr>
            <w:r w:rsidRPr="00901708">
              <w:rPr>
                <w:rFonts w:ascii="Calibri" w:eastAsia="Times New Roman" w:hAnsi="Calibri" w:cs="Calibri"/>
                <w:color w:val="000000"/>
                <w:lang w:val="es-419"/>
              </w:rPr>
              <w:t>0.7</w:t>
            </w:r>
          </w:p>
        </w:tc>
        <w:tc>
          <w:tcPr>
            <w:tcW w:w="1674" w:type="pct"/>
            <w:tcBorders>
              <w:top w:val="nil"/>
              <w:left w:val="nil"/>
              <w:right w:val="nil"/>
            </w:tcBorders>
            <w:shd w:val="clear" w:color="D9D9D9" w:fill="D9D9D9"/>
            <w:vAlign w:val="center"/>
          </w:tcPr>
          <w:p w14:paraId="51F5E969" w14:textId="77777777" w:rsidR="0019758C" w:rsidRPr="00901708" w:rsidRDefault="0019758C" w:rsidP="00F808BB">
            <w:pPr>
              <w:spacing w:after="0" w:line="240" w:lineRule="auto"/>
              <w:jc w:val="center"/>
              <w:rPr>
                <w:rFonts w:ascii="Calibri" w:eastAsia="Times New Roman" w:hAnsi="Calibri" w:cs="Calibri"/>
                <w:color w:val="000000"/>
                <w:lang w:val="es-419"/>
              </w:rPr>
            </w:pPr>
            <w:r>
              <w:rPr>
                <w:rFonts w:ascii="Calibri" w:eastAsia="Times New Roman" w:hAnsi="Calibri" w:cs="Calibri"/>
                <w:color w:val="000000"/>
                <w:lang w:val="es-419"/>
              </w:rPr>
              <w:t>372 786.26</w:t>
            </w:r>
          </w:p>
        </w:tc>
        <w:tc>
          <w:tcPr>
            <w:tcW w:w="1550" w:type="pct"/>
            <w:tcBorders>
              <w:top w:val="nil"/>
              <w:left w:val="nil"/>
              <w:right w:val="nil"/>
            </w:tcBorders>
            <w:shd w:val="clear" w:color="D9D9D9" w:fill="D9D9D9"/>
            <w:noWrap/>
            <w:vAlign w:val="center"/>
          </w:tcPr>
          <w:p w14:paraId="620840E7" w14:textId="77777777" w:rsidR="0019758C" w:rsidRPr="00901708" w:rsidRDefault="0019758C" w:rsidP="00F808BB">
            <w:pPr>
              <w:spacing w:after="0" w:line="240" w:lineRule="auto"/>
              <w:jc w:val="center"/>
              <w:rPr>
                <w:rFonts w:ascii="Calibri" w:eastAsia="Times New Roman" w:hAnsi="Calibri" w:cs="Calibri"/>
                <w:color w:val="000000"/>
                <w:lang w:val="es-419"/>
              </w:rPr>
            </w:pPr>
            <w:r>
              <w:rPr>
                <w:rFonts w:ascii="Calibri" w:eastAsia="Times New Roman" w:hAnsi="Calibri" w:cs="Calibri"/>
                <w:color w:val="000000"/>
                <w:lang w:val="es-419"/>
              </w:rPr>
              <w:t>4 553.14</w:t>
            </w:r>
          </w:p>
        </w:tc>
      </w:tr>
      <w:tr w:rsidR="0019758C" w:rsidRPr="00901708" w14:paraId="152245EA" w14:textId="77777777" w:rsidTr="00F808BB">
        <w:trPr>
          <w:trHeight w:val="294"/>
        </w:trPr>
        <w:tc>
          <w:tcPr>
            <w:tcW w:w="1776" w:type="pct"/>
            <w:tcBorders>
              <w:top w:val="nil"/>
              <w:left w:val="nil"/>
              <w:bottom w:val="single" w:sz="4" w:space="0" w:color="auto"/>
              <w:right w:val="nil"/>
            </w:tcBorders>
            <w:vAlign w:val="center"/>
            <w:hideMark/>
          </w:tcPr>
          <w:p w14:paraId="57959618" w14:textId="77777777" w:rsidR="0019758C" w:rsidRPr="00901708" w:rsidRDefault="0019758C" w:rsidP="00F808BB">
            <w:pPr>
              <w:spacing w:after="0" w:line="240" w:lineRule="auto"/>
              <w:jc w:val="center"/>
              <w:rPr>
                <w:rFonts w:ascii="Calibri" w:eastAsia="Times New Roman" w:hAnsi="Calibri" w:cs="Calibri"/>
                <w:color w:val="000000"/>
                <w:lang w:val="es-419"/>
              </w:rPr>
            </w:pPr>
            <w:r w:rsidRPr="00901708">
              <w:rPr>
                <w:rFonts w:ascii="Calibri" w:eastAsia="Times New Roman" w:hAnsi="Calibri" w:cs="Calibri"/>
                <w:color w:val="000000"/>
                <w:lang w:val="es-419"/>
              </w:rPr>
              <w:t>0.9</w:t>
            </w:r>
          </w:p>
        </w:tc>
        <w:tc>
          <w:tcPr>
            <w:tcW w:w="1674" w:type="pct"/>
            <w:tcBorders>
              <w:top w:val="nil"/>
              <w:left w:val="nil"/>
              <w:bottom w:val="single" w:sz="4" w:space="0" w:color="auto"/>
              <w:right w:val="nil"/>
            </w:tcBorders>
            <w:vAlign w:val="center"/>
          </w:tcPr>
          <w:p w14:paraId="20AC028B" w14:textId="77777777" w:rsidR="0019758C" w:rsidRPr="00901708" w:rsidRDefault="0019758C" w:rsidP="00F808BB">
            <w:pPr>
              <w:spacing w:after="0" w:line="240" w:lineRule="auto"/>
              <w:jc w:val="center"/>
              <w:rPr>
                <w:rFonts w:ascii="Calibri" w:eastAsia="Times New Roman" w:hAnsi="Calibri" w:cs="Calibri"/>
                <w:color w:val="000000"/>
                <w:lang w:val="es-419"/>
              </w:rPr>
            </w:pPr>
            <w:r>
              <w:rPr>
                <w:rFonts w:ascii="Calibri" w:eastAsia="Times New Roman" w:hAnsi="Calibri" w:cs="Calibri"/>
                <w:color w:val="000000"/>
                <w:lang w:val="es-419"/>
              </w:rPr>
              <w:t>368 142.48</w:t>
            </w:r>
          </w:p>
        </w:tc>
        <w:tc>
          <w:tcPr>
            <w:tcW w:w="1550" w:type="pct"/>
            <w:tcBorders>
              <w:top w:val="nil"/>
              <w:left w:val="nil"/>
              <w:bottom w:val="single" w:sz="4" w:space="0" w:color="auto"/>
              <w:right w:val="nil"/>
            </w:tcBorders>
            <w:noWrap/>
            <w:vAlign w:val="center"/>
          </w:tcPr>
          <w:p w14:paraId="01EA5096" w14:textId="77777777" w:rsidR="0019758C" w:rsidRPr="00901708" w:rsidRDefault="0019758C" w:rsidP="00F808BB">
            <w:pPr>
              <w:spacing w:after="0" w:line="240" w:lineRule="auto"/>
              <w:jc w:val="center"/>
              <w:rPr>
                <w:rFonts w:ascii="Calibri" w:eastAsia="Times New Roman" w:hAnsi="Calibri" w:cs="Calibri"/>
                <w:color w:val="000000"/>
                <w:lang w:val="es-419"/>
              </w:rPr>
            </w:pPr>
            <w:r>
              <w:rPr>
                <w:rFonts w:ascii="Calibri" w:eastAsia="Times New Roman" w:hAnsi="Calibri" w:cs="Calibri"/>
                <w:color w:val="000000"/>
                <w:lang w:val="es-419"/>
              </w:rPr>
              <w:t>4 987.85</w:t>
            </w:r>
          </w:p>
        </w:tc>
      </w:tr>
    </w:tbl>
    <w:p w14:paraId="5CAB156B" w14:textId="224BDED5" w:rsidR="00806FA9" w:rsidRDefault="00806FA9" w:rsidP="00806FA9">
      <w:pPr>
        <w:pStyle w:val="Descripcin"/>
        <w:jc w:val="center"/>
        <w:rPr>
          <w:lang w:val="es-CO"/>
        </w:rPr>
      </w:pPr>
      <w:bookmarkStart w:id="1" w:name="_Ref66842973"/>
      <w:r w:rsidRPr="00787C53">
        <w:rPr>
          <w:lang w:val="es-CO"/>
        </w:rPr>
        <w:t xml:space="preserve">Tabla </w:t>
      </w:r>
      <w:r w:rsidRPr="00787C53">
        <w:rPr>
          <w:lang w:val="es-CO"/>
        </w:rPr>
        <w:fldChar w:fldCharType="begin"/>
      </w:r>
      <w:r w:rsidRPr="00787C53">
        <w:rPr>
          <w:lang w:val="es-CO"/>
        </w:rPr>
        <w:instrText xml:space="preserve"> SEQ Tabla \* ARABIC </w:instrText>
      </w:r>
      <w:r w:rsidRPr="00787C53">
        <w:rPr>
          <w:lang w:val="es-CO"/>
        </w:rPr>
        <w:fldChar w:fldCharType="separate"/>
      </w:r>
      <w:r w:rsidR="00CB39D8">
        <w:rPr>
          <w:noProof/>
          <w:lang w:val="es-CO"/>
        </w:rPr>
        <w:t>2</w:t>
      </w:r>
      <w:r w:rsidRPr="00787C53">
        <w:rPr>
          <w:lang w:val="es-CO"/>
        </w:rPr>
        <w:fldChar w:fldCharType="end"/>
      </w:r>
      <w:bookmarkEnd w:id="1"/>
      <w:r w:rsidRPr="00787C53">
        <w:rPr>
          <w:lang w:val="es-CO"/>
        </w:rPr>
        <w:t xml:space="preserve">. Comparación de consumo de datos y tiempo de ejecución para carga de catálogo con el índice </w:t>
      </w:r>
      <w:r>
        <w:rPr>
          <w:lang w:val="es-CO"/>
        </w:rPr>
        <w:t>por categorías</w:t>
      </w:r>
      <w:r w:rsidRPr="00787C53">
        <w:rPr>
          <w:lang w:val="es-CO"/>
        </w:rPr>
        <w:t xml:space="preserve"> utilizando </w:t>
      </w:r>
      <w:r w:rsidR="0087108B">
        <w:rPr>
          <w:smallCaps/>
          <w:lang w:val="es-CO"/>
        </w:rPr>
        <w:t xml:space="preserve">LINEAR </w:t>
      </w:r>
      <w:r w:rsidRPr="00787C53">
        <w:rPr>
          <w:lang w:val="es-CO"/>
        </w:rPr>
        <w:t xml:space="preserve">PROBING </w:t>
      </w:r>
    </w:p>
    <w:tbl>
      <w:tblPr>
        <w:tblW w:w="5000" w:type="pct"/>
        <w:tblLook w:val="04A0" w:firstRow="1" w:lastRow="0" w:firstColumn="1" w:lastColumn="0" w:noHBand="0" w:noVBand="1"/>
      </w:tblPr>
      <w:tblGrid>
        <w:gridCol w:w="3324"/>
        <w:gridCol w:w="3134"/>
        <w:gridCol w:w="2902"/>
      </w:tblGrid>
      <w:tr w:rsidR="002025A9" w:rsidRPr="0087108B" w14:paraId="571DD621" w14:textId="77777777" w:rsidTr="00F808BB">
        <w:trPr>
          <w:trHeight w:val="360"/>
        </w:trPr>
        <w:tc>
          <w:tcPr>
            <w:tcW w:w="5000" w:type="pct"/>
            <w:gridSpan w:val="3"/>
            <w:tcBorders>
              <w:top w:val="nil"/>
              <w:left w:val="nil"/>
              <w:bottom w:val="nil"/>
              <w:right w:val="nil"/>
            </w:tcBorders>
            <w:noWrap/>
            <w:vAlign w:val="center"/>
            <w:hideMark/>
          </w:tcPr>
          <w:p w14:paraId="52FD366D" w14:textId="5520902E" w:rsidR="002025A9" w:rsidRPr="006B1032" w:rsidRDefault="002025A9" w:rsidP="00F808BB">
            <w:pPr>
              <w:spacing w:after="0" w:line="240" w:lineRule="auto"/>
              <w:jc w:val="center"/>
              <w:rPr>
                <w:rFonts w:ascii="Calibri" w:eastAsia="Times New Roman" w:hAnsi="Calibri" w:cs="Calibri"/>
                <w:b/>
                <w:bCs/>
                <w:i/>
                <w:iCs/>
                <w:color w:val="000000"/>
                <w:sz w:val="28"/>
                <w:szCs w:val="28"/>
                <w:u w:val="single"/>
                <w:lang w:val="es-419"/>
              </w:rPr>
            </w:pPr>
            <w:r w:rsidRPr="006B1032">
              <w:rPr>
                <w:rFonts w:ascii="Calibri" w:eastAsia="Times New Roman" w:hAnsi="Calibri" w:cs="Calibri"/>
                <w:b/>
                <w:bCs/>
                <w:i/>
                <w:iCs/>
                <w:color w:val="000000"/>
                <w:sz w:val="28"/>
                <w:szCs w:val="28"/>
                <w:u w:val="single"/>
                <w:lang w:val="es-419"/>
              </w:rPr>
              <w:t xml:space="preserve">Carga de Catálogo </w:t>
            </w:r>
            <w:r w:rsidR="0087108B">
              <w:rPr>
                <w:rFonts w:ascii="Calibri" w:eastAsia="Times New Roman" w:hAnsi="Calibri" w:cs="Calibri"/>
                <w:b/>
                <w:bCs/>
                <w:i/>
                <w:iCs/>
                <w:color w:val="000000"/>
                <w:sz w:val="28"/>
                <w:szCs w:val="28"/>
                <w:u w:val="single"/>
                <w:lang w:val="es-419"/>
              </w:rPr>
              <w:t xml:space="preserve">SEPARATE </w:t>
            </w:r>
            <w:r w:rsidRPr="006B1032">
              <w:rPr>
                <w:rFonts w:ascii="Calibri" w:eastAsia="Times New Roman" w:hAnsi="Calibri" w:cs="Calibri"/>
                <w:b/>
                <w:bCs/>
                <w:i/>
                <w:iCs/>
                <w:color w:val="000000"/>
                <w:sz w:val="28"/>
                <w:szCs w:val="28"/>
                <w:u w:val="single"/>
                <w:lang w:val="es-419"/>
              </w:rPr>
              <w:t>CHAINING</w:t>
            </w:r>
          </w:p>
        </w:tc>
      </w:tr>
      <w:tr w:rsidR="002025A9" w:rsidRPr="0087108B" w14:paraId="2432ADF1" w14:textId="77777777" w:rsidTr="00F808BB">
        <w:trPr>
          <w:trHeight w:val="574"/>
        </w:trPr>
        <w:tc>
          <w:tcPr>
            <w:tcW w:w="1776" w:type="pct"/>
            <w:tcBorders>
              <w:top w:val="single" w:sz="4" w:space="0" w:color="000000"/>
              <w:left w:val="nil"/>
              <w:bottom w:val="single" w:sz="4" w:space="0" w:color="000000"/>
              <w:right w:val="nil"/>
            </w:tcBorders>
            <w:vAlign w:val="center"/>
            <w:hideMark/>
          </w:tcPr>
          <w:p w14:paraId="2EAC845C" w14:textId="77777777" w:rsidR="002025A9" w:rsidRPr="006B1032" w:rsidRDefault="002025A9" w:rsidP="00F808BB">
            <w:pPr>
              <w:spacing w:after="0" w:line="240" w:lineRule="auto"/>
              <w:jc w:val="center"/>
              <w:rPr>
                <w:rFonts w:ascii="Calibri" w:eastAsia="Times New Roman" w:hAnsi="Calibri" w:cs="Calibri"/>
                <w:b/>
                <w:bCs/>
                <w:color w:val="000000"/>
                <w:lang w:val="es-419"/>
              </w:rPr>
            </w:pPr>
            <w:r w:rsidRPr="006B1032">
              <w:rPr>
                <w:rFonts w:ascii="Calibri" w:eastAsia="Times New Roman" w:hAnsi="Calibri" w:cs="Calibri"/>
                <w:b/>
                <w:bCs/>
                <w:color w:val="000000"/>
                <w:lang w:val="es-419"/>
              </w:rPr>
              <w:t>Factor de Carga (CHAINING)</w:t>
            </w:r>
          </w:p>
        </w:tc>
        <w:tc>
          <w:tcPr>
            <w:tcW w:w="1674" w:type="pct"/>
            <w:tcBorders>
              <w:top w:val="single" w:sz="4" w:space="0" w:color="000000"/>
              <w:left w:val="nil"/>
              <w:bottom w:val="single" w:sz="4" w:space="0" w:color="000000"/>
              <w:right w:val="nil"/>
            </w:tcBorders>
            <w:vAlign w:val="center"/>
            <w:hideMark/>
          </w:tcPr>
          <w:p w14:paraId="2B5E8521" w14:textId="77777777" w:rsidR="002025A9" w:rsidRPr="006B1032" w:rsidRDefault="002025A9" w:rsidP="00F808BB">
            <w:pPr>
              <w:spacing w:after="0" w:line="240" w:lineRule="auto"/>
              <w:jc w:val="center"/>
              <w:rPr>
                <w:rFonts w:ascii="Calibri" w:eastAsia="Times New Roman" w:hAnsi="Calibri" w:cs="Calibri"/>
                <w:b/>
                <w:bCs/>
                <w:color w:val="000000"/>
                <w:lang w:val="es-419"/>
              </w:rPr>
            </w:pPr>
            <w:r w:rsidRPr="006B1032">
              <w:rPr>
                <w:rFonts w:ascii="Calibri" w:eastAsia="Times New Roman" w:hAnsi="Calibri" w:cs="Calibri"/>
                <w:b/>
                <w:bCs/>
                <w:color w:val="000000"/>
                <w:lang w:val="es-419"/>
              </w:rPr>
              <w:t>Consumo de Datos [kB]</w:t>
            </w:r>
          </w:p>
        </w:tc>
        <w:tc>
          <w:tcPr>
            <w:tcW w:w="1550" w:type="pct"/>
            <w:tcBorders>
              <w:top w:val="single" w:sz="4" w:space="0" w:color="000000"/>
              <w:left w:val="nil"/>
              <w:bottom w:val="single" w:sz="4" w:space="0" w:color="000000"/>
              <w:right w:val="nil"/>
            </w:tcBorders>
            <w:vAlign w:val="center"/>
            <w:hideMark/>
          </w:tcPr>
          <w:p w14:paraId="6426164F" w14:textId="77777777" w:rsidR="002025A9" w:rsidRPr="006B1032" w:rsidRDefault="002025A9" w:rsidP="00F808BB">
            <w:pPr>
              <w:spacing w:after="0" w:line="240" w:lineRule="auto"/>
              <w:jc w:val="center"/>
              <w:rPr>
                <w:rFonts w:ascii="Calibri" w:eastAsia="Times New Roman" w:hAnsi="Calibri" w:cs="Calibri"/>
                <w:b/>
                <w:bCs/>
                <w:color w:val="000000"/>
                <w:lang w:val="es-419"/>
              </w:rPr>
            </w:pPr>
            <w:r w:rsidRPr="006B1032">
              <w:rPr>
                <w:rFonts w:ascii="Calibri" w:eastAsia="Times New Roman" w:hAnsi="Calibri" w:cs="Calibri"/>
                <w:b/>
                <w:bCs/>
                <w:color w:val="000000"/>
                <w:lang w:val="es-419"/>
              </w:rPr>
              <w:t>Tiempo de Ejecución Real @SC [ms]</w:t>
            </w:r>
          </w:p>
        </w:tc>
      </w:tr>
      <w:tr w:rsidR="002025A9" w:rsidRPr="006B1032" w14:paraId="63279868" w14:textId="77777777" w:rsidTr="00F808BB">
        <w:trPr>
          <w:trHeight w:val="287"/>
        </w:trPr>
        <w:tc>
          <w:tcPr>
            <w:tcW w:w="1776" w:type="pct"/>
            <w:tcBorders>
              <w:top w:val="nil"/>
              <w:left w:val="nil"/>
              <w:bottom w:val="nil"/>
              <w:right w:val="nil"/>
            </w:tcBorders>
            <w:shd w:val="clear" w:color="D9D9D9" w:fill="D9D9D9"/>
            <w:vAlign w:val="center"/>
            <w:hideMark/>
          </w:tcPr>
          <w:p w14:paraId="4747B6D7" w14:textId="77777777" w:rsidR="002025A9" w:rsidRPr="006B1032" w:rsidRDefault="002025A9" w:rsidP="00F808BB">
            <w:pPr>
              <w:spacing w:after="0" w:line="240" w:lineRule="auto"/>
              <w:jc w:val="center"/>
              <w:rPr>
                <w:rFonts w:ascii="Calibri" w:eastAsia="Times New Roman" w:hAnsi="Calibri" w:cs="Calibri"/>
                <w:color w:val="000000"/>
                <w:lang w:val="es-419"/>
              </w:rPr>
            </w:pPr>
            <w:r w:rsidRPr="006B1032">
              <w:rPr>
                <w:rFonts w:ascii="Calibri" w:eastAsia="Times New Roman" w:hAnsi="Calibri" w:cs="Calibri"/>
                <w:color w:val="000000"/>
                <w:lang w:val="es-419"/>
              </w:rPr>
              <w:t>2.00</w:t>
            </w:r>
          </w:p>
        </w:tc>
        <w:tc>
          <w:tcPr>
            <w:tcW w:w="1674" w:type="pct"/>
            <w:tcBorders>
              <w:top w:val="nil"/>
              <w:left w:val="nil"/>
              <w:bottom w:val="nil"/>
              <w:right w:val="nil"/>
            </w:tcBorders>
            <w:shd w:val="clear" w:color="D9D9D9" w:fill="D9D9D9"/>
            <w:vAlign w:val="center"/>
          </w:tcPr>
          <w:p w14:paraId="253E2A1A" w14:textId="77777777" w:rsidR="002025A9" w:rsidRPr="006B1032" w:rsidRDefault="002025A9" w:rsidP="00F808BB">
            <w:pPr>
              <w:spacing w:after="0" w:line="240" w:lineRule="auto"/>
              <w:jc w:val="center"/>
              <w:rPr>
                <w:rFonts w:ascii="Calibri" w:eastAsia="Times New Roman" w:hAnsi="Calibri" w:cs="Calibri"/>
                <w:color w:val="000000"/>
                <w:lang w:val="es-419"/>
              </w:rPr>
            </w:pPr>
            <w:r>
              <w:rPr>
                <w:rFonts w:ascii="Calibri" w:eastAsia="Times New Roman" w:hAnsi="Calibri" w:cs="Calibri"/>
                <w:color w:val="000000"/>
                <w:lang w:val="es-419"/>
              </w:rPr>
              <w:t>397 909.79</w:t>
            </w:r>
          </w:p>
        </w:tc>
        <w:tc>
          <w:tcPr>
            <w:tcW w:w="1550" w:type="pct"/>
            <w:tcBorders>
              <w:top w:val="nil"/>
              <w:left w:val="nil"/>
              <w:bottom w:val="nil"/>
              <w:right w:val="nil"/>
            </w:tcBorders>
            <w:shd w:val="clear" w:color="D9D9D9" w:fill="D9D9D9"/>
            <w:vAlign w:val="center"/>
          </w:tcPr>
          <w:p w14:paraId="5CE1F2AC" w14:textId="77777777" w:rsidR="002025A9" w:rsidRPr="006B1032" w:rsidRDefault="002025A9" w:rsidP="00F808BB">
            <w:pPr>
              <w:spacing w:after="0" w:line="240" w:lineRule="auto"/>
              <w:jc w:val="center"/>
              <w:rPr>
                <w:rFonts w:ascii="Calibri" w:eastAsia="Times New Roman" w:hAnsi="Calibri" w:cs="Calibri"/>
                <w:color w:val="000000"/>
                <w:lang w:val="es-419"/>
              </w:rPr>
            </w:pPr>
            <w:r>
              <w:rPr>
                <w:rFonts w:ascii="Calibri" w:eastAsia="Times New Roman" w:hAnsi="Calibri" w:cs="Calibri"/>
                <w:color w:val="000000"/>
                <w:lang w:val="es-419"/>
              </w:rPr>
              <w:t>4 110.82</w:t>
            </w:r>
          </w:p>
        </w:tc>
      </w:tr>
      <w:tr w:rsidR="002025A9" w:rsidRPr="006B1032" w14:paraId="1641D656" w14:textId="77777777" w:rsidTr="00F808BB">
        <w:trPr>
          <w:trHeight w:val="287"/>
        </w:trPr>
        <w:tc>
          <w:tcPr>
            <w:tcW w:w="1776" w:type="pct"/>
            <w:tcBorders>
              <w:top w:val="nil"/>
              <w:left w:val="nil"/>
              <w:bottom w:val="nil"/>
              <w:right w:val="nil"/>
            </w:tcBorders>
            <w:vAlign w:val="center"/>
            <w:hideMark/>
          </w:tcPr>
          <w:p w14:paraId="010ECB84" w14:textId="77777777" w:rsidR="002025A9" w:rsidRPr="006B1032" w:rsidRDefault="002025A9" w:rsidP="00F808BB">
            <w:pPr>
              <w:spacing w:after="0" w:line="240" w:lineRule="auto"/>
              <w:jc w:val="center"/>
              <w:rPr>
                <w:rFonts w:ascii="Calibri" w:eastAsia="Times New Roman" w:hAnsi="Calibri" w:cs="Calibri"/>
                <w:color w:val="000000"/>
                <w:lang w:val="es-419"/>
              </w:rPr>
            </w:pPr>
            <w:r w:rsidRPr="006B1032">
              <w:rPr>
                <w:rFonts w:ascii="Calibri" w:eastAsia="Times New Roman" w:hAnsi="Calibri" w:cs="Calibri"/>
                <w:color w:val="000000"/>
                <w:lang w:val="es-419"/>
              </w:rPr>
              <w:t>4.00</w:t>
            </w:r>
          </w:p>
        </w:tc>
        <w:tc>
          <w:tcPr>
            <w:tcW w:w="1674" w:type="pct"/>
            <w:tcBorders>
              <w:top w:val="nil"/>
              <w:left w:val="nil"/>
              <w:bottom w:val="nil"/>
              <w:right w:val="nil"/>
            </w:tcBorders>
            <w:vAlign w:val="center"/>
          </w:tcPr>
          <w:p w14:paraId="2FA2327D" w14:textId="77777777" w:rsidR="002025A9" w:rsidRPr="006B1032" w:rsidRDefault="002025A9" w:rsidP="00F808BB">
            <w:pPr>
              <w:spacing w:after="0" w:line="240" w:lineRule="auto"/>
              <w:jc w:val="center"/>
              <w:rPr>
                <w:rFonts w:ascii="Calibri" w:eastAsia="Times New Roman" w:hAnsi="Calibri" w:cs="Calibri"/>
                <w:color w:val="000000"/>
                <w:lang w:val="es-419"/>
              </w:rPr>
            </w:pPr>
            <w:r>
              <w:rPr>
                <w:rFonts w:ascii="Calibri" w:eastAsia="Times New Roman" w:hAnsi="Calibri" w:cs="Calibri"/>
                <w:color w:val="000000"/>
                <w:lang w:val="es-419"/>
              </w:rPr>
              <w:t>393 473.35</w:t>
            </w:r>
          </w:p>
        </w:tc>
        <w:tc>
          <w:tcPr>
            <w:tcW w:w="1550" w:type="pct"/>
            <w:tcBorders>
              <w:top w:val="nil"/>
              <w:left w:val="nil"/>
              <w:bottom w:val="nil"/>
              <w:right w:val="nil"/>
            </w:tcBorders>
            <w:vAlign w:val="center"/>
          </w:tcPr>
          <w:p w14:paraId="7C77AD57" w14:textId="77777777" w:rsidR="002025A9" w:rsidRPr="006B1032" w:rsidRDefault="002025A9" w:rsidP="00F808BB">
            <w:pPr>
              <w:spacing w:after="0" w:line="240" w:lineRule="auto"/>
              <w:jc w:val="center"/>
              <w:rPr>
                <w:rFonts w:ascii="Calibri" w:eastAsia="Times New Roman" w:hAnsi="Calibri" w:cs="Calibri"/>
                <w:color w:val="000000"/>
                <w:lang w:val="es-419"/>
              </w:rPr>
            </w:pPr>
            <w:r>
              <w:rPr>
                <w:rFonts w:ascii="Calibri" w:eastAsia="Times New Roman" w:hAnsi="Calibri" w:cs="Calibri"/>
                <w:color w:val="000000"/>
                <w:lang w:val="es-419"/>
              </w:rPr>
              <w:t>4 221.24</w:t>
            </w:r>
          </w:p>
        </w:tc>
      </w:tr>
      <w:tr w:rsidR="002025A9" w:rsidRPr="006B1032" w14:paraId="6D1BE7E0" w14:textId="77777777" w:rsidTr="00F808BB">
        <w:trPr>
          <w:trHeight w:val="287"/>
        </w:trPr>
        <w:tc>
          <w:tcPr>
            <w:tcW w:w="1776" w:type="pct"/>
            <w:tcBorders>
              <w:top w:val="nil"/>
              <w:left w:val="nil"/>
              <w:bottom w:val="nil"/>
              <w:right w:val="nil"/>
            </w:tcBorders>
            <w:shd w:val="clear" w:color="D9D9D9" w:fill="D9D9D9"/>
            <w:vAlign w:val="center"/>
            <w:hideMark/>
          </w:tcPr>
          <w:p w14:paraId="76C85683" w14:textId="77777777" w:rsidR="002025A9" w:rsidRPr="006B1032" w:rsidRDefault="002025A9" w:rsidP="00F808BB">
            <w:pPr>
              <w:spacing w:after="0" w:line="240" w:lineRule="auto"/>
              <w:jc w:val="center"/>
              <w:rPr>
                <w:rFonts w:ascii="Calibri" w:eastAsia="Times New Roman" w:hAnsi="Calibri" w:cs="Calibri"/>
                <w:color w:val="000000"/>
                <w:lang w:val="es-419"/>
              </w:rPr>
            </w:pPr>
            <w:r w:rsidRPr="006B1032">
              <w:rPr>
                <w:rFonts w:ascii="Calibri" w:eastAsia="Times New Roman" w:hAnsi="Calibri" w:cs="Calibri"/>
                <w:color w:val="000000"/>
                <w:lang w:val="es-419"/>
              </w:rPr>
              <w:t>6.00</w:t>
            </w:r>
          </w:p>
        </w:tc>
        <w:tc>
          <w:tcPr>
            <w:tcW w:w="1674" w:type="pct"/>
            <w:tcBorders>
              <w:top w:val="nil"/>
              <w:left w:val="nil"/>
              <w:bottom w:val="nil"/>
              <w:right w:val="nil"/>
            </w:tcBorders>
            <w:shd w:val="clear" w:color="D9D9D9" w:fill="D9D9D9"/>
            <w:vAlign w:val="center"/>
          </w:tcPr>
          <w:p w14:paraId="7EABE569" w14:textId="77777777" w:rsidR="002025A9" w:rsidRPr="006B1032" w:rsidRDefault="002025A9" w:rsidP="00F808BB">
            <w:pPr>
              <w:spacing w:after="0" w:line="240" w:lineRule="auto"/>
              <w:jc w:val="center"/>
              <w:rPr>
                <w:rFonts w:ascii="Calibri" w:eastAsia="Times New Roman" w:hAnsi="Calibri" w:cs="Calibri"/>
                <w:color w:val="000000"/>
                <w:lang w:val="es-419"/>
              </w:rPr>
            </w:pPr>
            <w:r>
              <w:rPr>
                <w:rFonts w:ascii="Calibri" w:eastAsia="Times New Roman" w:hAnsi="Calibri" w:cs="Calibri"/>
                <w:color w:val="000000"/>
                <w:lang w:val="es-419"/>
              </w:rPr>
              <w:t>392 405.39</w:t>
            </w:r>
          </w:p>
        </w:tc>
        <w:tc>
          <w:tcPr>
            <w:tcW w:w="1550" w:type="pct"/>
            <w:tcBorders>
              <w:top w:val="nil"/>
              <w:left w:val="nil"/>
              <w:bottom w:val="nil"/>
              <w:right w:val="nil"/>
            </w:tcBorders>
            <w:shd w:val="clear" w:color="D9D9D9" w:fill="D9D9D9"/>
            <w:vAlign w:val="center"/>
          </w:tcPr>
          <w:p w14:paraId="238CD6DF" w14:textId="77777777" w:rsidR="002025A9" w:rsidRPr="006B1032" w:rsidRDefault="002025A9" w:rsidP="00F808BB">
            <w:pPr>
              <w:spacing w:after="0" w:line="240" w:lineRule="auto"/>
              <w:jc w:val="center"/>
              <w:rPr>
                <w:rFonts w:ascii="Times New Roman" w:eastAsia="Times New Roman" w:hAnsi="Times New Roman" w:cs="Times New Roman"/>
                <w:sz w:val="20"/>
                <w:szCs w:val="20"/>
                <w:lang w:val="es-419"/>
              </w:rPr>
            </w:pPr>
            <w:r>
              <w:rPr>
                <w:rFonts w:ascii="Times New Roman" w:eastAsia="Times New Roman" w:hAnsi="Times New Roman" w:cs="Times New Roman"/>
                <w:sz w:val="20"/>
                <w:szCs w:val="20"/>
                <w:lang w:val="es-419"/>
              </w:rPr>
              <w:t>4 306.62</w:t>
            </w:r>
          </w:p>
        </w:tc>
      </w:tr>
      <w:tr w:rsidR="002025A9" w:rsidRPr="006B1032" w14:paraId="3BF64FC5" w14:textId="77777777" w:rsidTr="00F808BB">
        <w:trPr>
          <w:trHeight w:val="50"/>
        </w:trPr>
        <w:tc>
          <w:tcPr>
            <w:tcW w:w="1776" w:type="pct"/>
            <w:tcBorders>
              <w:top w:val="nil"/>
              <w:left w:val="nil"/>
              <w:bottom w:val="single" w:sz="4" w:space="0" w:color="000000"/>
              <w:right w:val="nil"/>
            </w:tcBorders>
            <w:vAlign w:val="center"/>
            <w:hideMark/>
          </w:tcPr>
          <w:p w14:paraId="629B656C" w14:textId="77777777" w:rsidR="002025A9" w:rsidRPr="006B1032" w:rsidRDefault="002025A9" w:rsidP="00F808BB">
            <w:pPr>
              <w:spacing w:after="0" w:line="240" w:lineRule="auto"/>
              <w:jc w:val="center"/>
              <w:rPr>
                <w:rFonts w:ascii="Calibri" w:eastAsia="Times New Roman" w:hAnsi="Calibri" w:cs="Calibri"/>
                <w:color w:val="000000"/>
                <w:lang w:val="es-419"/>
              </w:rPr>
            </w:pPr>
            <w:r w:rsidRPr="006B1032">
              <w:rPr>
                <w:rFonts w:ascii="Calibri" w:eastAsia="Times New Roman" w:hAnsi="Calibri" w:cs="Calibri"/>
                <w:color w:val="000000"/>
                <w:lang w:val="es-419"/>
              </w:rPr>
              <w:t>8.00</w:t>
            </w:r>
          </w:p>
        </w:tc>
        <w:tc>
          <w:tcPr>
            <w:tcW w:w="1674" w:type="pct"/>
            <w:tcBorders>
              <w:top w:val="nil"/>
              <w:left w:val="nil"/>
              <w:bottom w:val="single" w:sz="4" w:space="0" w:color="000000"/>
              <w:right w:val="nil"/>
            </w:tcBorders>
            <w:vAlign w:val="center"/>
          </w:tcPr>
          <w:p w14:paraId="7E8ED38C" w14:textId="77777777" w:rsidR="002025A9" w:rsidRPr="006B1032" w:rsidRDefault="002025A9" w:rsidP="00F808BB">
            <w:pPr>
              <w:spacing w:after="0" w:line="240" w:lineRule="auto"/>
              <w:jc w:val="center"/>
              <w:rPr>
                <w:rFonts w:ascii="Calibri" w:eastAsia="Times New Roman" w:hAnsi="Calibri" w:cs="Calibri"/>
                <w:color w:val="000000"/>
                <w:lang w:val="es-419"/>
              </w:rPr>
            </w:pPr>
            <w:r>
              <w:rPr>
                <w:rFonts w:ascii="Calibri" w:eastAsia="Times New Roman" w:hAnsi="Calibri" w:cs="Calibri"/>
                <w:color w:val="000000"/>
                <w:lang w:val="es-419"/>
              </w:rPr>
              <w:t>392 380.81</w:t>
            </w:r>
          </w:p>
        </w:tc>
        <w:tc>
          <w:tcPr>
            <w:tcW w:w="1550" w:type="pct"/>
            <w:tcBorders>
              <w:top w:val="nil"/>
              <w:left w:val="nil"/>
              <w:bottom w:val="single" w:sz="4" w:space="0" w:color="000000"/>
              <w:right w:val="nil"/>
            </w:tcBorders>
            <w:vAlign w:val="center"/>
          </w:tcPr>
          <w:p w14:paraId="4856909A" w14:textId="77777777" w:rsidR="002025A9" w:rsidRPr="006B1032" w:rsidRDefault="002025A9" w:rsidP="00F808BB">
            <w:pPr>
              <w:spacing w:after="0" w:line="240" w:lineRule="auto"/>
              <w:jc w:val="center"/>
              <w:rPr>
                <w:rFonts w:ascii="Calibri" w:eastAsia="Times New Roman" w:hAnsi="Calibri" w:cs="Calibri"/>
                <w:color w:val="000000"/>
                <w:lang w:val="es-419"/>
              </w:rPr>
            </w:pPr>
            <w:r>
              <w:rPr>
                <w:rFonts w:ascii="Calibri" w:eastAsia="Times New Roman" w:hAnsi="Calibri" w:cs="Calibri"/>
                <w:color w:val="000000"/>
                <w:lang w:val="es-419"/>
              </w:rPr>
              <w:t>4 398.80</w:t>
            </w:r>
          </w:p>
        </w:tc>
      </w:tr>
    </w:tbl>
    <w:p w14:paraId="0D4371DB" w14:textId="7EA99715" w:rsidR="00806FA9" w:rsidRPr="00787C53" w:rsidRDefault="00806FA9" w:rsidP="00806FA9">
      <w:pPr>
        <w:pStyle w:val="Descripcin"/>
        <w:jc w:val="center"/>
        <w:rPr>
          <w:lang w:val="es-CO"/>
        </w:rPr>
      </w:pPr>
      <w:bookmarkStart w:id="2" w:name="_Ref66842982"/>
      <w:r w:rsidRPr="00787C53">
        <w:rPr>
          <w:lang w:val="es-CO"/>
        </w:rPr>
        <w:t xml:space="preserve">Tabla </w:t>
      </w:r>
      <w:r w:rsidRPr="00787C53">
        <w:rPr>
          <w:lang w:val="es-CO"/>
        </w:rPr>
        <w:fldChar w:fldCharType="begin"/>
      </w:r>
      <w:r w:rsidRPr="00787C53">
        <w:rPr>
          <w:lang w:val="es-CO"/>
        </w:rPr>
        <w:instrText xml:space="preserve"> SEQ Tabla \* ARABIC </w:instrText>
      </w:r>
      <w:r w:rsidRPr="00787C53">
        <w:rPr>
          <w:lang w:val="es-CO"/>
        </w:rPr>
        <w:fldChar w:fldCharType="separate"/>
      </w:r>
      <w:r w:rsidR="00CB39D8">
        <w:rPr>
          <w:noProof/>
          <w:lang w:val="es-CO"/>
        </w:rPr>
        <w:t>3</w:t>
      </w:r>
      <w:r w:rsidRPr="00787C53">
        <w:rPr>
          <w:lang w:val="es-CO"/>
        </w:rPr>
        <w:fldChar w:fldCharType="end"/>
      </w:r>
      <w:bookmarkEnd w:id="2"/>
      <w:r w:rsidRPr="00787C53">
        <w:rPr>
          <w:lang w:val="es-CO"/>
        </w:rPr>
        <w:t xml:space="preserve">. Comparación de consumo de datos y tiempo de ejecución para carga de catálogo con el índice </w:t>
      </w:r>
      <w:r>
        <w:rPr>
          <w:lang w:val="es-CO"/>
        </w:rPr>
        <w:t>por categorías</w:t>
      </w:r>
      <w:r w:rsidRPr="00787C53">
        <w:rPr>
          <w:lang w:val="es-CO"/>
        </w:rPr>
        <w:t xml:space="preserve"> utilizando </w:t>
      </w:r>
      <w:r w:rsidR="0087108B">
        <w:rPr>
          <w:lang w:val="es-CO"/>
        </w:rPr>
        <w:t xml:space="preserve">SEPARATE </w:t>
      </w:r>
      <w:r w:rsidRPr="00787C53">
        <w:rPr>
          <w:lang w:val="es-CO"/>
        </w:rPr>
        <w:t xml:space="preserve">CHAINING </w:t>
      </w:r>
    </w:p>
    <w:p w14:paraId="33641B62" w14:textId="789DFA73" w:rsidR="00BE5A08" w:rsidRPr="00787C53" w:rsidRDefault="00BE5A08" w:rsidP="00BE5A08">
      <w:pPr>
        <w:pStyle w:val="Ttulo2"/>
        <w:rPr>
          <w:b/>
          <w:bCs/>
          <w:noProof w:val="0"/>
          <w:lang w:val="es-CO"/>
        </w:rPr>
      </w:pPr>
      <w:r w:rsidRPr="00787C53">
        <w:rPr>
          <w:b/>
          <w:bCs/>
          <w:noProof w:val="0"/>
          <w:lang w:val="es-CO"/>
        </w:rPr>
        <w:t>Gr</w:t>
      </w:r>
      <w:r w:rsidR="003B02C7">
        <w:rPr>
          <w:b/>
          <w:bCs/>
          <w:noProof w:val="0"/>
          <w:lang w:val="es-CO"/>
        </w:rPr>
        <w:t>á</w:t>
      </w:r>
      <w:r w:rsidRPr="00787C53">
        <w:rPr>
          <w:b/>
          <w:bCs/>
          <w:noProof w:val="0"/>
          <w:lang w:val="es-CO"/>
        </w:rPr>
        <w:t>ficas</w:t>
      </w:r>
    </w:p>
    <w:p w14:paraId="227B51A0" w14:textId="3D5975BD" w:rsidR="00BE5A08" w:rsidRPr="00787C53" w:rsidRDefault="00787C53" w:rsidP="00A341C3">
      <w:pPr>
        <w:spacing w:after="0"/>
        <w:jc w:val="both"/>
        <w:rPr>
          <w:rFonts w:ascii="Dax-Regular" w:hAnsi="Dax-Regular"/>
          <w:noProof w:val="0"/>
          <w:lang w:val="es-CO"/>
        </w:rPr>
      </w:pPr>
      <w:r w:rsidRPr="00787C53">
        <w:rPr>
          <w:rFonts w:ascii="Dax-Regular" w:hAnsi="Dax-Regular"/>
          <w:noProof w:val="0"/>
          <w:lang w:val="es-CO"/>
        </w:rPr>
        <w:t>La gr</w:t>
      </w:r>
      <w:r>
        <w:rPr>
          <w:rFonts w:ascii="Dax-Regular" w:hAnsi="Dax-Regular"/>
          <w:noProof w:val="0"/>
          <w:lang w:val="es-CO"/>
        </w:rPr>
        <w:t>á</w:t>
      </w:r>
      <w:r w:rsidRPr="00787C53">
        <w:rPr>
          <w:rFonts w:ascii="Dax-Regular" w:hAnsi="Dax-Regular"/>
          <w:noProof w:val="0"/>
          <w:lang w:val="es-CO"/>
        </w:rPr>
        <w:t>fica generada</w:t>
      </w:r>
      <w:r w:rsidR="00BE5A08" w:rsidRPr="00787C53">
        <w:rPr>
          <w:rFonts w:ascii="Dax-Regular" w:hAnsi="Dax-Regular"/>
          <w:noProof w:val="0"/>
          <w:lang w:val="es-CO"/>
        </w:rPr>
        <w:t xml:space="preserve"> por los resultados de las pruebas de rendimiento</w:t>
      </w:r>
      <w:r w:rsidR="00BE5A08" w:rsidRPr="00787C53">
        <w:rPr>
          <w:rFonts w:ascii="Dax-Regular" w:hAnsi="Dax-Regular"/>
          <w:b/>
          <w:bCs/>
          <w:noProof w:val="0"/>
          <w:lang w:val="es-CO"/>
        </w:rPr>
        <w:t>.</w:t>
      </w:r>
    </w:p>
    <w:p w14:paraId="0586F631" w14:textId="18E302CF" w:rsidR="00E50E9B" w:rsidRDefault="00E50E9B" w:rsidP="008B7948">
      <w:pPr>
        <w:pStyle w:val="Prrafodelista"/>
        <w:numPr>
          <w:ilvl w:val="0"/>
          <w:numId w:val="10"/>
        </w:numPr>
        <w:spacing w:after="0"/>
        <w:jc w:val="both"/>
        <w:rPr>
          <w:rFonts w:ascii="Dax-Regular" w:hAnsi="Dax-Regular"/>
          <w:lang w:val="es-CO"/>
        </w:rPr>
      </w:pPr>
      <w:r w:rsidRPr="00787C53">
        <w:rPr>
          <w:rFonts w:ascii="Dax-Regular" w:hAnsi="Dax-Regular"/>
          <w:lang w:val="es-CO"/>
        </w:rPr>
        <w:t xml:space="preserve">Comparación de memoria y tiempo de ejecución para </w:t>
      </w:r>
      <w:r w:rsidR="0087108B">
        <w:rPr>
          <w:rFonts w:ascii="Dax-Regular" w:hAnsi="Dax-Regular"/>
          <w:lang w:val="es-CO"/>
        </w:rPr>
        <w:t xml:space="preserve">LINEAR </w:t>
      </w:r>
      <w:r w:rsidRPr="00787C53">
        <w:rPr>
          <w:rFonts w:ascii="Dax-Regular" w:hAnsi="Dax-Regular"/>
          <w:lang w:val="es-CO"/>
        </w:rPr>
        <w:t>PROBING</w:t>
      </w:r>
      <w:r w:rsidR="00787C53" w:rsidRPr="00787C53">
        <w:rPr>
          <w:rFonts w:ascii="Dax-Regular" w:hAnsi="Dax-Regular"/>
          <w:lang w:val="es-CO"/>
        </w:rPr>
        <w:t xml:space="preserve"> y </w:t>
      </w:r>
      <w:r w:rsidR="0087108B">
        <w:rPr>
          <w:rFonts w:ascii="Dax-Regular" w:hAnsi="Dax-Regular"/>
          <w:lang w:val="es-CO"/>
        </w:rPr>
        <w:t xml:space="preserve">SEPARATE </w:t>
      </w:r>
      <w:r w:rsidRPr="00787C53">
        <w:rPr>
          <w:rFonts w:ascii="Dax-Regular" w:hAnsi="Dax-Regular"/>
          <w:lang w:val="es-CO"/>
        </w:rPr>
        <w:t>CHAINING</w:t>
      </w:r>
    </w:p>
    <w:p>
      <w:pPr>
        <w:spacing w:before="120" w:after="240"/>
        <w:jc w:val="center"/>
      </w:pPr>
      <w:r>
        <w:drawing>
          <wp:inline distT="0" distB="0" distL="0" distR="0">
            <wp:extent cx="5349240" cy="3127248"/>
            <wp:docPr id="901" name="Grafica 1"/>
            <a:graphic xmlns:a="http://schemas.openxmlformats.org/drawingml/2006/main">
              <a:graphicData uri="http://schemas.openxmlformats.org/drawingml/2006/picture">
                <pic:pic xmlns:pic="http://schemas.openxmlformats.org/drawingml/2006/picture">
                  <pic:nvPicPr>
                    <pic:cNvPr id="901" name="Grafica 1"/>
                    <pic:cNvPicPr/>
                  </pic:nvPicPr>
                  <pic:blipFill>
                    <a:blip r:embed="rId12"/>
                    <a:stretch>
                      <a:fillRect/>
                    </a:stretch>
                  </pic:blipFill>
                  <pic:spPr>
                    <a:xfrm>
                      <a:off x="0" y="0"/>
                      <a:ext cx="5349240" cy="3127248"/>
                    </a:xfrm>
                    <a:prstGeom prst="rect">
                      <a:avLst/>
                    </a:prstGeom>
                  </pic:spPr>
                </pic:pic>
              </a:graphicData>
            </a:graphic>
          </wp:inline>
        </w:drawing>
      </w:r>
    </w:p>
    <w:p w14:paraId="7FB0359E" w14:textId="7FD32ED3" w:rsidR="000D7D6A" w:rsidRDefault="000D7D6A" w:rsidP="000D7D6A">
      <w:pPr>
        <w:pStyle w:val="Prrafodelista"/>
        <w:numPr>
          <w:ilvl w:val="0"/>
          <w:numId w:val="10"/>
        </w:numPr>
        <w:spacing w:after="0"/>
        <w:jc w:val="both"/>
        <w:rPr>
          <w:rFonts w:ascii="Dax-Regular" w:hAnsi="Dax-Regular"/>
          <w:lang w:val="es-CO"/>
        </w:rPr>
      </w:pPr>
      <w:r w:rsidRPr="00787C53">
        <w:rPr>
          <w:rFonts w:ascii="Dax-Regular" w:hAnsi="Dax-Regular"/>
          <w:lang w:val="es-CO"/>
        </w:rPr>
        <w:t xml:space="preserve">Comparación de </w:t>
      </w:r>
      <w:r>
        <w:rPr>
          <w:rFonts w:ascii="Dax-Regular" w:hAnsi="Dax-Regular"/>
          <w:lang w:val="es-CO"/>
        </w:rPr>
        <w:t xml:space="preserve">factor de carga y </w:t>
      </w:r>
      <w:r w:rsidRPr="00787C53">
        <w:rPr>
          <w:rFonts w:ascii="Dax-Regular" w:hAnsi="Dax-Regular"/>
          <w:lang w:val="es-CO"/>
        </w:rPr>
        <w:t xml:space="preserve">memoria para </w:t>
      </w:r>
      <w:r w:rsidR="0087108B">
        <w:rPr>
          <w:rFonts w:ascii="Dax-Regular" w:hAnsi="Dax-Regular"/>
          <w:lang w:val="es-CO"/>
        </w:rPr>
        <w:t xml:space="preserve">LINEAR </w:t>
      </w:r>
      <w:r w:rsidRPr="00787C53">
        <w:rPr>
          <w:rFonts w:ascii="Dax-Regular" w:hAnsi="Dax-Regular"/>
          <w:lang w:val="es-CO"/>
        </w:rPr>
        <w:t xml:space="preserve">PROBING y </w:t>
      </w:r>
      <w:r w:rsidR="0087108B">
        <w:rPr>
          <w:rFonts w:ascii="Dax-Regular" w:hAnsi="Dax-Regular"/>
          <w:lang w:val="es-CO"/>
        </w:rPr>
        <w:t xml:space="preserve">SEPARATE </w:t>
      </w:r>
      <w:r w:rsidRPr="00787C53">
        <w:rPr>
          <w:rFonts w:ascii="Dax-Regular" w:hAnsi="Dax-Regular"/>
          <w:lang w:val="es-CO"/>
        </w:rPr>
        <w:t>CHAINING</w:t>
      </w:r>
    </w:p>
    <w:p>
      <w:pPr>
        <w:spacing w:before="120" w:after="240"/>
        <w:jc w:val="center"/>
      </w:pPr>
      <w:r>
        <w:drawing>
          <wp:inline distT="0" distB="0" distL="0" distR="0">
            <wp:extent cx="5349240" cy="3127248"/>
            <wp:docPr id="902" name="Grafica 2"/>
            <a:graphic xmlns:a="http://schemas.openxmlformats.org/drawingml/2006/main">
              <a:graphicData uri="http://schemas.openxmlformats.org/drawingml/2006/picture">
                <pic:pic xmlns:pic="http://schemas.openxmlformats.org/drawingml/2006/picture">
                  <pic:nvPicPr>
                    <pic:cNvPr id="902" name="Grafica 2"/>
                    <pic:cNvPicPr/>
                  </pic:nvPicPr>
                  <pic:blipFill>
                    <a:blip r:embed="rId13"/>
                    <a:stretch>
                      <a:fillRect/>
                    </a:stretch>
                  </pic:blipFill>
                  <pic:spPr>
                    <a:xfrm>
                      <a:off x="0" y="0"/>
                      <a:ext cx="5349240" cy="3127248"/>
                    </a:xfrm>
                    <a:prstGeom prst="rect">
                      <a:avLst/>
                    </a:prstGeom>
                  </pic:spPr>
                </pic:pic>
              </a:graphicData>
            </a:graphic>
          </wp:inline>
        </w:drawing>
      </w:r>
    </w:p>
    <w:p w14:paraId="76BB04B3" w14:textId="77777777" w:rsidR="000D7D6A" w:rsidRDefault="000D7D6A" w:rsidP="000D7D6A">
      <w:pPr>
        <w:pStyle w:val="Prrafodelista"/>
        <w:spacing w:after="0"/>
        <w:jc w:val="both"/>
        <w:rPr>
          <w:rFonts w:ascii="Dax-Regular" w:hAnsi="Dax-Regular"/>
          <w:lang w:val="es-CO"/>
        </w:rPr>
      </w:pPr>
    </w:p>
    <w:p w14:paraId="2839D5D4" w14:textId="34598D6F" w:rsidR="00596A8A" w:rsidRDefault="00596A8A">
      <w:pPr>
        <w:rPr>
          <w:rFonts w:ascii="Dax-Regular" w:hAnsi="Dax-Regular"/>
          <w:lang w:val="es-CO"/>
        </w:rPr>
      </w:pPr>
    </w:p>
    <w:p w14:paraId="29EC277F" w14:textId="77777777" w:rsidR="00596A8A" w:rsidRDefault="00596A8A" w:rsidP="00596A8A">
      <w:pPr>
        <w:spacing w:after="0"/>
        <w:jc w:val="both"/>
        <w:rPr>
          <w:rFonts w:ascii="Dax-Regular" w:hAnsi="Dax-Regular"/>
          <w:lang w:val="es-CO"/>
        </w:rPr>
      </w:pPr>
    </w:p>
    <w:p w14:paraId="463EF0D8" w14:textId="77AA66F5" w:rsidR="00596A8A" w:rsidRDefault="00596A8A">
      <w:pPr>
        <w:rPr>
          <w:rFonts w:ascii="Dax-Regular" w:hAnsi="Dax-Regular"/>
          <w:lang w:val="es-CO"/>
        </w:rPr>
      </w:pPr>
      <w:r>
        <w:rPr>
          <w:rFonts w:ascii="Dax-Regular" w:hAnsi="Dax-Regular"/>
          <w:lang w:val="es-CO"/>
        </w:rPr>
        <w:br w:type="page"/>
      </w:r>
    </w:p>
    <w:p w14:paraId="5CFD1C60" w14:textId="58244C7B" w:rsidR="009F4247" w:rsidRDefault="009F4247" w:rsidP="009F4247">
      <w:pPr>
        <w:pStyle w:val="Ttulo1"/>
        <w:rPr>
          <w:b/>
          <w:bCs/>
          <w:noProof w:val="0"/>
          <w:lang w:val="es-CO"/>
        </w:rPr>
      </w:pPr>
      <w:r w:rsidRPr="00787C53">
        <w:rPr>
          <w:b/>
          <w:bCs/>
          <w:noProof w:val="0"/>
          <w:lang w:val="es-CO"/>
        </w:rPr>
        <w:lastRenderedPageBreak/>
        <w:t>Preguntas de análisis</w:t>
      </w:r>
    </w:p>
    <w:p w14:paraId="3B724DC8" w14:textId="77777777" w:rsidR="000D7D6A" w:rsidRPr="000D7D6A" w:rsidRDefault="000D7D6A" w:rsidP="003B02C7">
      <w:pPr>
        <w:jc w:val="both"/>
        <w:rPr>
          <w:lang w:val="es-CO"/>
        </w:rPr>
      </w:pPr>
    </w:p>
    <w:p w14:paraId="27E2BE99" w14:textId="15978AF3" w:rsidR="000D7D6A" w:rsidRPr="000D7D6A" w:rsidRDefault="000D7D6A" w:rsidP="003B02C7">
      <w:pPr>
        <w:pStyle w:val="Prrafodelista"/>
        <w:numPr>
          <w:ilvl w:val="0"/>
          <w:numId w:val="13"/>
        </w:numPr>
        <w:jc w:val="both"/>
        <w:rPr>
          <w:lang w:val="es-419"/>
        </w:rPr>
      </w:pPr>
      <w:r w:rsidRPr="000D7D6A">
        <w:rPr>
          <w:lang w:val="es-419"/>
        </w:rPr>
        <w:t xml:space="preserve">¿Por qué en la función </w:t>
      </w:r>
      <w:r w:rsidRPr="000D7D6A">
        <w:rPr>
          <w:b/>
          <w:bCs/>
          <w:lang w:val="es-419"/>
        </w:rPr>
        <w:t>getTime()</w:t>
      </w:r>
      <w:r w:rsidRPr="000D7D6A">
        <w:rPr>
          <w:lang w:val="es-419"/>
        </w:rPr>
        <w:t xml:space="preserve"> se utiliza </w:t>
      </w:r>
      <w:r w:rsidRPr="000D7D6A">
        <w:rPr>
          <w:b/>
          <w:bCs/>
          <w:lang w:val="es-419"/>
        </w:rPr>
        <w:t>time.perf_counter()</w:t>
      </w:r>
      <w:r w:rsidRPr="000D7D6A">
        <w:rPr>
          <w:lang w:val="es-419"/>
        </w:rPr>
        <w:t xml:space="preserve"> en vez de otras funciones como </w:t>
      </w:r>
      <w:r w:rsidRPr="000D7D6A">
        <w:rPr>
          <w:b/>
          <w:bCs/>
          <w:lang w:val="es-419"/>
        </w:rPr>
        <w:t>time.process_time()</w:t>
      </w:r>
      <w:r w:rsidRPr="000D7D6A">
        <w:rPr>
          <w:lang w:val="es-419"/>
        </w:rPr>
        <w:t>?</w:t>
      </w:r>
      <w:r>
        <w:rPr>
          <w:lang w:val="es-419"/>
        </w:rPr>
        <w:br/>
      </w:r>
    </w:p>
    <w:p>
      <w:pPr>
        <w:pStyle w:val="Prrafodelista"/>
        <w:spacing w:before="120" w:after="240"/>
        <w:contextualSpacing w:val="0"/>
        <w:ind w:left="360"/>
        <w:jc w:val="both"/>
        <w:rPr>
          <w:lang w:val="es-419"/>
        </w:rPr>
      </w:pPr>
      <w:r>
        <w:rPr>
          <w:b/>
          <w:bCs/>
          <w:lang w:val="es-419"/>
        </w:rPr>
        <w:t xml:space="preserve">RTA: </w:t>
      </w:r>
      <w:r>
        <w:rPr>
          <w:lang w:val="es-419"/>
        </w:rPr>
        <w:t>Porque time.perf_counter() mide el tiempo real transcurrido (reloj de pared) con la mayor resolución disponible en el sistema, incluyendo los momentos en que el proceso está esperando, por ejemplo durante la lectura de los archivos CSV. time.process_time(), en cambio, solo cuenta el tiempo de CPU consumido por el proceso y excluye las esperas de entrada/salida y el tiempo suspendido, así que subestimaría lo que realmente tarda la carga del catálogo. Como la columna pedida es el Tiempo de Ejecución Real, la función adecuada es perf_counter().</w:t>
      </w:r>
    </w:p>
    <w:p w14:paraId="0B9AA38B" w14:textId="77777777" w:rsidR="003B02C7" w:rsidRDefault="000D7D6A" w:rsidP="003B02C7">
      <w:pPr>
        <w:pStyle w:val="Prrafodelista"/>
        <w:numPr>
          <w:ilvl w:val="0"/>
          <w:numId w:val="13"/>
        </w:numPr>
        <w:jc w:val="both"/>
        <w:rPr>
          <w:lang w:val="es-419"/>
        </w:rPr>
      </w:pPr>
      <w:r w:rsidRPr="000D7D6A">
        <w:rPr>
          <w:lang w:val="es-419"/>
        </w:rPr>
        <w:t xml:space="preserve">¿Por qué son importantes las funciones </w:t>
      </w:r>
      <w:r w:rsidRPr="000D7D6A">
        <w:rPr>
          <w:b/>
          <w:bCs/>
          <w:lang w:val="es-419"/>
        </w:rPr>
        <w:t>start()</w:t>
      </w:r>
      <w:r w:rsidRPr="000D7D6A">
        <w:rPr>
          <w:lang w:val="es-419"/>
        </w:rPr>
        <w:t xml:space="preserve"> y </w:t>
      </w:r>
      <w:r w:rsidRPr="000D7D6A">
        <w:rPr>
          <w:b/>
          <w:bCs/>
          <w:lang w:val="es-419"/>
        </w:rPr>
        <w:t>stop()</w:t>
      </w:r>
      <w:r w:rsidRPr="000D7D6A">
        <w:rPr>
          <w:lang w:val="es-419"/>
        </w:rPr>
        <w:t xml:space="preserve"> de la librería </w:t>
      </w:r>
      <w:r w:rsidRPr="000D7D6A">
        <w:rPr>
          <w:b/>
          <w:bCs/>
          <w:lang w:val="es-419"/>
        </w:rPr>
        <w:t>tracemalloc</w:t>
      </w:r>
      <w:r w:rsidR="003B02C7">
        <w:rPr>
          <w:lang w:val="es-419"/>
        </w:rPr>
        <w:t>?</w:t>
      </w:r>
    </w:p>
    <w:p>
      <w:pPr>
        <w:pStyle w:val="Prrafodelista"/>
        <w:spacing w:before="120" w:after="240"/>
        <w:contextualSpacing w:val="0"/>
        <w:ind w:left="360"/>
        <w:jc w:val="both"/>
        <w:rPr>
          <w:lang w:val="es-419"/>
        </w:rPr>
      </w:pPr>
      <w:r>
        <w:rPr>
          <w:b/>
          <w:bCs/>
          <w:lang w:val="es-419"/>
        </w:rPr>
        <w:t xml:space="preserve">RTA: </w:t>
      </w:r>
      <w:r>
        <w:rPr>
          <w:lang w:val="es-419"/>
        </w:rPr>
        <w:t>tracemalloc.start() activa el rastreo de las asignaciones de memoria de Python: sin llamarla, las muestras tomadas con take_snapshot() no contienen información y no se puede calcular la diferencia. tracemalloc.stop() detiene el rastreo y libera la memoria que la propia librería usa para guardar las trazas. Juntas delimitan exactamente la región de código que se quiere medir y evitan que el costo adicional del rastreo afecte al resto del programa.</w:t>
      </w:r>
    </w:p>
    <w:p w14:paraId="40B6ADCD" w14:textId="4680C87D" w:rsidR="000D7D6A" w:rsidRPr="003B02C7" w:rsidRDefault="000D7D6A" w:rsidP="003B02C7">
      <w:pPr>
        <w:pStyle w:val="Prrafodelista"/>
        <w:ind w:left="360"/>
        <w:jc w:val="both"/>
        <w:rPr>
          <w:lang w:val="es-419"/>
        </w:rPr>
      </w:pPr>
    </w:p>
    <w:p w14:paraId="3B36707B" w14:textId="77777777" w:rsidR="000D7D6A" w:rsidRDefault="000D7D6A" w:rsidP="003B02C7">
      <w:pPr>
        <w:pStyle w:val="Prrafodelista"/>
        <w:numPr>
          <w:ilvl w:val="0"/>
          <w:numId w:val="13"/>
        </w:numPr>
        <w:jc w:val="both"/>
        <w:rPr>
          <w:lang w:val="es-419"/>
        </w:rPr>
      </w:pPr>
      <w:r w:rsidRPr="000D7D6A">
        <w:rPr>
          <w:lang w:val="es-419"/>
        </w:rPr>
        <w:t xml:space="preserve">¿Por qué no se puede medir paralelamente el </w:t>
      </w:r>
      <w:r w:rsidRPr="000D7D6A">
        <w:rPr>
          <w:b/>
          <w:bCs/>
          <w:lang w:val="es-419"/>
        </w:rPr>
        <w:t xml:space="preserve">uso de memoria </w:t>
      </w:r>
      <w:r w:rsidRPr="000D7D6A">
        <w:rPr>
          <w:lang w:val="es-419"/>
        </w:rPr>
        <w:t xml:space="preserve">y el </w:t>
      </w:r>
      <w:r w:rsidRPr="000D7D6A">
        <w:rPr>
          <w:b/>
          <w:bCs/>
          <w:lang w:val="es-419"/>
        </w:rPr>
        <w:t xml:space="preserve">tiempo de ejecución </w:t>
      </w:r>
      <w:r w:rsidRPr="000D7D6A">
        <w:rPr>
          <w:lang w:val="es-419"/>
        </w:rPr>
        <w:t>de las operaciones?</w:t>
      </w:r>
    </w:p>
    <w:p>
      <w:pPr>
        <w:pStyle w:val="Prrafodelista"/>
        <w:spacing w:before="120" w:after="240"/>
        <w:contextualSpacing w:val="0"/>
        <w:ind w:left="360"/>
        <w:jc w:val="both"/>
        <w:rPr>
          <w:lang w:val="es-419"/>
        </w:rPr>
      </w:pPr>
      <w:r>
        <w:rPr>
          <w:b/>
          <w:bCs/>
          <w:lang w:val="es-419"/>
        </w:rPr>
        <w:t xml:space="preserve">RTA: </w:t>
      </w:r>
      <w:r>
        <w:rPr>
          <w:lang w:val="es-419"/>
        </w:rPr>
        <w:t>Porque tracemalloc intercepta cada asignación de memoria y guarda su traza, lo que hace mucho más lenta la ejecución; además, tomar las muestras (snapshots) también consume tiempo. En nuestras pruebas, la misma carga tardó entre 12 586 y 16 071 ms con tracemalloc activo, frente a 4 111–5 221 ms sin él (aproximadamente 3 veces más). Por eso el tiempo medido junto con la memoria no representa el tiempo real, y las dos mediciones se tomaron en ejecuciones separadas: el tiempo con el rastreo apagado y la memoria en otra corrida.</w:t>
      </w:r>
    </w:p>
    <w:p w14:paraId="77A4A421" w14:textId="77777777" w:rsidR="000D7D6A" w:rsidRPr="000D7D6A" w:rsidRDefault="000D7D6A" w:rsidP="003B02C7">
      <w:pPr>
        <w:pStyle w:val="Prrafodelista"/>
        <w:ind w:left="360"/>
        <w:jc w:val="both"/>
        <w:rPr>
          <w:lang w:val="es-419"/>
        </w:rPr>
      </w:pPr>
    </w:p>
    <w:p w14:paraId="75C1C036" w14:textId="0FCF0B41" w:rsidR="003B02C7" w:rsidRDefault="000D7D6A" w:rsidP="003B02C7">
      <w:pPr>
        <w:pStyle w:val="Prrafodelista"/>
        <w:numPr>
          <w:ilvl w:val="0"/>
          <w:numId w:val="13"/>
        </w:numPr>
        <w:jc w:val="both"/>
        <w:rPr>
          <w:lang w:val="es-419"/>
        </w:rPr>
      </w:pPr>
      <w:r w:rsidRPr="000D7D6A">
        <w:rPr>
          <w:lang w:val="es-419"/>
        </w:rPr>
        <w:t>Dado el número de elementos de los archivos (large), ¿Cuál sería el factor de carga para estos índices según su mecanismo de colisión?</w:t>
      </w:r>
    </w:p>
    <w:p>
      <w:pPr>
        <w:pStyle w:val="Prrafodelista"/>
        <w:spacing w:before="120" w:after="240"/>
        <w:contextualSpacing w:val="0"/>
        <w:ind w:left="360"/>
        <w:jc w:val="both"/>
        <w:rPr>
          <w:lang w:val="es-419"/>
        </w:rPr>
      </w:pPr>
      <w:r>
        <w:rPr>
          <w:b/>
          <w:bCs/>
          <w:lang w:val="es-419"/>
        </w:rPr>
        <w:t xml:space="preserve">RTA: </w:t>
      </w:r>
      <w:r>
        <w:rPr>
          <w:lang w:val="es-419"/>
        </w:rPr>
        <w:t>El factor de carga real es α = N/M (elementos sobre capacidad de la tabla). Los archivos large tienen 10 000 libros, 5 841 autores y 34 252 tags, y los índices se crearon con capacidad inicial para 10 000, 6 000 y 34 500 elementos, de modo que ninguno necesitó rehash y el factor real queda apenas por debajo del máximo configurado. Por ejemplo, para el índice de tags: con Linear Probing 0.099, 0.496, 0.695 y 0.893 (máximos 0.1, 0.5, 0.7 y 0.9); con Separate Chaining 1.98, 3.97, 5.93 y 7.92 (máximos 2, 4, 6 y 8). En Linear Probing el factor siempre debe ser menor que 1, porque cada posición guarda una sola pareja, y un valor cercano a 0.5 es el recomendado; en Separate Chaining puede ser mayor que 1, porque cada posición guarda una lista, y un valor cercano a 4 es razonable.</w:t>
      </w:r>
    </w:p>
    <w:p w14:paraId="309F5BC9" w14:textId="77777777" w:rsidR="003B02C7" w:rsidRPr="003B02C7" w:rsidRDefault="003B02C7" w:rsidP="003B02C7">
      <w:pPr>
        <w:pStyle w:val="Prrafodelista"/>
        <w:rPr>
          <w:lang w:val="es-419"/>
        </w:rPr>
      </w:pPr>
    </w:p>
    <w:p w14:paraId="4B9DDB7E" w14:textId="77777777" w:rsidR="003B02C7" w:rsidRDefault="000D7D6A" w:rsidP="003B02C7">
      <w:pPr>
        <w:pStyle w:val="Prrafodelista"/>
        <w:numPr>
          <w:ilvl w:val="0"/>
          <w:numId w:val="13"/>
        </w:numPr>
        <w:jc w:val="both"/>
        <w:rPr>
          <w:lang w:val="es-419"/>
        </w:rPr>
      </w:pPr>
      <w:r w:rsidRPr="000D7D6A">
        <w:rPr>
          <w:lang w:val="es-419"/>
        </w:rPr>
        <w:t>¿Qué cambios percibe en el tiempo de ejecución al modificar el factor de carga máximo?</w:t>
      </w:r>
    </w:p>
    <w:p>
      <w:pPr>
        <w:pStyle w:val="Prrafodelista"/>
        <w:spacing w:before="120" w:after="240"/>
        <w:contextualSpacing w:val="0"/>
        <w:ind w:left="360"/>
        <w:jc w:val="both"/>
        <w:rPr>
          <w:lang w:val="es-419"/>
        </w:rPr>
      </w:pPr>
      <w:r>
        <w:rPr>
          <w:b/>
          <w:bCs/>
          <w:lang w:val="es-419"/>
        </w:rPr>
        <w:t xml:space="preserve">RTA: </w:t>
      </w:r>
      <w:r>
        <w:rPr>
          <w:lang w:val="es-419"/>
        </w:rPr>
        <w:t>Los cambios son pequeños (menos del 15 % entre el mejor y el peor caso de cada esquema), porque la carga está dominada por la lectura de los archivos y por cerca de un millón de inserciones de book_tags. En Linear Probing el tiempo tiene forma de U: 5 221 ms con 0.1, 4 574 ms con 0.5, 4 553 ms con 0.7 y 4 988 ms con 0.9. Con 0.1 se pierde tiempo creando tablas muy grandes y casi vacías, y con 0.9 aparecen agrupamientos (clusters): el promedio de posiciones revisadas por llave sube de 1.5 (0.5) a 5.2 (0.9), con secuencias de hasta 531 posiciones. En Separate Chaining el tiempo crece de forma suave y sostenida con el factor: 4 111, 4 221, 4 307 y 4 399 ms para 2, 4, 6 y 8, porque las listas de cada posición son más largas (en promedio 2.0, 3.0, 3.9 y 5.0 nodos revisados por llave). Las diferencias entre factores vecinos son del mismo orden que la variación entre repeticiones (desviación de 90 a 330 ms), así que solo la tendencia general es concluyente.</w:t>
      </w:r>
    </w:p>
    <w:p w14:paraId="01FA4838" w14:textId="77777777" w:rsidR="003B02C7" w:rsidRPr="003B02C7" w:rsidRDefault="003B02C7" w:rsidP="003B02C7">
      <w:pPr>
        <w:pStyle w:val="Prrafodelista"/>
        <w:rPr>
          <w:lang w:val="es-419"/>
        </w:rPr>
      </w:pPr>
    </w:p>
    <w:p w14:paraId="6D5902CB" w14:textId="77777777" w:rsidR="003B02C7" w:rsidRDefault="000D7D6A" w:rsidP="003B02C7">
      <w:pPr>
        <w:pStyle w:val="Prrafodelista"/>
        <w:numPr>
          <w:ilvl w:val="0"/>
          <w:numId w:val="13"/>
        </w:numPr>
        <w:jc w:val="both"/>
        <w:rPr>
          <w:lang w:val="es-419"/>
        </w:rPr>
      </w:pPr>
      <w:r w:rsidRPr="000D7D6A">
        <w:rPr>
          <w:lang w:val="es-419"/>
        </w:rPr>
        <w:t>¿Qué cambios percibe en el consumo de memoria al modificar el factor de carga máximo?</w:t>
      </w:r>
    </w:p>
    <w:p>
      <w:pPr>
        <w:pStyle w:val="Prrafodelista"/>
        <w:spacing w:before="120" w:after="240"/>
        <w:contextualSpacing w:val="0"/>
        <w:ind w:left="360"/>
        <w:jc w:val="both"/>
        <w:rPr>
          <w:lang w:val="es-419"/>
        </w:rPr>
      </w:pPr>
      <w:r>
        <w:rPr>
          <w:b/>
          <w:bCs/>
          <w:lang w:val="es-419"/>
        </w:rPr>
        <w:t xml:space="preserve">RTA: </w:t>
      </w:r>
      <w:r>
        <w:rPr>
          <w:lang w:val="es-419"/>
        </w:rPr>
        <w:t>En Linear Probing la memoria disminuye al aumentar el factor de carga: 467 474 kB (457 MB) con 0.1, 379 216 kB con 0.5, 372 786 kB con 0.7 y 368 142 kB (360 MB) con 0.9, una reducción del 21 %. La capacidad de la tabla es N/α, así que un factor bajo reserva muchas posiciones vacías; el salto más grande está entre 0.1 y 0.5, y de ahí en adelante el ahorro es marginal. En Separate Chaining la memoria casi no cambia: de 397 910 kB con 2 a 392 381 kB con 8 (1.4 % menos), porque cada pareja ocupa su propio nodo sin importar el factor y lo único que varía es el número de listas vacías, que es pequeño. En ambos casos la mayor parte de la memoria corresponde a los datos cargados (libros y asociaciones book_tags), no a las tablas.</w:t>
      </w:r>
    </w:p>
    <w:p w14:paraId="0ACD1FBC" w14:textId="77777777" w:rsidR="003B02C7" w:rsidRPr="003B02C7" w:rsidRDefault="003B02C7" w:rsidP="003B02C7">
      <w:pPr>
        <w:pStyle w:val="Prrafodelista"/>
        <w:rPr>
          <w:lang w:val="es-419"/>
        </w:rPr>
      </w:pPr>
    </w:p>
    <w:p w14:paraId="11783EFF" w14:textId="77777777" w:rsidR="003B02C7" w:rsidRDefault="000D7D6A" w:rsidP="003B02C7">
      <w:pPr>
        <w:pStyle w:val="Prrafodelista"/>
        <w:numPr>
          <w:ilvl w:val="0"/>
          <w:numId w:val="13"/>
        </w:numPr>
        <w:jc w:val="both"/>
        <w:rPr>
          <w:lang w:val="es-419"/>
        </w:rPr>
      </w:pPr>
      <w:r w:rsidRPr="000D7D6A">
        <w:rPr>
          <w:lang w:val="es-419"/>
        </w:rPr>
        <w:t>¿Qué cambios percibe en el tiempo de ejecución al modificar el esquema de colisiones?</w:t>
      </w:r>
      <w:r w:rsidR="003B02C7">
        <w:rPr>
          <w:lang w:val="es-419"/>
        </w:rPr>
        <w:t xml:space="preserve"> S</w:t>
      </w:r>
      <w:r w:rsidRPr="000D7D6A">
        <w:rPr>
          <w:lang w:val="es-419"/>
        </w:rPr>
        <w:t>i los percibe, describa las diferencias y argumente su respuesta.</w:t>
      </w:r>
    </w:p>
    <w:p>
      <w:pPr>
        <w:pStyle w:val="Prrafodelista"/>
        <w:spacing w:before="120" w:after="240"/>
        <w:contextualSpacing w:val="0"/>
        <w:ind w:left="360"/>
        <w:jc w:val="both"/>
        <w:rPr>
          <w:lang w:val="es-419"/>
        </w:rPr>
      </w:pPr>
      <w:r>
        <w:rPr>
          <w:b/>
          <w:bCs/>
          <w:lang w:val="es-419"/>
        </w:rPr>
        <w:t xml:space="preserve">RTA: </w:t>
      </w:r>
      <w:r>
        <w:rPr>
          <w:lang w:val="es-419"/>
        </w:rPr>
        <w:t>Sí se perciben. Separate Chaining fue más rápido que Linear Probing en todas las configuraciones: entre 4 111 y 4 399 ms frente a 4 553–5 221 ms, en promedio un 12 % menos. Comparando los factores recomendados, Separate Chaining con 4 tardó 4 221 ms y Linear Probing con 0.5 tardó 4 574 ms. La razón es que en Separate Chaining una colisión solo afecta a las llaves de la misma posición y sus tablas son mucho más pequeñas, por lo que se crean más rápido; en Linear Probing las colisiones se propagan a las posiciones vecinas y forman clusters, y además hay que crear tablas con muchas más posiciones. Separate Chaining también es más estable: su tiempo varía un 7 % entre factores, contra un 15 % en Linear Probing.</w:t>
      </w:r>
    </w:p>
    <w:p w14:paraId="4D157F3F" w14:textId="77777777" w:rsidR="003B02C7" w:rsidRPr="003B02C7" w:rsidRDefault="003B02C7" w:rsidP="003B02C7">
      <w:pPr>
        <w:pStyle w:val="Prrafodelista"/>
        <w:rPr>
          <w:lang w:val="es-419"/>
        </w:rPr>
      </w:pPr>
    </w:p>
    <w:p w14:paraId="77A5255E" w14:textId="62359072" w:rsidR="000D7D6A" w:rsidRPr="000D7D6A" w:rsidRDefault="000D7D6A" w:rsidP="003B02C7">
      <w:pPr>
        <w:pStyle w:val="Prrafodelista"/>
        <w:numPr>
          <w:ilvl w:val="0"/>
          <w:numId w:val="13"/>
        </w:numPr>
        <w:jc w:val="both"/>
        <w:rPr>
          <w:lang w:val="es-419"/>
        </w:rPr>
      </w:pPr>
      <w:r w:rsidRPr="000D7D6A">
        <w:rPr>
          <w:lang w:val="es-419"/>
        </w:rPr>
        <w:t>¿Qué cambios percibe en el consumo de memoria al modificar el esquema de colisiones?</w:t>
      </w:r>
      <w:r w:rsidR="003B02C7">
        <w:rPr>
          <w:lang w:val="es-419"/>
        </w:rPr>
        <w:t xml:space="preserve"> S</w:t>
      </w:r>
      <w:r w:rsidRPr="000D7D6A">
        <w:rPr>
          <w:lang w:val="es-419"/>
        </w:rPr>
        <w:t>i los percibe, describa las diferencias y argumente su respuesta.</w:t>
      </w:r>
    </w:p>
    <w:p>
      <w:pPr>
        <w:pStyle w:val="Prrafodelista"/>
        <w:spacing w:before="120" w:after="240"/>
        <w:contextualSpacing w:val="0"/>
        <w:ind w:left="360"/>
        <w:jc w:val="both"/>
        <w:rPr>
          <w:lang w:val="es-419"/>
        </w:rPr>
      </w:pPr>
      <w:r>
        <w:rPr>
          <w:b/>
          <w:bCs/>
          <w:lang w:val="es-419"/>
        </w:rPr>
        <w:t xml:space="preserve">RTA: </w:t>
      </w:r>
      <w:r>
        <w:rPr>
          <w:lang w:val="es-419"/>
        </w:rPr>
        <w:t>Sí se perciben. Con los factores habituales Separate Chaining consume más memoria: 393 473 kB con factor 4 frente a 379 216 kB de Linear Probing con 0.5 (3.8 % más), y se mantiene por encima de Linear Probing con 0.7 y 0.9. Esto se debe a que en Separate Chaining cada pareja necesita, además de la entrada llave-valor, un nodo de lista encadenada con su referencia al siguiente, y cada posición de la tabla guarda una lista aunque esté vacía. Linear Probing guarda las entradas directamente en el arreglo. La excepción es Linear Probing con 0.1, que fue la configuración que más memoria usó (467 474 kB), porque reserva diez posiciones por cada elemento. En resumen, la memoria de Linear Probing depende mucho del factor de carga y la de Separate Chaining casi nada.</w:t>
      </w:r>
    </w:p>
    <w:p w14:paraId="6049D6F1" w14:textId="6569D379" w:rsidR="00936FFA" w:rsidRPr="008F1BE7" w:rsidRDefault="00936FFA" w:rsidP="000D7D6A">
      <w:pPr>
        <w:pStyle w:val="Prrafodelista"/>
        <w:ind w:left="360"/>
        <w:jc w:val="both"/>
        <w:rPr>
          <w:lang w:val="es-419"/>
        </w:rPr>
      </w:pPr>
    </w:p>
    <w:sectPr w:rsidR="00936FFA" w:rsidRPr="008F1BE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7C3541" w14:textId="77777777" w:rsidR="006614B5" w:rsidRDefault="006614B5" w:rsidP="00D3538F">
      <w:pPr>
        <w:spacing w:after="0" w:line="240" w:lineRule="auto"/>
      </w:pPr>
      <w:r>
        <w:separator/>
      </w:r>
    </w:p>
  </w:endnote>
  <w:endnote w:type="continuationSeparator" w:id="0">
    <w:p w14:paraId="3BC89E4F" w14:textId="77777777" w:rsidR="006614B5" w:rsidRDefault="006614B5" w:rsidP="00D3538F">
      <w:pPr>
        <w:spacing w:after="0" w:line="240" w:lineRule="auto"/>
      </w:pPr>
      <w:r>
        <w:continuationSeparator/>
      </w:r>
    </w:p>
  </w:endnote>
  <w:endnote w:type="continuationNotice" w:id="1">
    <w:p w14:paraId="08A648E0" w14:textId="77777777" w:rsidR="006614B5" w:rsidRDefault="006614B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Dax-Regular">
    <w:altName w:val="Calibri"/>
    <w:charset w:val="00"/>
    <w:family w:val="auto"/>
    <w:pitch w:val="variable"/>
    <w:sig w:usb0="00000083" w:usb1="00000000" w:usb2="00000000" w:usb3="00000000" w:csb0="00000009"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13299D" w14:textId="77777777" w:rsidR="006614B5" w:rsidRDefault="006614B5" w:rsidP="00D3538F">
      <w:pPr>
        <w:spacing w:after="0" w:line="240" w:lineRule="auto"/>
      </w:pPr>
      <w:r>
        <w:separator/>
      </w:r>
    </w:p>
  </w:footnote>
  <w:footnote w:type="continuationSeparator" w:id="0">
    <w:p w14:paraId="0F5554D8" w14:textId="77777777" w:rsidR="006614B5" w:rsidRDefault="006614B5" w:rsidP="00D3538F">
      <w:pPr>
        <w:spacing w:after="0" w:line="240" w:lineRule="auto"/>
      </w:pPr>
      <w:r>
        <w:continuationSeparator/>
      </w:r>
    </w:p>
  </w:footnote>
  <w:footnote w:type="continuationNotice" w:id="1">
    <w:p w14:paraId="5EFCA363" w14:textId="77777777" w:rsidR="006614B5" w:rsidRDefault="006614B5">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45053"/>
    <w:multiLevelType w:val="hybridMultilevel"/>
    <w:tmpl w:val="26C0179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A55406"/>
    <w:multiLevelType w:val="hybridMultilevel"/>
    <w:tmpl w:val="6F0C868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9D3F58"/>
    <w:multiLevelType w:val="hybridMultilevel"/>
    <w:tmpl w:val="E144A1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8C502E"/>
    <w:multiLevelType w:val="hybridMultilevel"/>
    <w:tmpl w:val="7E7496B0"/>
    <w:lvl w:ilvl="0" w:tplc="04090011">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F8E50B9"/>
    <w:multiLevelType w:val="hybridMultilevel"/>
    <w:tmpl w:val="33E64F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363484D"/>
    <w:multiLevelType w:val="hybridMultilevel"/>
    <w:tmpl w:val="D33635F8"/>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37777CB3"/>
    <w:multiLevelType w:val="hybridMultilevel"/>
    <w:tmpl w:val="211EC69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7E87C82"/>
    <w:multiLevelType w:val="hybridMultilevel"/>
    <w:tmpl w:val="BAE0C082"/>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39826848"/>
    <w:multiLevelType w:val="hybridMultilevel"/>
    <w:tmpl w:val="77B26E90"/>
    <w:lvl w:ilvl="0" w:tplc="24122CC6">
      <w:start w:val="1"/>
      <w:numFmt w:val="decimal"/>
      <w:lvlText w:val="%1."/>
      <w:lvlJc w:val="left"/>
      <w:pPr>
        <w:ind w:left="360" w:hanging="360"/>
      </w:pPr>
      <w:rPr>
        <w:lang w:val="es-CO"/>
      </w:r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 w15:restartNumberingAfterBreak="0">
    <w:nsid w:val="446D4DDB"/>
    <w:multiLevelType w:val="multilevel"/>
    <w:tmpl w:val="0409001D"/>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4723600A"/>
    <w:multiLevelType w:val="hybridMultilevel"/>
    <w:tmpl w:val="731ED4A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5C974F57"/>
    <w:multiLevelType w:val="hybridMultilevel"/>
    <w:tmpl w:val="211EC69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EBA3F4E"/>
    <w:multiLevelType w:val="hybridMultilevel"/>
    <w:tmpl w:val="874CF8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964390B"/>
    <w:multiLevelType w:val="hybridMultilevel"/>
    <w:tmpl w:val="26C0179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29696733">
    <w:abstractNumId w:val="9"/>
  </w:num>
  <w:num w:numId="2" w16cid:durableId="754136309">
    <w:abstractNumId w:val="1"/>
  </w:num>
  <w:num w:numId="3" w16cid:durableId="1987083975">
    <w:abstractNumId w:val="10"/>
  </w:num>
  <w:num w:numId="4" w16cid:durableId="976683378">
    <w:abstractNumId w:val="12"/>
  </w:num>
  <w:num w:numId="5" w16cid:durableId="2068407280">
    <w:abstractNumId w:val="13"/>
  </w:num>
  <w:num w:numId="6" w16cid:durableId="1928689656">
    <w:abstractNumId w:val="0"/>
  </w:num>
  <w:num w:numId="7" w16cid:durableId="1109198423">
    <w:abstractNumId w:val="6"/>
  </w:num>
  <w:num w:numId="8" w16cid:durableId="134957518">
    <w:abstractNumId w:val="11"/>
  </w:num>
  <w:num w:numId="9" w16cid:durableId="912084821">
    <w:abstractNumId w:val="2"/>
  </w:num>
  <w:num w:numId="10" w16cid:durableId="1880630713">
    <w:abstractNumId w:val="4"/>
  </w:num>
  <w:num w:numId="11" w16cid:durableId="2108694880">
    <w:abstractNumId w:val="7"/>
  </w:num>
  <w:num w:numId="12" w16cid:durableId="1417705283">
    <w:abstractNumId w:val="3"/>
  </w:num>
  <w:num w:numId="13" w16cid:durableId="162357855">
    <w:abstractNumId w:val="8"/>
  </w:num>
  <w:num w:numId="14" w16cid:durableId="83827373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7A60"/>
    <w:rsid w:val="00010362"/>
    <w:rsid w:val="00022E66"/>
    <w:rsid w:val="00076EA8"/>
    <w:rsid w:val="00091AF9"/>
    <w:rsid w:val="000B34DE"/>
    <w:rsid w:val="000D7D6A"/>
    <w:rsid w:val="0013546A"/>
    <w:rsid w:val="001919C3"/>
    <w:rsid w:val="00195AD3"/>
    <w:rsid w:val="0019758C"/>
    <w:rsid w:val="001D0691"/>
    <w:rsid w:val="001D7888"/>
    <w:rsid w:val="002025A9"/>
    <w:rsid w:val="00236F3A"/>
    <w:rsid w:val="003469C3"/>
    <w:rsid w:val="003B02C7"/>
    <w:rsid w:val="003B5453"/>
    <w:rsid w:val="003B6C26"/>
    <w:rsid w:val="003C0715"/>
    <w:rsid w:val="0043769A"/>
    <w:rsid w:val="004904E0"/>
    <w:rsid w:val="004F2388"/>
    <w:rsid w:val="00567F1D"/>
    <w:rsid w:val="00591FFE"/>
    <w:rsid w:val="00596A8A"/>
    <w:rsid w:val="005F48E0"/>
    <w:rsid w:val="00631E66"/>
    <w:rsid w:val="00642A5E"/>
    <w:rsid w:val="006614B5"/>
    <w:rsid w:val="00667C88"/>
    <w:rsid w:val="006B4BA3"/>
    <w:rsid w:val="006F2592"/>
    <w:rsid w:val="00783B87"/>
    <w:rsid w:val="00787C53"/>
    <w:rsid w:val="00806FA9"/>
    <w:rsid w:val="008516F2"/>
    <w:rsid w:val="0087108B"/>
    <w:rsid w:val="008B7948"/>
    <w:rsid w:val="008F1BE7"/>
    <w:rsid w:val="008F667E"/>
    <w:rsid w:val="00936FFA"/>
    <w:rsid w:val="009F2FC2"/>
    <w:rsid w:val="009F4247"/>
    <w:rsid w:val="00A341C3"/>
    <w:rsid w:val="00A442AC"/>
    <w:rsid w:val="00A74C44"/>
    <w:rsid w:val="00AA39E8"/>
    <w:rsid w:val="00AE04CC"/>
    <w:rsid w:val="00B23FB2"/>
    <w:rsid w:val="00B72D08"/>
    <w:rsid w:val="00BA3B38"/>
    <w:rsid w:val="00BB155D"/>
    <w:rsid w:val="00BD2A21"/>
    <w:rsid w:val="00BE5A08"/>
    <w:rsid w:val="00C10169"/>
    <w:rsid w:val="00C115F0"/>
    <w:rsid w:val="00CB39D8"/>
    <w:rsid w:val="00D3538F"/>
    <w:rsid w:val="00D36265"/>
    <w:rsid w:val="00D81B22"/>
    <w:rsid w:val="00D85575"/>
    <w:rsid w:val="00E2573A"/>
    <w:rsid w:val="00E37A60"/>
    <w:rsid w:val="00E50E9B"/>
    <w:rsid w:val="00EB708F"/>
    <w:rsid w:val="00EE4322"/>
    <w:rsid w:val="00F925E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8D50E0"/>
  <w15:chartTrackingRefBased/>
  <w15:docId w15:val="{0E71F902-D3D5-4F84-8DD3-91C89E9E65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6A8A"/>
    <w:rPr>
      <w:noProof/>
    </w:rPr>
  </w:style>
  <w:style w:type="paragraph" w:styleId="Ttulo1">
    <w:name w:val="heading 1"/>
    <w:basedOn w:val="Normal"/>
    <w:next w:val="Normal"/>
    <w:link w:val="Ttulo1Car"/>
    <w:uiPriority w:val="9"/>
    <w:qFormat/>
    <w:rsid w:val="003C071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3C071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link w:val="TtuloCar"/>
    <w:uiPriority w:val="10"/>
    <w:qFormat/>
    <w:rsid w:val="00BA3B3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A3B38"/>
    <w:rPr>
      <w:rFonts w:asciiTheme="majorHAnsi" w:eastAsiaTheme="majorEastAsia" w:hAnsiTheme="majorHAnsi" w:cstheme="majorBidi"/>
      <w:noProof/>
      <w:spacing w:val="-10"/>
      <w:kern w:val="28"/>
      <w:sz w:val="56"/>
      <w:szCs w:val="56"/>
    </w:rPr>
  </w:style>
  <w:style w:type="paragraph" w:styleId="Prrafodelista">
    <w:name w:val="List Paragraph"/>
    <w:basedOn w:val="Normal"/>
    <w:uiPriority w:val="34"/>
    <w:qFormat/>
    <w:rsid w:val="00667C88"/>
    <w:pPr>
      <w:ind w:left="720"/>
      <w:contextualSpacing/>
    </w:pPr>
    <w:rPr>
      <w:noProof w:val="0"/>
    </w:rPr>
  </w:style>
  <w:style w:type="character" w:styleId="Refdecomentario">
    <w:name w:val="annotation reference"/>
    <w:basedOn w:val="Fuentedeprrafopredeter"/>
    <w:uiPriority w:val="99"/>
    <w:semiHidden/>
    <w:unhideWhenUsed/>
    <w:rsid w:val="00A442AC"/>
    <w:rPr>
      <w:sz w:val="16"/>
      <w:szCs w:val="16"/>
    </w:rPr>
  </w:style>
  <w:style w:type="paragraph" w:styleId="Textocomentario">
    <w:name w:val="annotation text"/>
    <w:basedOn w:val="Normal"/>
    <w:link w:val="TextocomentarioCar"/>
    <w:uiPriority w:val="99"/>
    <w:semiHidden/>
    <w:unhideWhenUsed/>
    <w:rsid w:val="00A442AC"/>
    <w:pPr>
      <w:spacing w:line="240" w:lineRule="auto"/>
    </w:pPr>
    <w:rPr>
      <w:noProof w:val="0"/>
      <w:sz w:val="20"/>
      <w:szCs w:val="20"/>
    </w:rPr>
  </w:style>
  <w:style w:type="character" w:customStyle="1" w:styleId="TextocomentarioCar">
    <w:name w:val="Texto comentario Car"/>
    <w:basedOn w:val="Fuentedeprrafopredeter"/>
    <w:link w:val="Textocomentario"/>
    <w:uiPriority w:val="99"/>
    <w:semiHidden/>
    <w:rsid w:val="00A442AC"/>
    <w:rPr>
      <w:sz w:val="20"/>
      <w:szCs w:val="20"/>
    </w:rPr>
  </w:style>
  <w:style w:type="paragraph" w:styleId="Descripcin">
    <w:name w:val="caption"/>
    <w:basedOn w:val="Normal"/>
    <w:next w:val="Normal"/>
    <w:uiPriority w:val="35"/>
    <w:unhideWhenUsed/>
    <w:qFormat/>
    <w:rsid w:val="00076EA8"/>
    <w:pPr>
      <w:spacing w:after="200" w:line="240" w:lineRule="auto"/>
    </w:pPr>
    <w:rPr>
      <w:i/>
      <w:iCs/>
      <w:noProof w:val="0"/>
      <w:color w:val="44546A" w:themeColor="text2"/>
      <w:sz w:val="18"/>
      <w:szCs w:val="18"/>
    </w:rPr>
  </w:style>
  <w:style w:type="table" w:styleId="Tabladecuadrcula2">
    <w:name w:val="Grid Table 2"/>
    <w:basedOn w:val="Tablanormal"/>
    <w:uiPriority w:val="47"/>
    <w:rsid w:val="00076EA8"/>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Ttulo1Car">
    <w:name w:val="Título 1 Car"/>
    <w:basedOn w:val="Fuentedeprrafopredeter"/>
    <w:link w:val="Ttulo1"/>
    <w:uiPriority w:val="9"/>
    <w:rsid w:val="003C0715"/>
    <w:rPr>
      <w:rFonts w:asciiTheme="majorHAnsi" w:eastAsiaTheme="majorEastAsia" w:hAnsiTheme="majorHAnsi" w:cstheme="majorBidi"/>
      <w:noProof/>
      <w:color w:val="2F5496" w:themeColor="accent1" w:themeShade="BF"/>
      <w:sz w:val="32"/>
      <w:szCs w:val="32"/>
    </w:rPr>
  </w:style>
  <w:style w:type="character" w:customStyle="1" w:styleId="Ttulo2Car">
    <w:name w:val="Título 2 Car"/>
    <w:basedOn w:val="Fuentedeprrafopredeter"/>
    <w:link w:val="Ttulo2"/>
    <w:uiPriority w:val="9"/>
    <w:rsid w:val="003C0715"/>
    <w:rPr>
      <w:rFonts w:asciiTheme="majorHAnsi" w:eastAsiaTheme="majorEastAsia" w:hAnsiTheme="majorHAnsi" w:cstheme="majorBidi"/>
      <w:noProof/>
      <w:color w:val="2F5496" w:themeColor="accent1" w:themeShade="BF"/>
      <w:sz w:val="26"/>
      <w:szCs w:val="26"/>
    </w:rPr>
  </w:style>
  <w:style w:type="paragraph" w:styleId="Encabezado">
    <w:name w:val="header"/>
    <w:basedOn w:val="Normal"/>
    <w:link w:val="EncabezadoCar"/>
    <w:uiPriority w:val="99"/>
    <w:unhideWhenUsed/>
    <w:rsid w:val="00D3538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D3538F"/>
    <w:rPr>
      <w:noProof/>
    </w:rPr>
  </w:style>
  <w:style w:type="paragraph" w:styleId="Piedepgina">
    <w:name w:val="footer"/>
    <w:basedOn w:val="Normal"/>
    <w:link w:val="PiedepginaCar"/>
    <w:uiPriority w:val="99"/>
    <w:unhideWhenUsed/>
    <w:rsid w:val="00D3538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D3538F"/>
    <w:rPr>
      <w:noProo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8847782">
      <w:bodyDiv w:val="1"/>
      <w:marLeft w:val="0"/>
      <w:marRight w:val="0"/>
      <w:marTop w:val="0"/>
      <w:marBottom w:val="0"/>
      <w:divBdr>
        <w:top w:val="none" w:sz="0" w:space="0" w:color="auto"/>
        <w:left w:val="none" w:sz="0" w:space="0" w:color="auto"/>
        <w:bottom w:val="none" w:sz="0" w:space="0" w:color="auto"/>
        <w:right w:val="none" w:sz="0" w:space="0" w:color="auto"/>
      </w:divBdr>
    </w:div>
    <w:div w:id="1295521242">
      <w:bodyDiv w:val="1"/>
      <w:marLeft w:val="0"/>
      <w:marRight w:val="0"/>
      <w:marTop w:val="0"/>
      <w:marBottom w:val="0"/>
      <w:divBdr>
        <w:top w:val="none" w:sz="0" w:space="0" w:color="auto"/>
        <w:left w:val="none" w:sz="0" w:space="0" w:color="auto"/>
        <w:bottom w:val="none" w:sz="0" w:space="0" w:color="auto"/>
        <w:right w:val="none" w:sz="0" w:space="0" w:color="auto"/>
      </w:divBdr>
    </w:div>
    <w:div w:id="1395733329">
      <w:bodyDiv w:val="1"/>
      <w:marLeft w:val="0"/>
      <w:marRight w:val="0"/>
      <w:marTop w:val="0"/>
      <w:marBottom w:val="0"/>
      <w:divBdr>
        <w:top w:val="none" w:sz="0" w:space="0" w:color="auto"/>
        <w:left w:val="none" w:sz="0" w:space="0" w:color="auto"/>
        <w:bottom w:val="none" w:sz="0" w:space="0" w:color="auto"/>
        <w:right w:val="none" w:sz="0" w:space="0" w:color="auto"/>
      </w:divBdr>
    </w:div>
    <w:div w:id="20008889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2" Type="http://schemas.openxmlformats.org/officeDocument/2006/relationships/image" Target="media/grafica1.png"/><Relationship Id="rId13" Type="http://schemas.openxmlformats.org/officeDocument/2006/relationships/image" Target="media/grafica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23858CF01A2EF24688B692775F4C60A4" ma:contentTypeVersion="17" ma:contentTypeDescription="Crear nuevo documento." ma:contentTypeScope="" ma:versionID="af74a0f8eb440a60883e9dd833f0742f">
  <xsd:schema xmlns:xsd="http://www.w3.org/2001/XMLSchema" xmlns:xs="http://www.w3.org/2001/XMLSchema" xmlns:p="http://schemas.microsoft.com/office/2006/metadata/properties" xmlns:ns2="164883f8-7691-4ecf-b54a-664c0d0edefe" xmlns:ns3="85e30bcc-d76c-4413-8e4d-2dce22fb0743" targetNamespace="http://schemas.microsoft.com/office/2006/metadata/properties" ma:root="true" ma:fieldsID="f5ceeff32ffca1089660572a8ebd1782" ns2:_="" ns3:_="">
    <xsd:import namespace="164883f8-7691-4ecf-b54a-664c0d0edefe"/>
    <xsd:import namespace="85e30bcc-d76c-4413-8e4d-2dce22fb0743"/>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4883f8-7691-4ecf-b54a-664c0d0edef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Etiquetas de imagen" ma:readOnly="false" ma:fieldId="{5cf76f15-5ced-4ddc-b409-7134ff3c332f}" ma:taxonomyMulti="true" ma:sspId="a38e7027-190f-4f90-8839-9f8250567d86"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5e30bcc-d76c-4413-8e4d-2dce22fb0743"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TaxCatchAll" ma:index="22" nillable="true" ma:displayName="Taxonomy Catch All Column" ma:hidden="true" ma:list="{26816d37-b675-4589-8225-e6a38877c704}" ma:internalName="TaxCatchAll" ma:showField="CatchAllData" ma:web="85e30bcc-d76c-4413-8e4d-2dce22fb074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85e30bcc-d76c-4413-8e4d-2dce22fb0743" xsi:nil="true"/>
    <lcf76f155ced4ddcb4097134ff3c332f xmlns="164883f8-7691-4ecf-b54a-664c0d0edef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D061157-43BE-4FE1-9C39-AC4CA83D370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4883f8-7691-4ecf-b54a-664c0d0edefe"/>
    <ds:schemaRef ds:uri="85e30bcc-d76c-4413-8e4d-2dce22fb074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F59EA8B-1FA8-40D2-A8B0-61B9CE1E4579}">
  <ds:schemaRefs>
    <ds:schemaRef ds:uri="http://schemas.microsoft.com/sharepoint/v3/contenttype/forms"/>
  </ds:schemaRefs>
</ds:datastoreItem>
</file>

<file path=customXml/itemProps3.xml><?xml version="1.0" encoding="utf-8"?>
<ds:datastoreItem xmlns:ds="http://schemas.openxmlformats.org/officeDocument/2006/customXml" ds:itemID="{8542EACB-7939-45C8-99C3-B6897CA7A7EF}">
  <ds:schemaRefs>
    <ds:schemaRef ds:uri="http://schemas.microsoft.com/office/2006/metadata/properties"/>
    <ds:schemaRef ds:uri="http://schemas.microsoft.com/office/infopath/2007/PartnerControls"/>
    <ds:schemaRef ds:uri="85e30bcc-d76c-4413-8e4d-2dce22fb0743"/>
    <ds:schemaRef ds:uri="164883f8-7691-4ecf-b54a-664c0d0edefe"/>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2</Pages>
  <Words>324</Words>
  <Characters>1784</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Santiago Felipe Arteaga Martin</dc:creator>
  <cp:keywords/>
  <dc:description/>
  <cp:lastModifiedBy>Juan Pablo Castro Avila</cp:lastModifiedBy>
  <cp:revision>54</cp:revision>
  <dcterms:created xsi:type="dcterms:W3CDTF">2021-02-10T17:06:00Z</dcterms:created>
  <dcterms:modified xsi:type="dcterms:W3CDTF">2025-09-15T15:53:00Z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0x01010023858CF01A2EF24688B692775F4C60A4</vt:lpwstr>
  </property>
  <property fmtid="{D5CDD505-2E9C-101B-9397-08002B2CF9AE}" pid="3" name="MediaServiceImageTags">
    <vt:lpwstr/>
  </property>
</Properties>
</file>