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90B0C54" w14:textId="528D826D" w:rsidR="00591FFE" w:rsidRPr="00787C53" w:rsidRDefault="00BA3B38" w:rsidP="00BA3B38">
      <w:pPr>
        <w:pStyle w:val="Title"/>
        <w:jc w:val="center"/>
        <w:rPr>
          <w:b/>
          <w:bCs/>
          <w:lang w:val="es-CO"/>
        </w:rPr>
      </w:pPr>
      <w:r w:rsidRPr="00787C53">
        <w:rPr>
          <w:b/>
          <w:bCs/>
          <w:lang w:val="es-CO"/>
        </w:rPr>
        <w:t>OBSERVACIONES DE LA PR</w:t>
      </w:r>
      <w:r w:rsidR="003B02C7">
        <w:rPr>
          <w:b/>
          <w:bCs/>
          <w:lang w:val="es-CO"/>
        </w:rPr>
        <w:t>Á</w:t>
      </w:r>
      <w:r w:rsidRPr="00787C53">
        <w:rPr>
          <w:b/>
          <w:bCs/>
          <w:lang w:val="es-CO"/>
        </w:rPr>
        <w:t>CTICA</w:t>
      </w:r>
    </w:p>
    <w:p w14:paraId="747E5442" w14:textId="797B691F" w:rsidR="00667C88" w:rsidRPr="00787C53" w:rsidRDefault="00AC4240" w:rsidP="00667C88">
      <w:pPr>
        <w:spacing w:after="0"/>
        <w:jc w:val="right"/>
        <w:rPr>
          <w:lang w:val="es-CO"/>
        </w:rPr>
      </w:pPr>
      <w:r>
        <w:rPr>
          <w:lang w:val="es-CO"/>
        </w:rPr>
        <w:t>Sarah González Almario Cod 202521379</w:t>
      </w:r>
    </w:p>
    <w:p w14:paraId="673598DC" w14:textId="63DD6F7F" w:rsidR="00BD2A21" w:rsidRPr="00787C53" w:rsidRDefault="00AC4240" w:rsidP="00BD2A21">
      <w:pPr>
        <w:spacing w:after="0"/>
        <w:jc w:val="right"/>
        <w:rPr>
          <w:lang w:val="es-CO"/>
        </w:rPr>
      </w:pPr>
      <w:r>
        <w:rPr>
          <w:lang w:val="es-CO"/>
        </w:rPr>
        <w:t>Andres Jose Velasco Mejia Cod 202610866</w:t>
      </w:r>
    </w:p>
    <w:p w14:paraId="5D779B36" w14:textId="68AB2D95" w:rsidR="00BD2A21" w:rsidRPr="00787C53" w:rsidRDefault="00AC4240" w:rsidP="00BD2A21">
      <w:pPr>
        <w:spacing w:after="0"/>
        <w:jc w:val="right"/>
        <w:rPr>
          <w:lang w:val="es-CO"/>
        </w:rPr>
      </w:pPr>
      <w:r>
        <w:rPr>
          <w:lang w:val="es-CO"/>
        </w:rPr>
        <w:t>Juan José Peñaloza Ramírez Cod 202421523</w:t>
      </w:r>
    </w:p>
    <w:p w14:paraId="733D2572" w14:textId="0BD27397" w:rsidR="00076EA8" w:rsidRPr="00787C53" w:rsidRDefault="00076EA8" w:rsidP="00667C88">
      <w:pPr>
        <w:spacing w:after="0"/>
        <w:jc w:val="right"/>
        <w:rPr>
          <w:lang w:val="es-CO"/>
        </w:rPr>
      </w:pPr>
    </w:p>
    <w:tbl>
      <w:tblPr>
        <w:tblStyle w:val="GridTable2"/>
        <w:tblW w:w="4392" w:type="pct"/>
        <w:jc w:val="center"/>
        <w:tblLook w:val="04A0" w:firstRow="1" w:lastRow="0" w:firstColumn="1" w:lastColumn="0" w:noHBand="0" w:noVBand="1"/>
      </w:tblPr>
      <w:tblGrid>
        <w:gridCol w:w="2425"/>
        <w:gridCol w:w="5797"/>
      </w:tblGrid>
      <w:tr w:rsidR="000D7D6A" w:rsidRPr="006B1032" w14:paraId="03AB8DD3" w14:textId="77777777" w:rsidTr="00BB155D">
        <w:trPr>
          <w:cnfStyle w:val="100000000000" w:firstRow="1" w:lastRow="0" w:firstColumn="0" w:lastColumn="0" w:oddVBand="0" w:evenVBand="0" w:oddHBand="0" w:evenHBand="0" w:firstRowFirstColumn="0" w:firstRowLastColumn="0" w:lastRowFirstColumn="0" w:lastRowLastColumn="0"/>
          <w:trHeight w:val="153"/>
          <w:jc w:val="center"/>
        </w:trPr>
        <w:tc>
          <w:tcPr>
            <w:cnfStyle w:val="001000000000" w:firstRow="0" w:lastRow="0" w:firstColumn="1" w:lastColumn="0" w:oddVBand="0" w:evenVBand="0" w:oddHBand="0" w:evenHBand="0" w:firstRowFirstColumn="0" w:firstRowLastColumn="0" w:lastRowFirstColumn="0" w:lastRowLastColumn="0"/>
            <w:tcW w:w="1475" w:type="pct"/>
            <w:tcBorders>
              <w:top w:val="single" w:sz="4" w:space="0" w:color="auto"/>
            </w:tcBorders>
          </w:tcPr>
          <w:p w14:paraId="38C322AB" w14:textId="77777777" w:rsidR="000D7D6A" w:rsidRPr="006B1032" w:rsidRDefault="000D7D6A" w:rsidP="00F808BB">
            <w:pPr>
              <w:jc w:val="center"/>
              <w:rPr>
                <w:rFonts w:ascii="Dax-Regular" w:hAnsi="Dax-Regular"/>
                <w:lang w:val="es-419"/>
              </w:rPr>
            </w:pPr>
          </w:p>
        </w:tc>
        <w:tc>
          <w:tcPr>
            <w:tcW w:w="3525" w:type="pct"/>
            <w:tcBorders>
              <w:top w:val="single" w:sz="4" w:space="0" w:color="auto"/>
            </w:tcBorders>
          </w:tcPr>
          <w:p w14:paraId="3115DF33" w14:textId="77777777" w:rsidR="000D7D6A" w:rsidRPr="006B1032" w:rsidRDefault="000D7D6A" w:rsidP="00F808BB">
            <w:pPr>
              <w:jc w:val="center"/>
              <w:cnfStyle w:val="100000000000" w:firstRow="1" w:lastRow="0" w:firstColumn="0" w:lastColumn="0" w:oddVBand="0" w:evenVBand="0" w:oddHBand="0" w:evenHBand="0" w:firstRowFirstColumn="0" w:firstRowLastColumn="0" w:lastRowFirstColumn="0" w:lastRowLastColumn="0"/>
              <w:rPr>
                <w:rFonts w:ascii="Dax-Regular" w:hAnsi="Dax-Regular"/>
                <w:lang w:val="es-419"/>
              </w:rPr>
            </w:pPr>
            <w:r w:rsidRPr="006B1032">
              <w:rPr>
                <w:rFonts w:ascii="Dax-Regular" w:hAnsi="Dax-Regular"/>
                <w:lang w:val="es-419"/>
              </w:rPr>
              <w:t>Máquina 1</w:t>
            </w:r>
          </w:p>
        </w:tc>
      </w:tr>
      <w:tr w:rsidR="000D7D6A" w:rsidRPr="006B1032" w14:paraId="789147F5" w14:textId="77777777" w:rsidTr="00BB155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75" w:type="pct"/>
          </w:tcPr>
          <w:p w14:paraId="676C85E2" w14:textId="10B68A7D" w:rsidR="000D7D6A" w:rsidRPr="006B1032" w:rsidRDefault="000D7D6A" w:rsidP="00F808BB">
            <w:pPr>
              <w:jc w:val="center"/>
              <w:rPr>
                <w:rFonts w:ascii="Dax-Regular" w:hAnsi="Dax-Regular"/>
                <w:lang w:val="es-419"/>
              </w:rPr>
            </w:pPr>
            <w:r w:rsidRPr="006B1032">
              <w:rPr>
                <w:rFonts w:ascii="Dax-Regular" w:hAnsi="Dax-Regular"/>
                <w:lang w:val="es-419"/>
              </w:rPr>
              <w:t>Procesador</w:t>
            </w:r>
          </w:p>
        </w:tc>
        <w:tc>
          <w:tcPr>
            <w:tcW w:w="3525" w:type="pct"/>
          </w:tcPr>
          <w:p w14:paraId="49590BB6" w14:textId="75DEA3C2" w:rsidR="000D7D6A" w:rsidRPr="006B1032" w:rsidRDefault="00246AA4" w:rsidP="00246AA4">
            <w:pPr>
              <w:jc w:val="center"/>
              <w:cnfStyle w:val="000000100000" w:firstRow="0" w:lastRow="0" w:firstColumn="0" w:lastColumn="0" w:oddVBand="0" w:evenVBand="0" w:oddHBand="1" w:evenHBand="0" w:firstRowFirstColumn="0" w:firstRowLastColumn="0" w:lastRowFirstColumn="0" w:lastRowLastColumn="0"/>
              <w:rPr>
                <w:rFonts w:ascii="Dax-Regular" w:hAnsi="Dax-Regular"/>
                <w:lang w:val="es-419"/>
              </w:rPr>
            </w:pPr>
            <w:r w:rsidRPr="00246AA4">
              <w:rPr>
                <w:rFonts w:ascii="Dax-Regular" w:hAnsi="Dax-Regular"/>
                <w:lang w:val="es-419"/>
              </w:rPr>
              <w:t>Apple M4 (10 núcleos)</w:t>
            </w:r>
          </w:p>
        </w:tc>
      </w:tr>
      <w:tr w:rsidR="000D7D6A" w:rsidRPr="006B1032" w14:paraId="07CB09CA" w14:textId="77777777" w:rsidTr="00BB155D">
        <w:trPr>
          <w:jc w:val="center"/>
        </w:trPr>
        <w:tc>
          <w:tcPr>
            <w:cnfStyle w:val="001000000000" w:firstRow="0" w:lastRow="0" w:firstColumn="1" w:lastColumn="0" w:oddVBand="0" w:evenVBand="0" w:oddHBand="0" w:evenHBand="0" w:firstRowFirstColumn="0" w:firstRowLastColumn="0" w:lastRowFirstColumn="0" w:lastRowLastColumn="0"/>
            <w:tcW w:w="1475" w:type="pct"/>
          </w:tcPr>
          <w:p w14:paraId="788272EB" w14:textId="77777777" w:rsidR="000D7D6A" w:rsidRPr="006B1032" w:rsidRDefault="000D7D6A" w:rsidP="00F808BB">
            <w:pPr>
              <w:jc w:val="center"/>
              <w:rPr>
                <w:rFonts w:ascii="Dax-Regular" w:hAnsi="Dax-Regular"/>
                <w:lang w:val="es-419"/>
              </w:rPr>
            </w:pPr>
            <w:r w:rsidRPr="006B1032">
              <w:rPr>
                <w:rFonts w:ascii="Dax-Regular" w:hAnsi="Dax-Regular"/>
                <w:lang w:val="es-419"/>
              </w:rPr>
              <w:t>Memoria RAM (GB)</w:t>
            </w:r>
          </w:p>
        </w:tc>
        <w:tc>
          <w:tcPr>
            <w:tcW w:w="3525" w:type="pct"/>
          </w:tcPr>
          <w:p w14:paraId="3F7F9762" w14:textId="793D3DE9" w:rsidR="000D7D6A" w:rsidRPr="006B1032" w:rsidRDefault="00246AA4" w:rsidP="00246AA4">
            <w:pPr>
              <w:jc w:val="center"/>
              <w:cnfStyle w:val="000000000000" w:firstRow="0" w:lastRow="0" w:firstColumn="0" w:lastColumn="0" w:oddVBand="0" w:evenVBand="0" w:oddHBand="0" w:evenHBand="0" w:firstRowFirstColumn="0" w:firstRowLastColumn="0" w:lastRowFirstColumn="0" w:lastRowLastColumn="0"/>
              <w:rPr>
                <w:rFonts w:ascii="Dax-Regular" w:hAnsi="Dax-Regular"/>
                <w:lang w:val="es-419"/>
              </w:rPr>
            </w:pPr>
            <w:r w:rsidRPr="00246AA4">
              <w:rPr>
                <w:rFonts w:ascii="Dax-Regular" w:hAnsi="Dax-Regular"/>
                <w:lang w:val="es-419"/>
              </w:rPr>
              <w:t>16.0 GB</w:t>
            </w:r>
          </w:p>
        </w:tc>
      </w:tr>
      <w:tr w:rsidR="000D7D6A" w:rsidRPr="006B1032" w14:paraId="6074024A" w14:textId="77777777" w:rsidTr="00BB155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75" w:type="pct"/>
          </w:tcPr>
          <w:p w14:paraId="134342BB" w14:textId="77777777" w:rsidR="000D7D6A" w:rsidRPr="006B1032" w:rsidRDefault="000D7D6A" w:rsidP="00F808BB">
            <w:pPr>
              <w:jc w:val="center"/>
              <w:rPr>
                <w:rFonts w:ascii="Dax-Regular" w:hAnsi="Dax-Regular"/>
                <w:lang w:val="es-419"/>
              </w:rPr>
            </w:pPr>
            <w:r w:rsidRPr="006B1032">
              <w:rPr>
                <w:rFonts w:ascii="Dax-Regular" w:hAnsi="Dax-Regular"/>
                <w:lang w:val="es-419"/>
              </w:rPr>
              <w:t>Sistema Operativo</w:t>
            </w:r>
          </w:p>
        </w:tc>
        <w:tc>
          <w:tcPr>
            <w:tcW w:w="3525" w:type="pct"/>
          </w:tcPr>
          <w:p w14:paraId="1663CA31" w14:textId="3D7D1E30" w:rsidR="000D7D6A" w:rsidRPr="006B1032" w:rsidRDefault="00246AA4" w:rsidP="00246AA4">
            <w:pPr>
              <w:jc w:val="center"/>
              <w:cnfStyle w:val="000000100000" w:firstRow="0" w:lastRow="0" w:firstColumn="0" w:lastColumn="0" w:oddVBand="0" w:evenVBand="0" w:oddHBand="1" w:evenHBand="0" w:firstRowFirstColumn="0" w:firstRowLastColumn="0" w:lastRowFirstColumn="0" w:lastRowLastColumn="0"/>
              <w:rPr>
                <w:rFonts w:ascii="Dax-Regular" w:hAnsi="Dax-Regular"/>
                <w:lang w:val="es-419"/>
              </w:rPr>
            </w:pPr>
            <w:r w:rsidRPr="00246AA4">
              <w:rPr>
                <w:rFonts w:ascii="Dax-Regular" w:hAnsi="Dax-Regular"/>
                <w:lang w:val="es-419"/>
              </w:rPr>
              <w:t>macOS 27.0.1 (arm64)</w:t>
            </w:r>
          </w:p>
        </w:tc>
      </w:tr>
    </w:tbl>
    <w:p w14:paraId="74A8E91F" w14:textId="273166F5" w:rsidR="00076EA8" w:rsidRPr="00787C53" w:rsidRDefault="00076EA8" w:rsidP="00076EA8">
      <w:pPr>
        <w:pStyle w:val="Caption"/>
        <w:jc w:val="center"/>
        <w:rPr>
          <w:lang w:val="es-CO"/>
        </w:rPr>
      </w:pPr>
      <w:bookmarkStart w:id="0" w:name="_Ref64492224"/>
      <w:r w:rsidRPr="00787C53">
        <w:rPr>
          <w:lang w:val="es-CO"/>
        </w:rPr>
        <w:t xml:space="preserve">Tabla </w:t>
      </w:r>
      <w:r w:rsidRPr="00787C53">
        <w:rPr>
          <w:lang w:val="es-CO"/>
        </w:rPr>
        <w:fldChar w:fldCharType="begin"/>
      </w:r>
      <w:r w:rsidRPr="00787C53">
        <w:rPr>
          <w:lang w:val="es-CO"/>
        </w:rPr>
        <w:instrText xml:space="preserve"> SEQ Tabla \* ARABIC </w:instrText>
      </w:r>
      <w:r w:rsidRPr="00787C53">
        <w:rPr>
          <w:lang w:val="es-CO"/>
        </w:rPr>
        <w:fldChar w:fldCharType="separate"/>
      </w:r>
      <w:r w:rsidR="00787769">
        <w:rPr>
          <w:noProof/>
          <w:lang w:val="es-CO"/>
        </w:rPr>
        <w:t>1</w:t>
      </w:r>
      <w:r w:rsidRPr="00787C53">
        <w:rPr>
          <w:lang w:val="es-CO"/>
        </w:rPr>
        <w:fldChar w:fldCharType="end"/>
      </w:r>
      <w:bookmarkEnd w:id="0"/>
      <w:r w:rsidRPr="00787C53">
        <w:rPr>
          <w:lang w:val="es-CO"/>
        </w:rPr>
        <w:t>. Especificaciones de la máquina para ejecutar las pruebas de rendimiento.</w:t>
      </w:r>
    </w:p>
    <w:p w14:paraId="7164FCDC" w14:textId="2E0CB240" w:rsidR="003C0715" w:rsidRDefault="003C0715" w:rsidP="003C0715">
      <w:pPr>
        <w:pStyle w:val="Heading2"/>
        <w:rPr>
          <w:b/>
          <w:bCs/>
          <w:lang w:val="es-CO"/>
        </w:rPr>
      </w:pPr>
      <w:r w:rsidRPr="00787C53">
        <w:rPr>
          <w:b/>
          <w:bCs/>
          <w:lang w:val="es-CO"/>
        </w:rPr>
        <w:t>Resultados</w:t>
      </w:r>
    </w:p>
    <w:tbl>
      <w:tblPr>
        <w:tblW w:w="5000" w:type="pct"/>
        <w:tblLook w:val="04A0" w:firstRow="1" w:lastRow="0" w:firstColumn="1" w:lastColumn="0" w:noHBand="0" w:noVBand="1"/>
      </w:tblPr>
      <w:tblGrid>
        <w:gridCol w:w="3324"/>
        <w:gridCol w:w="3134"/>
        <w:gridCol w:w="2902"/>
      </w:tblGrid>
      <w:tr w:rsidR="0019758C" w:rsidRPr="00BD2D80" w14:paraId="224B8373" w14:textId="77777777" w:rsidTr="00F808BB">
        <w:trPr>
          <w:trHeight w:val="360"/>
        </w:trPr>
        <w:tc>
          <w:tcPr>
            <w:tcW w:w="5000" w:type="pct"/>
            <w:gridSpan w:val="3"/>
            <w:tcBorders>
              <w:top w:val="nil"/>
              <w:left w:val="nil"/>
              <w:bottom w:val="nil"/>
              <w:right w:val="nil"/>
            </w:tcBorders>
            <w:noWrap/>
            <w:vAlign w:val="center"/>
            <w:hideMark/>
          </w:tcPr>
          <w:p w14:paraId="482A8560" w14:textId="2E31A17E" w:rsidR="0019758C" w:rsidRPr="00901708" w:rsidRDefault="0019758C" w:rsidP="00F808BB">
            <w:pPr>
              <w:spacing w:after="0" w:line="240" w:lineRule="auto"/>
              <w:jc w:val="center"/>
              <w:rPr>
                <w:rFonts w:ascii="Calibri" w:eastAsia="Times New Roman" w:hAnsi="Calibri" w:cs="Calibri"/>
                <w:b/>
                <w:bCs/>
                <w:i/>
                <w:iCs/>
                <w:color w:val="000000"/>
                <w:sz w:val="28"/>
                <w:szCs w:val="28"/>
                <w:u w:val="single"/>
                <w:lang w:val="es-419"/>
              </w:rPr>
            </w:pPr>
            <w:r w:rsidRPr="00901708">
              <w:rPr>
                <w:rFonts w:ascii="Calibri" w:eastAsia="Times New Roman" w:hAnsi="Calibri" w:cs="Calibri"/>
                <w:b/>
                <w:bCs/>
                <w:i/>
                <w:iCs/>
                <w:color w:val="000000"/>
                <w:sz w:val="28"/>
                <w:szCs w:val="28"/>
                <w:u w:val="single"/>
                <w:lang w:val="es-419"/>
              </w:rPr>
              <w:t xml:space="preserve">Carga de Catálogo </w:t>
            </w:r>
            <w:r w:rsidR="0087108B">
              <w:rPr>
                <w:rFonts w:ascii="Calibri" w:eastAsia="Times New Roman" w:hAnsi="Calibri" w:cs="Calibri"/>
                <w:b/>
                <w:bCs/>
                <w:i/>
                <w:iCs/>
                <w:color w:val="000000"/>
                <w:sz w:val="28"/>
                <w:szCs w:val="28"/>
                <w:u w:val="single"/>
                <w:lang w:val="es-419"/>
              </w:rPr>
              <w:t xml:space="preserve">LINEAR </w:t>
            </w:r>
            <w:r w:rsidRPr="00901708">
              <w:rPr>
                <w:rFonts w:ascii="Calibri" w:eastAsia="Times New Roman" w:hAnsi="Calibri" w:cs="Calibri"/>
                <w:b/>
                <w:bCs/>
                <w:i/>
                <w:iCs/>
                <w:color w:val="000000"/>
                <w:sz w:val="28"/>
                <w:szCs w:val="28"/>
                <w:u w:val="single"/>
                <w:lang w:val="es-419"/>
              </w:rPr>
              <w:t>PROBING</w:t>
            </w:r>
          </w:p>
        </w:tc>
      </w:tr>
      <w:tr w:rsidR="0019758C" w:rsidRPr="00BD2D80" w14:paraId="3454608C" w14:textId="77777777" w:rsidTr="00F808BB">
        <w:trPr>
          <w:trHeight w:val="107"/>
        </w:trPr>
        <w:tc>
          <w:tcPr>
            <w:tcW w:w="1776" w:type="pct"/>
            <w:tcBorders>
              <w:top w:val="single" w:sz="4" w:space="0" w:color="000000"/>
              <w:left w:val="nil"/>
              <w:bottom w:val="single" w:sz="4" w:space="0" w:color="000000"/>
              <w:right w:val="nil"/>
            </w:tcBorders>
            <w:vAlign w:val="center"/>
            <w:hideMark/>
          </w:tcPr>
          <w:p w14:paraId="45FEA8DF" w14:textId="77777777" w:rsidR="0019758C" w:rsidRPr="00901708" w:rsidRDefault="0019758C" w:rsidP="00F808BB">
            <w:pPr>
              <w:spacing w:after="0" w:line="240" w:lineRule="auto"/>
              <w:jc w:val="center"/>
              <w:rPr>
                <w:rFonts w:ascii="Calibri" w:eastAsia="Times New Roman" w:hAnsi="Calibri" w:cs="Calibri"/>
                <w:b/>
                <w:bCs/>
                <w:color w:val="000000"/>
                <w:lang w:val="es-419"/>
              </w:rPr>
            </w:pPr>
            <w:r w:rsidRPr="00901708">
              <w:rPr>
                <w:rFonts w:ascii="Calibri" w:eastAsia="Times New Roman" w:hAnsi="Calibri" w:cs="Calibri"/>
                <w:b/>
                <w:bCs/>
                <w:color w:val="000000"/>
                <w:lang w:val="es-419"/>
              </w:rPr>
              <w:t>Factor de Carga (PROBING)</w:t>
            </w:r>
          </w:p>
        </w:tc>
        <w:tc>
          <w:tcPr>
            <w:tcW w:w="1674" w:type="pct"/>
            <w:tcBorders>
              <w:top w:val="single" w:sz="4" w:space="0" w:color="000000"/>
              <w:left w:val="nil"/>
              <w:bottom w:val="single" w:sz="4" w:space="0" w:color="000000"/>
              <w:right w:val="nil"/>
            </w:tcBorders>
            <w:vAlign w:val="center"/>
            <w:hideMark/>
          </w:tcPr>
          <w:p w14:paraId="55A14189" w14:textId="77777777" w:rsidR="0019758C" w:rsidRPr="00901708" w:rsidRDefault="0019758C" w:rsidP="00F808BB">
            <w:pPr>
              <w:spacing w:after="0" w:line="240" w:lineRule="auto"/>
              <w:jc w:val="center"/>
              <w:rPr>
                <w:rFonts w:ascii="Calibri" w:eastAsia="Times New Roman" w:hAnsi="Calibri" w:cs="Calibri"/>
                <w:b/>
                <w:bCs/>
                <w:color w:val="000000"/>
                <w:lang w:val="es-419"/>
              </w:rPr>
            </w:pPr>
            <w:r w:rsidRPr="00901708">
              <w:rPr>
                <w:rFonts w:ascii="Calibri" w:eastAsia="Times New Roman" w:hAnsi="Calibri" w:cs="Calibri"/>
                <w:b/>
                <w:bCs/>
                <w:color w:val="000000"/>
                <w:lang w:val="es-419"/>
              </w:rPr>
              <w:t>Consumo de Datos [kB]</w:t>
            </w:r>
          </w:p>
        </w:tc>
        <w:tc>
          <w:tcPr>
            <w:tcW w:w="1550" w:type="pct"/>
            <w:tcBorders>
              <w:top w:val="single" w:sz="4" w:space="0" w:color="000000"/>
              <w:left w:val="nil"/>
              <w:bottom w:val="single" w:sz="4" w:space="0" w:color="000000"/>
              <w:right w:val="nil"/>
            </w:tcBorders>
            <w:vAlign w:val="center"/>
            <w:hideMark/>
          </w:tcPr>
          <w:p w14:paraId="265C0C66" w14:textId="77777777" w:rsidR="0019758C" w:rsidRPr="00901708" w:rsidRDefault="0019758C" w:rsidP="00F808BB">
            <w:pPr>
              <w:spacing w:after="0" w:line="240" w:lineRule="auto"/>
              <w:jc w:val="center"/>
              <w:rPr>
                <w:rFonts w:ascii="Calibri" w:eastAsia="Times New Roman" w:hAnsi="Calibri" w:cs="Calibri"/>
                <w:b/>
                <w:bCs/>
                <w:color w:val="000000"/>
                <w:lang w:val="es-419"/>
              </w:rPr>
            </w:pPr>
            <w:r w:rsidRPr="00901708">
              <w:rPr>
                <w:rFonts w:ascii="Calibri" w:eastAsia="Times New Roman" w:hAnsi="Calibri" w:cs="Calibri"/>
                <w:b/>
                <w:bCs/>
                <w:color w:val="000000"/>
                <w:lang w:val="es-419"/>
              </w:rPr>
              <w:t>Tiempo de Ejecución Real @LP [ms]</w:t>
            </w:r>
          </w:p>
        </w:tc>
      </w:tr>
      <w:tr w:rsidR="0019758C" w:rsidRPr="00901708" w14:paraId="2309524A" w14:textId="77777777" w:rsidTr="00F808BB">
        <w:trPr>
          <w:trHeight w:val="40"/>
        </w:trPr>
        <w:tc>
          <w:tcPr>
            <w:tcW w:w="1776" w:type="pct"/>
            <w:tcBorders>
              <w:top w:val="nil"/>
              <w:left w:val="nil"/>
              <w:bottom w:val="nil"/>
              <w:right w:val="nil"/>
            </w:tcBorders>
            <w:shd w:val="clear" w:color="000000" w:fill="D9D9D9"/>
            <w:vAlign w:val="center"/>
            <w:hideMark/>
          </w:tcPr>
          <w:p w14:paraId="2408BD3E" w14:textId="77777777" w:rsidR="0019758C" w:rsidRPr="00901708" w:rsidRDefault="0019758C" w:rsidP="00F808BB">
            <w:pPr>
              <w:spacing w:after="0" w:line="240" w:lineRule="auto"/>
              <w:jc w:val="center"/>
              <w:rPr>
                <w:rFonts w:ascii="Calibri" w:eastAsia="Times New Roman" w:hAnsi="Calibri" w:cs="Calibri"/>
                <w:color w:val="000000"/>
                <w:lang w:val="es-419"/>
              </w:rPr>
            </w:pPr>
            <w:r w:rsidRPr="00901708">
              <w:rPr>
                <w:rFonts w:ascii="Calibri" w:eastAsia="Times New Roman" w:hAnsi="Calibri" w:cs="Calibri"/>
                <w:color w:val="000000"/>
                <w:lang w:val="es-419"/>
              </w:rPr>
              <w:t>0.1</w:t>
            </w:r>
          </w:p>
        </w:tc>
        <w:tc>
          <w:tcPr>
            <w:tcW w:w="1674" w:type="pct"/>
            <w:tcBorders>
              <w:top w:val="nil"/>
              <w:left w:val="nil"/>
              <w:bottom w:val="nil"/>
              <w:right w:val="nil"/>
            </w:tcBorders>
            <w:shd w:val="clear" w:color="D9D9D9" w:fill="D9D9D9"/>
            <w:vAlign w:val="center"/>
          </w:tcPr>
          <w:p w14:paraId="7E50B9F4" w14:textId="03FBEBBC" w:rsidR="0019758C" w:rsidRPr="00901708" w:rsidRDefault="00246AA4" w:rsidP="00246AA4">
            <w:pPr>
              <w:spacing w:after="0" w:line="240" w:lineRule="auto"/>
              <w:jc w:val="center"/>
              <w:rPr>
                <w:rFonts w:ascii="Calibri" w:eastAsia="Times New Roman" w:hAnsi="Calibri" w:cs="Calibri"/>
                <w:color w:val="000000"/>
                <w:lang w:val="es-419"/>
              </w:rPr>
            </w:pPr>
            <w:r w:rsidRPr="00246AA4">
              <w:rPr>
                <w:rFonts w:ascii="Calibri" w:eastAsia="Times New Roman" w:hAnsi="Calibri" w:cs="Calibri"/>
                <w:color w:val="000000"/>
                <w:lang w:val="es-419"/>
              </w:rPr>
              <w:t>767215.90</w:t>
            </w:r>
          </w:p>
        </w:tc>
        <w:tc>
          <w:tcPr>
            <w:tcW w:w="1550" w:type="pct"/>
            <w:tcBorders>
              <w:top w:val="nil"/>
              <w:left w:val="nil"/>
              <w:bottom w:val="nil"/>
              <w:right w:val="nil"/>
            </w:tcBorders>
            <w:shd w:val="clear" w:color="D9D9D9" w:fill="D9D9D9"/>
            <w:noWrap/>
            <w:vAlign w:val="center"/>
          </w:tcPr>
          <w:p w14:paraId="79FABBF3" w14:textId="728F4C08" w:rsidR="0019758C" w:rsidRPr="00901708" w:rsidRDefault="00246AA4" w:rsidP="00246AA4">
            <w:pPr>
              <w:spacing w:after="0" w:line="240" w:lineRule="auto"/>
              <w:jc w:val="center"/>
              <w:rPr>
                <w:rFonts w:ascii="Calibri" w:eastAsia="Times New Roman" w:hAnsi="Calibri" w:cs="Calibri"/>
                <w:color w:val="000000"/>
                <w:lang w:val="es-419"/>
              </w:rPr>
            </w:pPr>
            <w:r w:rsidRPr="00246AA4">
              <w:rPr>
                <w:rFonts w:ascii="Calibri" w:eastAsia="Times New Roman" w:hAnsi="Calibri" w:cs="Calibri"/>
                <w:color w:val="000000"/>
                <w:lang w:val="es-419"/>
              </w:rPr>
              <w:t>3723.55</w:t>
            </w:r>
          </w:p>
        </w:tc>
      </w:tr>
      <w:tr w:rsidR="0019758C" w:rsidRPr="00901708" w14:paraId="79D265E4" w14:textId="77777777" w:rsidTr="00F808BB">
        <w:trPr>
          <w:trHeight w:val="50"/>
        </w:trPr>
        <w:tc>
          <w:tcPr>
            <w:tcW w:w="1776" w:type="pct"/>
            <w:tcBorders>
              <w:top w:val="nil"/>
              <w:left w:val="nil"/>
              <w:bottom w:val="nil"/>
              <w:right w:val="nil"/>
            </w:tcBorders>
            <w:vAlign w:val="center"/>
            <w:hideMark/>
          </w:tcPr>
          <w:p w14:paraId="37A6A1D9" w14:textId="77777777" w:rsidR="0019758C" w:rsidRPr="00901708" w:rsidRDefault="0019758C" w:rsidP="00F808BB">
            <w:pPr>
              <w:spacing w:after="0" w:line="240" w:lineRule="auto"/>
              <w:jc w:val="center"/>
              <w:rPr>
                <w:rFonts w:ascii="Calibri" w:eastAsia="Times New Roman" w:hAnsi="Calibri" w:cs="Calibri"/>
                <w:color w:val="000000"/>
                <w:lang w:val="es-419"/>
              </w:rPr>
            </w:pPr>
            <w:r w:rsidRPr="00901708">
              <w:rPr>
                <w:rFonts w:ascii="Calibri" w:eastAsia="Times New Roman" w:hAnsi="Calibri" w:cs="Calibri"/>
                <w:color w:val="000000"/>
                <w:lang w:val="es-419"/>
              </w:rPr>
              <w:t>0.5</w:t>
            </w:r>
          </w:p>
        </w:tc>
        <w:tc>
          <w:tcPr>
            <w:tcW w:w="1674" w:type="pct"/>
            <w:tcBorders>
              <w:top w:val="nil"/>
              <w:left w:val="nil"/>
              <w:bottom w:val="nil"/>
              <w:right w:val="nil"/>
            </w:tcBorders>
            <w:vAlign w:val="center"/>
          </w:tcPr>
          <w:p w14:paraId="0E9BC7D2" w14:textId="7E64CCB5" w:rsidR="0019758C" w:rsidRPr="00901708" w:rsidRDefault="00246AA4" w:rsidP="00246AA4">
            <w:pPr>
              <w:spacing w:after="0" w:line="240" w:lineRule="auto"/>
              <w:jc w:val="center"/>
              <w:rPr>
                <w:rFonts w:ascii="Calibri" w:eastAsia="Times New Roman" w:hAnsi="Calibri" w:cs="Calibri"/>
                <w:color w:val="000000"/>
                <w:lang w:val="es-419"/>
              </w:rPr>
            </w:pPr>
            <w:r w:rsidRPr="00246AA4">
              <w:rPr>
                <w:rFonts w:ascii="Calibri" w:eastAsia="Times New Roman" w:hAnsi="Calibri" w:cs="Calibri"/>
                <w:color w:val="000000"/>
                <w:lang w:val="es-419"/>
              </w:rPr>
              <w:t>438455.27</w:t>
            </w:r>
          </w:p>
        </w:tc>
        <w:tc>
          <w:tcPr>
            <w:tcW w:w="1550" w:type="pct"/>
            <w:tcBorders>
              <w:top w:val="nil"/>
              <w:left w:val="nil"/>
              <w:bottom w:val="nil"/>
              <w:right w:val="nil"/>
            </w:tcBorders>
            <w:noWrap/>
            <w:vAlign w:val="center"/>
          </w:tcPr>
          <w:p w14:paraId="094D696E" w14:textId="7C0E3B0E" w:rsidR="0019758C" w:rsidRPr="00901708" w:rsidRDefault="00246AA4" w:rsidP="00246AA4">
            <w:pPr>
              <w:spacing w:after="0" w:line="240" w:lineRule="auto"/>
              <w:jc w:val="center"/>
              <w:rPr>
                <w:rFonts w:ascii="Calibri" w:eastAsia="Times New Roman" w:hAnsi="Calibri" w:cs="Calibri"/>
                <w:color w:val="000000"/>
                <w:lang w:val="es-419"/>
              </w:rPr>
            </w:pPr>
            <w:r w:rsidRPr="00246AA4">
              <w:rPr>
                <w:rFonts w:ascii="Calibri" w:eastAsia="Times New Roman" w:hAnsi="Calibri" w:cs="Calibri"/>
                <w:color w:val="000000"/>
                <w:lang w:val="es-419"/>
              </w:rPr>
              <w:t>2986.25</w:t>
            </w:r>
          </w:p>
        </w:tc>
      </w:tr>
      <w:tr w:rsidR="0019758C" w:rsidRPr="00901708" w14:paraId="71AEBD00" w14:textId="77777777" w:rsidTr="00F808BB">
        <w:trPr>
          <w:trHeight w:val="287"/>
        </w:trPr>
        <w:tc>
          <w:tcPr>
            <w:tcW w:w="1776" w:type="pct"/>
            <w:tcBorders>
              <w:top w:val="nil"/>
              <w:left w:val="nil"/>
              <w:right w:val="nil"/>
            </w:tcBorders>
            <w:shd w:val="clear" w:color="000000" w:fill="D9D9D9"/>
            <w:vAlign w:val="center"/>
            <w:hideMark/>
          </w:tcPr>
          <w:p w14:paraId="179BE03B" w14:textId="77777777" w:rsidR="0019758C" w:rsidRPr="00901708" w:rsidRDefault="0019758C" w:rsidP="00F808BB">
            <w:pPr>
              <w:spacing w:after="0" w:line="240" w:lineRule="auto"/>
              <w:jc w:val="center"/>
              <w:rPr>
                <w:rFonts w:ascii="Calibri" w:eastAsia="Times New Roman" w:hAnsi="Calibri" w:cs="Calibri"/>
                <w:color w:val="000000"/>
                <w:lang w:val="es-419"/>
              </w:rPr>
            </w:pPr>
            <w:r w:rsidRPr="00901708">
              <w:rPr>
                <w:rFonts w:ascii="Calibri" w:eastAsia="Times New Roman" w:hAnsi="Calibri" w:cs="Calibri"/>
                <w:color w:val="000000"/>
                <w:lang w:val="es-419"/>
              </w:rPr>
              <w:t>0.7</w:t>
            </w:r>
          </w:p>
        </w:tc>
        <w:tc>
          <w:tcPr>
            <w:tcW w:w="1674" w:type="pct"/>
            <w:tcBorders>
              <w:top w:val="nil"/>
              <w:left w:val="nil"/>
              <w:right w:val="nil"/>
            </w:tcBorders>
            <w:shd w:val="clear" w:color="D9D9D9" w:fill="D9D9D9"/>
            <w:vAlign w:val="center"/>
          </w:tcPr>
          <w:p w14:paraId="51F5E969" w14:textId="48FC794D" w:rsidR="0019758C" w:rsidRPr="00901708" w:rsidRDefault="00246AA4" w:rsidP="00246AA4">
            <w:pPr>
              <w:spacing w:after="0" w:line="240" w:lineRule="auto"/>
              <w:jc w:val="center"/>
              <w:rPr>
                <w:rFonts w:ascii="Calibri" w:eastAsia="Times New Roman" w:hAnsi="Calibri" w:cs="Calibri"/>
                <w:color w:val="000000"/>
                <w:lang w:val="es-419"/>
              </w:rPr>
            </w:pPr>
            <w:r w:rsidRPr="00246AA4">
              <w:rPr>
                <w:rFonts w:ascii="Calibri" w:eastAsia="Times New Roman" w:hAnsi="Calibri" w:cs="Calibri"/>
                <w:color w:val="000000"/>
                <w:lang w:val="es-419"/>
              </w:rPr>
              <w:t>414779.85</w:t>
            </w:r>
          </w:p>
        </w:tc>
        <w:tc>
          <w:tcPr>
            <w:tcW w:w="1550" w:type="pct"/>
            <w:tcBorders>
              <w:top w:val="nil"/>
              <w:left w:val="nil"/>
              <w:right w:val="nil"/>
            </w:tcBorders>
            <w:shd w:val="clear" w:color="D9D9D9" w:fill="D9D9D9"/>
            <w:noWrap/>
            <w:vAlign w:val="center"/>
          </w:tcPr>
          <w:p w14:paraId="620840E7" w14:textId="18C66A7F" w:rsidR="0019758C" w:rsidRPr="00901708" w:rsidRDefault="00246AA4" w:rsidP="00246AA4">
            <w:pPr>
              <w:spacing w:after="0" w:line="240" w:lineRule="auto"/>
              <w:jc w:val="center"/>
              <w:rPr>
                <w:rFonts w:ascii="Calibri" w:eastAsia="Times New Roman" w:hAnsi="Calibri" w:cs="Calibri"/>
                <w:color w:val="000000"/>
                <w:lang w:val="es-419"/>
              </w:rPr>
            </w:pPr>
            <w:r w:rsidRPr="00246AA4">
              <w:rPr>
                <w:rFonts w:ascii="Calibri" w:eastAsia="Times New Roman" w:hAnsi="Calibri" w:cs="Calibri"/>
                <w:color w:val="000000"/>
                <w:lang w:val="es-419"/>
              </w:rPr>
              <w:t>3124.17</w:t>
            </w:r>
          </w:p>
        </w:tc>
      </w:tr>
      <w:tr w:rsidR="0019758C" w:rsidRPr="00901708" w14:paraId="152245EA" w14:textId="77777777" w:rsidTr="00F808BB">
        <w:trPr>
          <w:trHeight w:val="294"/>
        </w:trPr>
        <w:tc>
          <w:tcPr>
            <w:tcW w:w="1776" w:type="pct"/>
            <w:tcBorders>
              <w:top w:val="nil"/>
              <w:left w:val="nil"/>
              <w:bottom w:val="single" w:sz="4" w:space="0" w:color="auto"/>
              <w:right w:val="nil"/>
            </w:tcBorders>
            <w:vAlign w:val="center"/>
            <w:hideMark/>
          </w:tcPr>
          <w:p w14:paraId="57959618" w14:textId="77777777" w:rsidR="0019758C" w:rsidRPr="00901708" w:rsidRDefault="0019758C" w:rsidP="00F808BB">
            <w:pPr>
              <w:spacing w:after="0" w:line="240" w:lineRule="auto"/>
              <w:jc w:val="center"/>
              <w:rPr>
                <w:rFonts w:ascii="Calibri" w:eastAsia="Times New Roman" w:hAnsi="Calibri" w:cs="Calibri"/>
                <w:color w:val="000000"/>
                <w:lang w:val="es-419"/>
              </w:rPr>
            </w:pPr>
            <w:r w:rsidRPr="00901708">
              <w:rPr>
                <w:rFonts w:ascii="Calibri" w:eastAsia="Times New Roman" w:hAnsi="Calibri" w:cs="Calibri"/>
                <w:color w:val="000000"/>
                <w:lang w:val="es-419"/>
              </w:rPr>
              <w:t>0.9</w:t>
            </w:r>
          </w:p>
        </w:tc>
        <w:tc>
          <w:tcPr>
            <w:tcW w:w="1674" w:type="pct"/>
            <w:tcBorders>
              <w:top w:val="nil"/>
              <w:left w:val="nil"/>
              <w:bottom w:val="single" w:sz="4" w:space="0" w:color="auto"/>
              <w:right w:val="nil"/>
            </w:tcBorders>
            <w:vAlign w:val="center"/>
          </w:tcPr>
          <w:p w14:paraId="20AC028B" w14:textId="0EF056B7" w:rsidR="0019758C" w:rsidRPr="00901708" w:rsidRDefault="00246AA4" w:rsidP="00246AA4">
            <w:pPr>
              <w:spacing w:after="0" w:line="240" w:lineRule="auto"/>
              <w:jc w:val="center"/>
              <w:rPr>
                <w:rFonts w:ascii="Calibri" w:eastAsia="Times New Roman" w:hAnsi="Calibri" w:cs="Calibri"/>
                <w:color w:val="000000"/>
                <w:lang w:val="es-419"/>
              </w:rPr>
            </w:pPr>
            <w:r w:rsidRPr="00246AA4">
              <w:rPr>
                <w:rFonts w:ascii="Calibri" w:eastAsia="Times New Roman" w:hAnsi="Calibri" w:cs="Calibri"/>
                <w:color w:val="000000"/>
                <w:lang w:val="es-419"/>
              </w:rPr>
              <w:t>400669.87</w:t>
            </w:r>
          </w:p>
        </w:tc>
        <w:tc>
          <w:tcPr>
            <w:tcW w:w="1550" w:type="pct"/>
            <w:tcBorders>
              <w:top w:val="nil"/>
              <w:left w:val="nil"/>
              <w:bottom w:val="single" w:sz="4" w:space="0" w:color="auto"/>
              <w:right w:val="nil"/>
            </w:tcBorders>
            <w:noWrap/>
            <w:vAlign w:val="center"/>
          </w:tcPr>
          <w:p w14:paraId="01EA5096" w14:textId="353B7662" w:rsidR="0019758C" w:rsidRPr="00901708" w:rsidRDefault="00246AA4" w:rsidP="00246AA4">
            <w:pPr>
              <w:spacing w:after="0" w:line="240" w:lineRule="auto"/>
              <w:jc w:val="center"/>
              <w:rPr>
                <w:rFonts w:ascii="Calibri" w:eastAsia="Times New Roman" w:hAnsi="Calibri" w:cs="Calibri"/>
                <w:color w:val="000000"/>
                <w:lang w:val="es-419"/>
              </w:rPr>
            </w:pPr>
            <w:r w:rsidRPr="00246AA4">
              <w:rPr>
                <w:rFonts w:ascii="Calibri" w:eastAsia="Times New Roman" w:hAnsi="Calibri" w:cs="Calibri"/>
                <w:color w:val="000000"/>
                <w:lang w:val="es-419"/>
              </w:rPr>
              <w:t>3488.32</w:t>
            </w:r>
          </w:p>
        </w:tc>
      </w:tr>
    </w:tbl>
    <w:p w14:paraId="5CAB156B" w14:textId="46413DB9" w:rsidR="00806FA9" w:rsidRDefault="00806FA9" w:rsidP="00806FA9">
      <w:pPr>
        <w:pStyle w:val="Caption"/>
        <w:jc w:val="center"/>
        <w:rPr>
          <w:lang w:val="es-CO"/>
        </w:rPr>
      </w:pPr>
      <w:bookmarkStart w:id="1" w:name="_Ref66842973"/>
      <w:r w:rsidRPr="00787C53">
        <w:rPr>
          <w:lang w:val="es-CO"/>
        </w:rPr>
        <w:t xml:space="preserve">Tabla </w:t>
      </w:r>
      <w:r w:rsidRPr="00787C53">
        <w:rPr>
          <w:lang w:val="es-CO"/>
        </w:rPr>
        <w:fldChar w:fldCharType="begin"/>
      </w:r>
      <w:r w:rsidRPr="00787C53">
        <w:rPr>
          <w:lang w:val="es-CO"/>
        </w:rPr>
        <w:instrText xml:space="preserve"> SEQ Tabla \* ARABIC </w:instrText>
      </w:r>
      <w:r w:rsidRPr="00787C53">
        <w:rPr>
          <w:lang w:val="es-CO"/>
        </w:rPr>
        <w:fldChar w:fldCharType="separate"/>
      </w:r>
      <w:r w:rsidR="00787769">
        <w:rPr>
          <w:noProof/>
          <w:lang w:val="es-CO"/>
        </w:rPr>
        <w:t>2</w:t>
      </w:r>
      <w:r w:rsidRPr="00787C53">
        <w:rPr>
          <w:lang w:val="es-CO"/>
        </w:rPr>
        <w:fldChar w:fldCharType="end"/>
      </w:r>
      <w:bookmarkEnd w:id="1"/>
      <w:r w:rsidRPr="00787C53">
        <w:rPr>
          <w:lang w:val="es-CO"/>
        </w:rPr>
        <w:t xml:space="preserve">. Comparación de consumo de datos y tiempo de ejecución para carga de catálogo con el índice </w:t>
      </w:r>
      <w:r>
        <w:rPr>
          <w:lang w:val="es-CO"/>
        </w:rPr>
        <w:t>por categorías</w:t>
      </w:r>
      <w:r w:rsidRPr="00787C53">
        <w:rPr>
          <w:lang w:val="es-CO"/>
        </w:rPr>
        <w:t xml:space="preserve"> utilizando </w:t>
      </w:r>
      <w:r w:rsidR="0087108B">
        <w:rPr>
          <w:smallCaps/>
          <w:lang w:val="es-CO"/>
        </w:rPr>
        <w:t xml:space="preserve">LINEAR </w:t>
      </w:r>
      <w:r w:rsidRPr="00787C53">
        <w:rPr>
          <w:lang w:val="es-CO"/>
        </w:rPr>
        <w:t xml:space="preserve">PROBING </w:t>
      </w:r>
    </w:p>
    <w:tbl>
      <w:tblPr>
        <w:tblW w:w="5000" w:type="pct"/>
        <w:tblLook w:val="04A0" w:firstRow="1" w:lastRow="0" w:firstColumn="1" w:lastColumn="0" w:noHBand="0" w:noVBand="1"/>
      </w:tblPr>
      <w:tblGrid>
        <w:gridCol w:w="3324"/>
        <w:gridCol w:w="3134"/>
        <w:gridCol w:w="2902"/>
      </w:tblGrid>
      <w:tr w:rsidR="002025A9" w:rsidRPr="00BD2D80" w14:paraId="571DD621" w14:textId="77777777" w:rsidTr="00F808BB">
        <w:trPr>
          <w:trHeight w:val="360"/>
        </w:trPr>
        <w:tc>
          <w:tcPr>
            <w:tcW w:w="5000" w:type="pct"/>
            <w:gridSpan w:val="3"/>
            <w:tcBorders>
              <w:top w:val="nil"/>
              <w:left w:val="nil"/>
              <w:bottom w:val="nil"/>
              <w:right w:val="nil"/>
            </w:tcBorders>
            <w:noWrap/>
            <w:vAlign w:val="center"/>
            <w:hideMark/>
          </w:tcPr>
          <w:p w14:paraId="52FD366D" w14:textId="5520902E" w:rsidR="002025A9" w:rsidRPr="006B1032" w:rsidRDefault="002025A9" w:rsidP="00F808BB">
            <w:pPr>
              <w:spacing w:after="0" w:line="240" w:lineRule="auto"/>
              <w:jc w:val="center"/>
              <w:rPr>
                <w:rFonts w:ascii="Calibri" w:eastAsia="Times New Roman" w:hAnsi="Calibri" w:cs="Calibri"/>
                <w:b/>
                <w:bCs/>
                <w:i/>
                <w:iCs/>
                <w:color w:val="000000"/>
                <w:sz w:val="28"/>
                <w:szCs w:val="28"/>
                <w:u w:val="single"/>
                <w:lang w:val="es-419"/>
              </w:rPr>
            </w:pPr>
            <w:r w:rsidRPr="006B1032">
              <w:rPr>
                <w:rFonts w:ascii="Calibri" w:eastAsia="Times New Roman" w:hAnsi="Calibri" w:cs="Calibri"/>
                <w:b/>
                <w:bCs/>
                <w:i/>
                <w:iCs/>
                <w:color w:val="000000"/>
                <w:sz w:val="28"/>
                <w:szCs w:val="28"/>
                <w:u w:val="single"/>
                <w:lang w:val="es-419"/>
              </w:rPr>
              <w:t xml:space="preserve">Carga de Catálogo </w:t>
            </w:r>
            <w:r w:rsidR="0087108B">
              <w:rPr>
                <w:rFonts w:ascii="Calibri" w:eastAsia="Times New Roman" w:hAnsi="Calibri" w:cs="Calibri"/>
                <w:b/>
                <w:bCs/>
                <w:i/>
                <w:iCs/>
                <w:color w:val="000000"/>
                <w:sz w:val="28"/>
                <w:szCs w:val="28"/>
                <w:u w:val="single"/>
                <w:lang w:val="es-419"/>
              </w:rPr>
              <w:t xml:space="preserve">SEPARATE </w:t>
            </w:r>
            <w:r w:rsidRPr="006B1032">
              <w:rPr>
                <w:rFonts w:ascii="Calibri" w:eastAsia="Times New Roman" w:hAnsi="Calibri" w:cs="Calibri"/>
                <w:b/>
                <w:bCs/>
                <w:i/>
                <w:iCs/>
                <w:color w:val="000000"/>
                <w:sz w:val="28"/>
                <w:szCs w:val="28"/>
                <w:u w:val="single"/>
                <w:lang w:val="es-419"/>
              </w:rPr>
              <w:t>CHAINING</w:t>
            </w:r>
          </w:p>
        </w:tc>
      </w:tr>
      <w:tr w:rsidR="002025A9" w:rsidRPr="00BD2D80" w14:paraId="2432ADF1" w14:textId="77777777" w:rsidTr="00F808BB">
        <w:trPr>
          <w:trHeight w:val="574"/>
        </w:trPr>
        <w:tc>
          <w:tcPr>
            <w:tcW w:w="1776" w:type="pct"/>
            <w:tcBorders>
              <w:top w:val="single" w:sz="4" w:space="0" w:color="000000"/>
              <w:left w:val="nil"/>
              <w:bottom w:val="single" w:sz="4" w:space="0" w:color="000000"/>
              <w:right w:val="nil"/>
            </w:tcBorders>
            <w:vAlign w:val="center"/>
            <w:hideMark/>
          </w:tcPr>
          <w:p w14:paraId="2EAC845C" w14:textId="77777777" w:rsidR="002025A9" w:rsidRPr="006B1032" w:rsidRDefault="002025A9" w:rsidP="00F808BB">
            <w:pPr>
              <w:spacing w:after="0" w:line="240" w:lineRule="auto"/>
              <w:jc w:val="center"/>
              <w:rPr>
                <w:rFonts w:ascii="Calibri" w:eastAsia="Times New Roman" w:hAnsi="Calibri" w:cs="Calibri"/>
                <w:b/>
                <w:bCs/>
                <w:color w:val="000000"/>
                <w:lang w:val="es-419"/>
              </w:rPr>
            </w:pPr>
            <w:r w:rsidRPr="006B1032">
              <w:rPr>
                <w:rFonts w:ascii="Calibri" w:eastAsia="Times New Roman" w:hAnsi="Calibri" w:cs="Calibri"/>
                <w:b/>
                <w:bCs/>
                <w:color w:val="000000"/>
                <w:lang w:val="es-419"/>
              </w:rPr>
              <w:t>Factor de Carga (CHAINING)</w:t>
            </w:r>
          </w:p>
        </w:tc>
        <w:tc>
          <w:tcPr>
            <w:tcW w:w="1674" w:type="pct"/>
            <w:tcBorders>
              <w:top w:val="single" w:sz="4" w:space="0" w:color="000000"/>
              <w:left w:val="nil"/>
              <w:bottom w:val="single" w:sz="4" w:space="0" w:color="000000"/>
              <w:right w:val="nil"/>
            </w:tcBorders>
            <w:vAlign w:val="center"/>
            <w:hideMark/>
          </w:tcPr>
          <w:p w14:paraId="2B5E8521" w14:textId="77777777" w:rsidR="002025A9" w:rsidRPr="006B1032" w:rsidRDefault="002025A9" w:rsidP="00F808BB">
            <w:pPr>
              <w:spacing w:after="0" w:line="240" w:lineRule="auto"/>
              <w:jc w:val="center"/>
              <w:rPr>
                <w:rFonts w:ascii="Calibri" w:eastAsia="Times New Roman" w:hAnsi="Calibri" w:cs="Calibri"/>
                <w:b/>
                <w:bCs/>
                <w:color w:val="000000"/>
                <w:lang w:val="es-419"/>
              </w:rPr>
            </w:pPr>
            <w:r w:rsidRPr="006B1032">
              <w:rPr>
                <w:rFonts w:ascii="Calibri" w:eastAsia="Times New Roman" w:hAnsi="Calibri" w:cs="Calibri"/>
                <w:b/>
                <w:bCs/>
                <w:color w:val="000000"/>
                <w:lang w:val="es-419"/>
              </w:rPr>
              <w:t>Consumo de Datos [kB]</w:t>
            </w:r>
          </w:p>
        </w:tc>
        <w:tc>
          <w:tcPr>
            <w:tcW w:w="1550" w:type="pct"/>
            <w:tcBorders>
              <w:top w:val="single" w:sz="4" w:space="0" w:color="000000"/>
              <w:left w:val="nil"/>
              <w:bottom w:val="single" w:sz="4" w:space="0" w:color="000000"/>
              <w:right w:val="nil"/>
            </w:tcBorders>
            <w:vAlign w:val="center"/>
            <w:hideMark/>
          </w:tcPr>
          <w:p w14:paraId="6426164F" w14:textId="77777777" w:rsidR="002025A9" w:rsidRPr="006B1032" w:rsidRDefault="002025A9" w:rsidP="00F808BB">
            <w:pPr>
              <w:spacing w:after="0" w:line="240" w:lineRule="auto"/>
              <w:jc w:val="center"/>
              <w:rPr>
                <w:rFonts w:ascii="Calibri" w:eastAsia="Times New Roman" w:hAnsi="Calibri" w:cs="Calibri"/>
                <w:b/>
                <w:bCs/>
                <w:color w:val="000000"/>
                <w:lang w:val="es-419"/>
              </w:rPr>
            </w:pPr>
            <w:r w:rsidRPr="006B1032">
              <w:rPr>
                <w:rFonts w:ascii="Calibri" w:eastAsia="Times New Roman" w:hAnsi="Calibri" w:cs="Calibri"/>
                <w:b/>
                <w:bCs/>
                <w:color w:val="000000"/>
                <w:lang w:val="es-419"/>
              </w:rPr>
              <w:t>Tiempo de Ejecución Real @SC [ms]</w:t>
            </w:r>
          </w:p>
        </w:tc>
      </w:tr>
      <w:tr w:rsidR="002025A9" w:rsidRPr="006B1032" w14:paraId="63279868" w14:textId="77777777" w:rsidTr="00F808BB">
        <w:trPr>
          <w:trHeight w:val="287"/>
        </w:trPr>
        <w:tc>
          <w:tcPr>
            <w:tcW w:w="1776" w:type="pct"/>
            <w:tcBorders>
              <w:top w:val="nil"/>
              <w:left w:val="nil"/>
              <w:bottom w:val="nil"/>
              <w:right w:val="nil"/>
            </w:tcBorders>
            <w:shd w:val="clear" w:color="D9D9D9" w:fill="D9D9D9"/>
            <w:vAlign w:val="center"/>
            <w:hideMark/>
          </w:tcPr>
          <w:p w14:paraId="4747B6D7" w14:textId="77777777" w:rsidR="002025A9" w:rsidRPr="006B1032" w:rsidRDefault="002025A9" w:rsidP="00F808BB">
            <w:pPr>
              <w:spacing w:after="0" w:line="240" w:lineRule="auto"/>
              <w:jc w:val="center"/>
              <w:rPr>
                <w:rFonts w:ascii="Calibri" w:eastAsia="Times New Roman" w:hAnsi="Calibri" w:cs="Calibri"/>
                <w:color w:val="000000"/>
                <w:lang w:val="es-419"/>
              </w:rPr>
            </w:pPr>
            <w:r w:rsidRPr="006B1032">
              <w:rPr>
                <w:rFonts w:ascii="Calibri" w:eastAsia="Times New Roman" w:hAnsi="Calibri" w:cs="Calibri"/>
                <w:color w:val="000000"/>
                <w:lang w:val="es-419"/>
              </w:rPr>
              <w:t>2.00</w:t>
            </w:r>
          </w:p>
        </w:tc>
        <w:tc>
          <w:tcPr>
            <w:tcW w:w="1674" w:type="pct"/>
            <w:tcBorders>
              <w:top w:val="nil"/>
              <w:left w:val="nil"/>
              <w:bottom w:val="nil"/>
              <w:right w:val="nil"/>
            </w:tcBorders>
            <w:shd w:val="clear" w:color="D9D9D9" w:fill="D9D9D9"/>
            <w:vAlign w:val="center"/>
          </w:tcPr>
          <w:p w14:paraId="253E2A1A" w14:textId="45396784" w:rsidR="002025A9" w:rsidRPr="006B1032" w:rsidRDefault="00246AA4" w:rsidP="00246AA4">
            <w:pPr>
              <w:spacing w:after="0" w:line="240" w:lineRule="auto"/>
              <w:jc w:val="center"/>
              <w:rPr>
                <w:rFonts w:ascii="Calibri" w:eastAsia="Times New Roman" w:hAnsi="Calibri" w:cs="Calibri"/>
                <w:color w:val="000000"/>
                <w:lang w:val="es-419"/>
              </w:rPr>
            </w:pPr>
            <w:r w:rsidRPr="00246AA4">
              <w:rPr>
                <w:rFonts w:ascii="Calibri" w:eastAsia="Times New Roman" w:hAnsi="Calibri" w:cs="Calibri"/>
                <w:color w:val="000000"/>
                <w:lang w:val="es-419"/>
              </w:rPr>
              <w:t>412658.61</w:t>
            </w:r>
          </w:p>
        </w:tc>
        <w:tc>
          <w:tcPr>
            <w:tcW w:w="1550" w:type="pct"/>
            <w:tcBorders>
              <w:top w:val="nil"/>
              <w:left w:val="nil"/>
              <w:bottom w:val="nil"/>
              <w:right w:val="nil"/>
            </w:tcBorders>
            <w:shd w:val="clear" w:color="D9D9D9" w:fill="D9D9D9"/>
            <w:vAlign w:val="center"/>
          </w:tcPr>
          <w:p w14:paraId="5CE1F2AC" w14:textId="46450B98" w:rsidR="002025A9" w:rsidRPr="006B1032" w:rsidRDefault="00246AA4" w:rsidP="00246AA4">
            <w:pPr>
              <w:spacing w:after="0" w:line="240" w:lineRule="auto"/>
              <w:jc w:val="center"/>
              <w:rPr>
                <w:rFonts w:ascii="Calibri" w:eastAsia="Times New Roman" w:hAnsi="Calibri" w:cs="Calibri"/>
                <w:color w:val="000000"/>
                <w:lang w:val="es-419"/>
              </w:rPr>
            </w:pPr>
            <w:r w:rsidRPr="00246AA4">
              <w:rPr>
                <w:rFonts w:ascii="Calibri" w:eastAsia="Times New Roman" w:hAnsi="Calibri" w:cs="Calibri"/>
                <w:color w:val="000000"/>
                <w:lang w:val="es-419"/>
              </w:rPr>
              <w:t>2686.87</w:t>
            </w:r>
          </w:p>
        </w:tc>
      </w:tr>
      <w:tr w:rsidR="002025A9" w:rsidRPr="006B1032" w14:paraId="1641D656" w14:textId="77777777" w:rsidTr="00F808BB">
        <w:trPr>
          <w:trHeight w:val="287"/>
        </w:trPr>
        <w:tc>
          <w:tcPr>
            <w:tcW w:w="1776" w:type="pct"/>
            <w:tcBorders>
              <w:top w:val="nil"/>
              <w:left w:val="nil"/>
              <w:bottom w:val="nil"/>
              <w:right w:val="nil"/>
            </w:tcBorders>
            <w:vAlign w:val="center"/>
            <w:hideMark/>
          </w:tcPr>
          <w:p w14:paraId="010ECB84" w14:textId="77777777" w:rsidR="002025A9" w:rsidRPr="006B1032" w:rsidRDefault="002025A9" w:rsidP="00F808BB">
            <w:pPr>
              <w:spacing w:after="0" w:line="240" w:lineRule="auto"/>
              <w:jc w:val="center"/>
              <w:rPr>
                <w:rFonts w:ascii="Calibri" w:eastAsia="Times New Roman" w:hAnsi="Calibri" w:cs="Calibri"/>
                <w:color w:val="000000"/>
                <w:lang w:val="es-419"/>
              </w:rPr>
            </w:pPr>
            <w:r w:rsidRPr="006B1032">
              <w:rPr>
                <w:rFonts w:ascii="Calibri" w:eastAsia="Times New Roman" w:hAnsi="Calibri" w:cs="Calibri"/>
                <w:color w:val="000000"/>
                <w:lang w:val="es-419"/>
              </w:rPr>
              <w:t>4.00</w:t>
            </w:r>
          </w:p>
        </w:tc>
        <w:tc>
          <w:tcPr>
            <w:tcW w:w="1674" w:type="pct"/>
            <w:tcBorders>
              <w:top w:val="nil"/>
              <w:left w:val="nil"/>
              <w:bottom w:val="nil"/>
              <w:right w:val="nil"/>
            </w:tcBorders>
            <w:vAlign w:val="center"/>
          </w:tcPr>
          <w:p w14:paraId="2FA2327D" w14:textId="61DA9B7C" w:rsidR="002025A9" w:rsidRPr="006B1032" w:rsidRDefault="00246AA4" w:rsidP="00246AA4">
            <w:pPr>
              <w:spacing w:after="0" w:line="240" w:lineRule="auto"/>
              <w:jc w:val="center"/>
              <w:rPr>
                <w:rFonts w:ascii="Calibri" w:eastAsia="Times New Roman" w:hAnsi="Calibri" w:cs="Calibri"/>
                <w:color w:val="000000"/>
                <w:lang w:val="es-419"/>
              </w:rPr>
            </w:pPr>
            <w:r w:rsidRPr="00246AA4">
              <w:rPr>
                <w:rFonts w:ascii="Calibri" w:eastAsia="Times New Roman" w:hAnsi="Calibri" w:cs="Calibri"/>
                <w:color w:val="000000"/>
                <w:lang w:val="es-419"/>
              </w:rPr>
              <w:t>400588.52</w:t>
            </w:r>
          </w:p>
        </w:tc>
        <w:tc>
          <w:tcPr>
            <w:tcW w:w="1550" w:type="pct"/>
            <w:tcBorders>
              <w:top w:val="nil"/>
              <w:left w:val="nil"/>
              <w:bottom w:val="nil"/>
              <w:right w:val="nil"/>
            </w:tcBorders>
            <w:vAlign w:val="center"/>
          </w:tcPr>
          <w:p w14:paraId="7C77AD57" w14:textId="1A8BD903" w:rsidR="002025A9" w:rsidRPr="006B1032" w:rsidRDefault="00246AA4" w:rsidP="00246AA4">
            <w:pPr>
              <w:spacing w:after="0" w:line="240" w:lineRule="auto"/>
              <w:jc w:val="center"/>
              <w:rPr>
                <w:rFonts w:ascii="Calibri" w:eastAsia="Times New Roman" w:hAnsi="Calibri" w:cs="Calibri"/>
                <w:color w:val="000000"/>
                <w:lang w:val="es-419"/>
              </w:rPr>
            </w:pPr>
            <w:r w:rsidRPr="00246AA4">
              <w:rPr>
                <w:rFonts w:ascii="Calibri" w:eastAsia="Times New Roman" w:hAnsi="Calibri" w:cs="Calibri"/>
                <w:color w:val="000000"/>
                <w:lang w:val="es-419"/>
              </w:rPr>
              <w:t>2746.27</w:t>
            </w:r>
          </w:p>
        </w:tc>
      </w:tr>
      <w:tr w:rsidR="002025A9" w:rsidRPr="006B1032" w14:paraId="6D1BE7E0" w14:textId="77777777" w:rsidTr="00F808BB">
        <w:trPr>
          <w:trHeight w:val="287"/>
        </w:trPr>
        <w:tc>
          <w:tcPr>
            <w:tcW w:w="1776" w:type="pct"/>
            <w:tcBorders>
              <w:top w:val="nil"/>
              <w:left w:val="nil"/>
              <w:bottom w:val="nil"/>
              <w:right w:val="nil"/>
            </w:tcBorders>
            <w:shd w:val="clear" w:color="D9D9D9" w:fill="D9D9D9"/>
            <w:vAlign w:val="center"/>
            <w:hideMark/>
          </w:tcPr>
          <w:p w14:paraId="76C85683" w14:textId="77777777" w:rsidR="002025A9" w:rsidRPr="006B1032" w:rsidRDefault="002025A9" w:rsidP="00F808BB">
            <w:pPr>
              <w:spacing w:after="0" w:line="240" w:lineRule="auto"/>
              <w:jc w:val="center"/>
              <w:rPr>
                <w:rFonts w:ascii="Calibri" w:eastAsia="Times New Roman" w:hAnsi="Calibri" w:cs="Calibri"/>
                <w:color w:val="000000"/>
                <w:lang w:val="es-419"/>
              </w:rPr>
            </w:pPr>
            <w:r w:rsidRPr="006B1032">
              <w:rPr>
                <w:rFonts w:ascii="Calibri" w:eastAsia="Times New Roman" w:hAnsi="Calibri" w:cs="Calibri"/>
                <w:color w:val="000000"/>
                <w:lang w:val="es-419"/>
              </w:rPr>
              <w:t>6.00</w:t>
            </w:r>
          </w:p>
        </w:tc>
        <w:tc>
          <w:tcPr>
            <w:tcW w:w="1674" w:type="pct"/>
            <w:tcBorders>
              <w:top w:val="nil"/>
              <w:left w:val="nil"/>
              <w:bottom w:val="nil"/>
              <w:right w:val="nil"/>
            </w:tcBorders>
            <w:shd w:val="clear" w:color="D9D9D9" w:fill="D9D9D9"/>
            <w:vAlign w:val="center"/>
          </w:tcPr>
          <w:p w14:paraId="7EABE569" w14:textId="02111053" w:rsidR="002025A9" w:rsidRPr="006B1032" w:rsidRDefault="00246AA4" w:rsidP="00246AA4">
            <w:pPr>
              <w:spacing w:after="0" w:line="240" w:lineRule="auto"/>
              <w:jc w:val="center"/>
              <w:rPr>
                <w:rFonts w:ascii="Calibri" w:eastAsia="Times New Roman" w:hAnsi="Calibri" w:cs="Calibri"/>
                <w:color w:val="000000"/>
                <w:lang w:val="es-419"/>
              </w:rPr>
            </w:pPr>
            <w:r w:rsidRPr="00246AA4">
              <w:rPr>
                <w:rFonts w:ascii="Calibri" w:eastAsia="Times New Roman" w:hAnsi="Calibri" w:cs="Calibri"/>
                <w:color w:val="000000"/>
                <w:lang w:val="es-419"/>
              </w:rPr>
              <w:t>397036.16</w:t>
            </w:r>
          </w:p>
        </w:tc>
        <w:tc>
          <w:tcPr>
            <w:tcW w:w="1550" w:type="pct"/>
            <w:tcBorders>
              <w:top w:val="nil"/>
              <w:left w:val="nil"/>
              <w:bottom w:val="nil"/>
              <w:right w:val="nil"/>
            </w:tcBorders>
            <w:shd w:val="clear" w:color="D9D9D9" w:fill="D9D9D9"/>
            <w:vAlign w:val="center"/>
          </w:tcPr>
          <w:p w14:paraId="238CD6DF" w14:textId="63ABF786" w:rsidR="002025A9" w:rsidRPr="006B1032" w:rsidRDefault="00246AA4" w:rsidP="00246AA4">
            <w:pPr>
              <w:spacing w:after="0" w:line="240" w:lineRule="auto"/>
              <w:jc w:val="center"/>
              <w:rPr>
                <w:rFonts w:ascii="Times New Roman" w:eastAsia="Times New Roman" w:hAnsi="Times New Roman" w:cs="Times New Roman"/>
                <w:sz w:val="20"/>
                <w:szCs w:val="20"/>
                <w:lang w:val="es-419"/>
              </w:rPr>
            </w:pPr>
            <w:r w:rsidRPr="00246AA4">
              <w:rPr>
                <w:rFonts w:ascii="Calibri" w:eastAsia="Times New Roman" w:hAnsi="Calibri" w:cs="Calibri"/>
                <w:szCs w:val="20"/>
                <w:lang w:val="es-419"/>
              </w:rPr>
              <w:t>2917.73</w:t>
            </w:r>
          </w:p>
        </w:tc>
      </w:tr>
      <w:tr w:rsidR="002025A9" w:rsidRPr="006B1032" w14:paraId="3BF64FC5" w14:textId="77777777" w:rsidTr="00F808BB">
        <w:trPr>
          <w:trHeight w:val="50"/>
        </w:trPr>
        <w:tc>
          <w:tcPr>
            <w:tcW w:w="1776" w:type="pct"/>
            <w:tcBorders>
              <w:top w:val="nil"/>
              <w:left w:val="nil"/>
              <w:bottom w:val="single" w:sz="4" w:space="0" w:color="000000"/>
              <w:right w:val="nil"/>
            </w:tcBorders>
            <w:vAlign w:val="center"/>
            <w:hideMark/>
          </w:tcPr>
          <w:p w14:paraId="629B656C" w14:textId="77777777" w:rsidR="002025A9" w:rsidRPr="006B1032" w:rsidRDefault="002025A9" w:rsidP="00F808BB">
            <w:pPr>
              <w:spacing w:after="0" w:line="240" w:lineRule="auto"/>
              <w:jc w:val="center"/>
              <w:rPr>
                <w:rFonts w:ascii="Calibri" w:eastAsia="Times New Roman" w:hAnsi="Calibri" w:cs="Calibri"/>
                <w:color w:val="000000"/>
                <w:lang w:val="es-419"/>
              </w:rPr>
            </w:pPr>
            <w:r w:rsidRPr="006B1032">
              <w:rPr>
                <w:rFonts w:ascii="Calibri" w:eastAsia="Times New Roman" w:hAnsi="Calibri" w:cs="Calibri"/>
                <w:color w:val="000000"/>
                <w:lang w:val="es-419"/>
              </w:rPr>
              <w:t>8.00</w:t>
            </w:r>
          </w:p>
        </w:tc>
        <w:tc>
          <w:tcPr>
            <w:tcW w:w="1674" w:type="pct"/>
            <w:tcBorders>
              <w:top w:val="nil"/>
              <w:left w:val="nil"/>
              <w:bottom w:val="single" w:sz="4" w:space="0" w:color="000000"/>
              <w:right w:val="nil"/>
            </w:tcBorders>
            <w:vAlign w:val="center"/>
          </w:tcPr>
          <w:p w14:paraId="7E8ED38C" w14:textId="5743B270" w:rsidR="002025A9" w:rsidRPr="006B1032" w:rsidRDefault="00246AA4" w:rsidP="00246AA4">
            <w:pPr>
              <w:spacing w:after="0" w:line="240" w:lineRule="auto"/>
              <w:jc w:val="center"/>
              <w:rPr>
                <w:rFonts w:ascii="Calibri" w:eastAsia="Times New Roman" w:hAnsi="Calibri" w:cs="Calibri"/>
                <w:color w:val="000000"/>
                <w:lang w:val="es-419"/>
              </w:rPr>
            </w:pPr>
            <w:r w:rsidRPr="00246AA4">
              <w:rPr>
                <w:rFonts w:ascii="Calibri" w:eastAsia="Times New Roman" w:hAnsi="Calibri" w:cs="Calibri"/>
                <w:color w:val="000000"/>
                <w:lang w:val="es-419"/>
              </w:rPr>
              <w:t>395828.64</w:t>
            </w:r>
          </w:p>
        </w:tc>
        <w:tc>
          <w:tcPr>
            <w:tcW w:w="1550" w:type="pct"/>
            <w:tcBorders>
              <w:top w:val="nil"/>
              <w:left w:val="nil"/>
              <w:bottom w:val="single" w:sz="4" w:space="0" w:color="000000"/>
              <w:right w:val="nil"/>
            </w:tcBorders>
            <w:vAlign w:val="center"/>
          </w:tcPr>
          <w:p w14:paraId="4856909A" w14:textId="5B214C9A" w:rsidR="002025A9" w:rsidRPr="006B1032" w:rsidRDefault="00246AA4" w:rsidP="00246AA4">
            <w:pPr>
              <w:spacing w:after="0" w:line="240" w:lineRule="auto"/>
              <w:jc w:val="center"/>
              <w:rPr>
                <w:rFonts w:ascii="Calibri" w:eastAsia="Times New Roman" w:hAnsi="Calibri" w:cs="Calibri"/>
                <w:color w:val="000000"/>
                <w:lang w:val="es-419"/>
              </w:rPr>
            </w:pPr>
            <w:r w:rsidRPr="00246AA4">
              <w:rPr>
                <w:rFonts w:ascii="Calibri" w:eastAsia="Times New Roman" w:hAnsi="Calibri" w:cs="Calibri"/>
                <w:color w:val="000000"/>
                <w:lang w:val="es-419"/>
              </w:rPr>
              <w:t>3099.23</w:t>
            </w:r>
          </w:p>
        </w:tc>
      </w:tr>
    </w:tbl>
    <w:p w14:paraId="0D4371DB" w14:textId="2C455013" w:rsidR="00806FA9" w:rsidRPr="00787C53" w:rsidRDefault="00806FA9" w:rsidP="00806FA9">
      <w:pPr>
        <w:pStyle w:val="Caption"/>
        <w:jc w:val="center"/>
        <w:rPr>
          <w:lang w:val="es-CO"/>
        </w:rPr>
      </w:pPr>
      <w:bookmarkStart w:id="2" w:name="_Ref66842982"/>
      <w:r w:rsidRPr="00787C53">
        <w:rPr>
          <w:lang w:val="es-CO"/>
        </w:rPr>
        <w:t xml:space="preserve">Tabla </w:t>
      </w:r>
      <w:r w:rsidRPr="00787C53">
        <w:rPr>
          <w:lang w:val="es-CO"/>
        </w:rPr>
        <w:fldChar w:fldCharType="begin"/>
      </w:r>
      <w:r w:rsidRPr="00787C53">
        <w:rPr>
          <w:lang w:val="es-CO"/>
        </w:rPr>
        <w:instrText xml:space="preserve"> SEQ Tabla \* ARABIC </w:instrText>
      </w:r>
      <w:r w:rsidRPr="00787C53">
        <w:rPr>
          <w:lang w:val="es-CO"/>
        </w:rPr>
        <w:fldChar w:fldCharType="separate"/>
      </w:r>
      <w:r w:rsidR="00787769">
        <w:rPr>
          <w:noProof/>
          <w:lang w:val="es-CO"/>
        </w:rPr>
        <w:t>3</w:t>
      </w:r>
      <w:r w:rsidRPr="00787C53">
        <w:rPr>
          <w:lang w:val="es-CO"/>
        </w:rPr>
        <w:fldChar w:fldCharType="end"/>
      </w:r>
      <w:bookmarkEnd w:id="2"/>
      <w:r w:rsidRPr="00787C53">
        <w:rPr>
          <w:lang w:val="es-CO"/>
        </w:rPr>
        <w:t xml:space="preserve">. Comparación de consumo de datos y tiempo de ejecución para carga de catálogo con el índice </w:t>
      </w:r>
      <w:r>
        <w:rPr>
          <w:lang w:val="es-CO"/>
        </w:rPr>
        <w:t>por categorías</w:t>
      </w:r>
      <w:r w:rsidRPr="00787C53">
        <w:rPr>
          <w:lang w:val="es-CO"/>
        </w:rPr>
        <w:t xml:space="preserve"> utilizando </w:t>
      </w:r>
      <w:r w:rsidR="0087108B">
        <w:rPr>
          <w:lang w:val="es-CO"/>
        </w:rPr>
        <w:t xml:space="preserve">SEPARATE </w:t>
      </w:r>
      <w:r w:rsidRPr="00787C53">
        <w:rPr>
          <w:lang w:val="es-CO"/>
        </w:rPr>
        <w:t xml:space="preserve">CHAINING </w:t>
      </w:r>
    </w:p>
    <w:p w14:paraId="33641B62" w14:textId="789DFA73" w:rsidR="00BE5A08" w:rsidRPr="00787C53" w:rsidRDefault="00BE5A08" w:rsidP="00BE5A08">
      <w:pPr>
        <w:pStyle w:val="Heading2"/>
        <w:rPr>
          <w:b/>
          <w:bCs/>
          <w:lang w:val="es-CO"/>
        </w:rPr>
      </w:pPr>
      <w:r w:rsidRPr="00787C53">
        <w:rPr>
          <w:b/>
          <w:bCs/>
          <w:lang w:val="es-CO"/>
        </w:rPr>
        <w:t>Gr</w:t>
      </w:r>
      <w:r w:rsidR="003B02C7">
        <w:rPr>
          <w:b/>
          <w:bCs/>
          <w:lang w:val="es-CO"/>
        </w:rPr>
        <w:t>á</w:t>
      </w:r>
      <w:r w:rsidRPr="00787C53">
        <w:rPr>
          <w:b/>
          <w:bCs/>
          <w:lang w:val="es-CO"/>
        </w:rPr>
        <w:t>ficas</w:t>
      </w:r>
    </w:p>
    <w:p w14:paraId="227B51A0" w14:textId="3D5975BD" w:rsidR="00BE5A08" w:rsidRPr="00787C53" w:rsidRDefault="00787C53" w:rsidP="00A341C3">
      <w:pPr>
        <w:spacing w:after="0"/>
        <w:jc w:val="both"/>
        <w:rPr>
          <w:rFonts w:ascii="Dax-Regular" w:hAnsi="Dax-Regular"/>
          <w:lang w:val="es-CO"/>
        </w:rPr>
      </w:pPr>
      <w:r w:rsidRPr="00787C53">
        <w:rPr>
          <w:rFonts w:ascii="Dax-Regular" w:hAnsi="Dax-Regular"/>
          <w:lang w:val="es-CO"/>
        </w:rPr>
        <w:t>La gr</w:t>
      </w:r>
      <w:r>
        <w:rPr>
          <w:rFonts w:ascii="Dax-Regular" w:hAnsi="Dax-Regular"/>
          <w:lang w:val="es-CO"/>
        </w:rPr>
        <w:t>á</w:t>
      </w:r>
      <w:r w:rsidRPr="00787C53">
        <w:rPr>
          <w:rFonts w:ascii="Dax-Regular" w:hAnsi="Dax-Regular"/>
          <w:lang w:val="es-CO"/>
        </w:rPr>
        <w:t>fica generada</w:t>
      </w:r>
      <w:r w:rsidR="00BE5A08" w:rsidRPr="00787C53">
        <w:rPr>
          <w:rFonts w:ascii="Dax-Regular" w:hAnsi="Dax-Regular"/>
          <w:lang w:val="es-CO"/>
        </w:rPr>
        <w:t xml:space="preserve"> por los resultados de las pruebas de rendimiento</w:t>
      </w:r>
      <w:r w:rsidR="00BE5A08" w:rsidRPr="00787C53">
        <w:rPr>
          <w:rFonts w:ascii="Dax-Regular" w:hAnsi="Dax-Regular"/>
          <w:b/>
          <w:bCs/>
          <w:lang w:val="es-CO"/>
        </w:rPr>
        <w:t>.</w:t>
      </w:r>
    </w:p>
    <w:p w14:paraId="323F7340" w14:textId="77777777" w:rsidR="00AE6A14" w:rsidRDefault="00AE6A14" w:rsidP="008B7948">
      <w:pPr>
        <w:pStyle w:val="ListParagraph"/>
        <w:keepNext/>
        <w:numPr>
          <w:ilvl w:val="0"/>
          <w:numId w:val="10"/>
        </w:numPr>
        <w:spacing w:after="0"/>
        <w:jc w:val="both"/>
        <w:rPr>
          <w:rFonts w:ascii="Dax-Regular" w:hAnsi="Dax-Regular"/>
          <w:lang w:val="es-CO"/>
        </w:rPr>
      </w:pPr>
      <w:r w:rsidRPr="00787C53">
        <w:rPr>
          <w:rFonts w:ascii="Dax-Regular" w:hAnsi="Dax-Regular"/>
          <w:lang w:val="es-CO"/>
        </w:rPr>
        <w:lastRenderedPageBreak/>
        <w:t xml:space="preserve">Comparación de memoria y tiempo de ejecución para </w:t>
      </w:r>
      <w:r>
        <w:rPr>
          <w:rFonts w:ascii="Dax-Regular" w:hAnsi="Dax-Regular"/>
          <w:lang w:val="es-CO"/>
        </w:rPr>
        <w:t xml:space="preserve">LINEAR </w:t>
      </w:r>
      <w:r w:rsidRPr="00787C53">
        <w:rPr>
          <w:rFonts w:ascii="Dax-Regular" w:hAnsi="Dax-Regular"/>
          <w:lang w:val="es-CO"/>
        </w:rPr>
        <w:t xml:space="preserve">PROBING y </w:t>
      </w:r>
      <w:r>
        <w:rPr>
          <w:rFonts w:ascii="Dax-Regular" w:hAnsi="Dax-Regular"/>
          <w:lang w:val="es-CO"/>
        </w:rPr>
        <w:t xml:space="preserve">SEPARATE </w:t>
      </w:r>
      <w:r w:rsidRPr="00787C53">
        <w:rPr>
          <w:rFonts w:ascii="Dax-Regular" w:hAnsi="Dax-Regular"/>
          <w:lang w:val="es-CO"/>
        </w:rPr>
        <w:t>CHAINING</w:t>
      </w:r>
    </w:p>
    <w:p w14:paraId="0586F631" w14:textId="3EFD6C05" w:rsidR="00E50E9B" w:rsidRPr="00155C48" w:rsidRDefault="00155C48" w:rsidP="00155C48">
      <w:pPr>
        <w:ind w:left="720"/>
        <w:jc w:val="center"/>
      </w:pPr>
      <w:r>
        <w:rPr>
          <w:noProof/>
        </w:rPr>
        <w:drawing>
          <wp:inline distT="0" distB="0" distL="0" distR="0" wp14:anchorId="1B25E026" wp14:editId="4EE81648">
            <wp:extent cx="4677138" cy="3393425"/>
            <wp:effectExtent l="0" t="0" r="0" b="0"/>
            <wp:docPr id="6219979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997959"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683027" cy="3397698"/>
                    </a:xfrm>
                    <a:prstGeom prst="rect">
                      <a:avLst/>
                    </a:prstGeom>
                  </pic:spPr>
                </pic:pic>
              </a:graphicData>
            </a:graphic>
          </wp:inline>
        </w:drawing>
      </w:r>
    </w:p>
    <w:p w14:paraId="71A102E0" w14:textId="77777777" w:rsidR="00AE6A14" w:rsidRDefault="00AE6A14" w:rsidP="000D7D6A">
      <w:pPr>
        <w:pStyle w:val="ListParagraph"/>
        <w:keepNext/>
        <w:numPr>
          <w:ilvl w:val="0"/>
          <w:numId w:val="10"/>
        </w:numPr>
        <w:spacing w:after="0"/>
        <w:jc w:val="both"/>
        <w:rPr>
          <w:rFonts w:ascii="Dax-Regular" w:hAnsi="Dax-Regular"/>
          <w:lang w:val="es-CO"/>
        </w:rPr>
      </w:pPr>
      <w:r w:rsidRPr="00787C53">
        <w:rPr>
          <w:rFonts w:ascii="Dax-Regular" w:hAnsi="Dax-Regular"/>
          <w:lang w:val="es-CO"/>
        </w:rPr>
        <w:t xml:space="preserve">Comparación de </w:t>
      </w:r>
      <w:r>
        <w:rPr>
          <w:rFonts w:ascii="Dax-Regular" w:hAnsi="Dax-Regular"/>
          <w:lang w:val="es-CO"/>
        </w:rPr>
        <w:t xml:space="preserve">factor de carga y </w:t>
      </w:r>
      <w:r w:rsidRPr="00787C53">
        <w:rPr>
          <w:rFonts w:ascii="Dax-Regular" w:hAnsi="Dax-Regular"/>
          <w:lang w:val="es-CO"/>
        </w:rPr>
        <w:t xml:space="preserve">memoria para </w:t>
      </w:r>
      <w:r>
        <w:rPr>
          <w:rFonts w:ascii="Dax-Regular" w:hAnsi="Dax-Regular"/>
          <w:lang w:val="es-CO"/>
        </w:rPr>
        <w:t xml:space="preserve">LINEAR </w:t>
      </w:r>
      <w:r w:rsidRPr="00787C53">
        <w:rPr>
          <w:rFonts w:ascii="Dax-Regular" w:hAnsi="Dax-Regular"/>
          <w:lang w:val="es-CO"/>
        </w:rPr>
        <w:t xml:space="preserve">PROBING y </w:t>
      </w:r>
      <w:r>
        <w:rPr>
          <w:rFonts w:ascii="Dax-Regular" w:hAnsi="Dax-Regular"/>
          <w:lang w:val="es-CO"/>
        </w:rPr>
        <w:t xml:space="preserve">SEPARATE </w:t>
      </w:r>
      <w:r w:rsidRPr="00787C53">
        <w:rPr>
          <w:rFonts w:ascii="Dax-Regular" w:hAnsi="Dax-Regular"/>
          <w:lang w:val="es-CO"/>
        </w:rPr>
        <w:t>CHAINING</w:t>
      </w:r>
    </w:p>
    <w:p w14:paraId="7FB0359E" w14:textId="4818DAA1" w:rsidR="000D7D6A" w:rsidRPr="00155C48" w:rsidRDefault="00155C48" w:rsidP="00155C48">
      <w:pPr>
        <w:ind w:left="720"/>
        <w:jc w:val="center"/>
      </w:pPr>
      <w:r>
        <w:rPr>
          <w:noProof/>
        </w:rPr>
        <w:drawing>
          <wp:inline distT="0" distB="0" distL="0" distR="0" wp14:anchorId="7C8832C5" wp14:editId="5A1ABD96">
            <wp:extent cx="4786186" cy="3472543"/>
            <wp:effectExtent l="0" t="0" r="1905" b="0"/>
            <wp:docPr id="2001831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831228"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790284" cy="3475516"/>
                    </a:xfrm>
                    <a:prstGeom prst="rect">
                      <a:avLst/>
                    </a:prstGeom>
                  </pic:spPr>
                </pic:pic>
              </a:graphicData>
            </a:graphic>
          </wp:inline>
        </w:drawing>
      </w:r>
    </w:p>
    <w:p w14:paraId="76BB04B3" w14:textId="77777777" w:rsidR="000D7D6A" w:rsidRDefault="000D7D6A" w:rsidP="000D7D6A">
      <w:pPr>
        <w:pStyle w:val="ListParagraph"/>
        <w:spacing w:after="0"/>
        <w:jc w:val="both"/>
        <w:rPr>
          <w:rFonts w:ascii="Dax-Regular" w:hAnsi="Dax-Regular"/>
          <w:lang w:val="es-CO"/>
        </w:rPr>
      </w:pPr>
    </w:p>
    <w:p w14:paraId="2839D5D4" w14:textId="34598D6F" w:rsidR="00596A8A" w:rsidRDefault="00596A8A">
      <w:pPr>
        <w:rPr>
          <w:rFonts w:ascii="Dax-Regular" w:hAnsi="Dax-Regular"/>
          <w:lang w:val="es-CO"/>
        </w:rPr>
      </w:pPr>
    </w:p>
    <w:p w14:paraId="29EC277F" w14:textId="77777777" w:rsidR="00596A8A" w:rsidRDefault="00596A8A" w:rsidP="00596A8A">
      <w:pPr>
        <w:spacing w:after="0"/>
        <w:jc w:val="both"/>
        <w:rPr>
          <w:rFonts w:ascii="Dax-Regular" w:hAnsi="Dax-Regular"/>
          <w:lang w:val="es-CO"/>
        </w:rPr>
      </w:pPr>
    </w:p>
    <w:p w14:paraId="5CFD1C60" w14:textId="42DF53E7" w:rsidR="009F4247" w:rsidRPr="00E55A11" w:rsidRDefault="00596A8A" w:rsidP="00E55A11">
      <w:pPr>
        <w:pStyle w:val="Heading1"/>
        <w:rPr>
          <w:b/>
          <w:bCs/>
          <w:lang w:val="es-CO"/>
        </w:rPr>
      </w:pPr>
      <w:r>
        <w:rPr>
          <w:rFonts w:ascii="Dax-Regular" w:hAnsi="Dax-Regular"/>
          <w:lang w:val="es-CO"/>
        </w:rPr>
        <w:br w:type="page"/>
      </w:r>
      <w:r w:rsidR="00E55A11" w:rsidRPr="00787C53">
        <w:rPr>
          <w:b/>
          <w:bCs/>
          <w:lang w:val="es-CO"/>
        </w:rPr>
        <w:lastRenderedPageBreak/>
        <w:t>Preguntas de análisis</w:t>
      </w:r>
    </w:p>
    <w:p w14:paraId="3B724DC8" w14:textId="77777777" w:rsidR="000D7D6A" w:rsidRPr="000D7D6A" w:rsidRDefault="000D7D6A" w:rsidP="003B02C7">
      <w:pPr>
        <w:jc w:val="both"/>
        <w:rPr>
          <w:lang w:val="es-CO"/>
        </w:rPr>
      </w:pPr>
    </w:p>
    <w:p w14:paraId="3466C13A" w14:textId="77777777" w:rsidR="00D41901" w:rsidRDefault="000D7D6A" w:rsidP="003B02C7">
      <w:pPr>
        <w:pStyle w:val="ListParagraph"/>
        <w:numPr>
          <w:ilvl w:val="0"/>
          <w:numId w:val="13"/>
        </w:numPr>
        <w:jc w:val="both"/>
        <w:rPr>
          <w:lang w:val="es-419"/>
        </w:rPr>
      </w:pPr>
      <w:r w:rsidRPr="000D7D6A">
        <w:rPr>
          <w:lang w:val="es-419"/>
        </w:rPr>
        <w:t xml:space="preserve">¿Por qué en la función </w:t>
      </w:r>
      <w:r w:rsidRPr="000D7D6A">
        <w:rPr>
          <w:b/>
          <w:bCs/>
          <w:lang w:val="es-419"/>
        </w:rPr>
        <w:t>getTime()</w:t>
      </w:r>
      <w:r w:rsidRPr="000D7D6A">
        <w:rPr>
          <w:lang w:val="es-419"/>
        </w:rPr>
        <w:t xml:space="preserve"> se utiliza </w:t>
      </w:r>
      <w:r w:rsidRPr="000D7D6A">
        <w:rPr>
          <w:b/>
          <w:bCs/>
          <w:lang w:val="es-419"/>
        </w:rPr>
        <w:t>time.perf_counter()</w:t>
      </w:r>
      <w:r w:rsidRPr="000D7D6A">
        <w:rPr>
          <w:lang w:val="es-419"/>
        </w:rPr>
        <w:t xml:space="preserve"> en vez de otras funciones como </w:t>
      </w:r>
      <w:r w:rsidRPr="000D7D6A">
        <w:rPr>
          <w:b/>
          <w:bCs/>
          <w:lang w:val="es-419"/>
        </w:rPr>
        <w:t>time.process_time()</w:t>
      </w:r>
      <w:r w:rsidRPr="000D7D6A">
        <w:rPr>
          <w:lang w:val="es-419"/>
        </w:rPr>
        <w:t>?</w:t>
      </w:r>
      <w:r>
        <w:rPr>
          <w:lang w:val="es-419"/>
        </w:rPr>
        <w:br/>
      </w:r>
    </w:p>
    <w:p w14:paraId="27E2BE99" w14:textId="596C8CEA" w:rsidR="000D7D6A" w:rsidRPr="00D41901" w:rsidRDefault="00D41901" w:rsidP="00D41901">
      <w:pPr>
        <w:ind w:left="360"/>
        <w:jc w:val="both"/>
        <w:rPr>
          <w:rFonts w:ascii="Calibri" w:hAnsi="Calibri" w:cs="Calibri"/>
          <w:lang w:val="es-ES"/>
        </w:rPr>
      </w:pPr>
      <w:r w:rsidRPr="00D41901">
        <w:rPr>
          <w:rFonts w:ascii="Calibri" w:hAnsi="Calibri" w:cs="Calibri"/>
          <w:lang w:val="es-ES"/>
        </w:rPr>
        <w:t>Porque time.perf_counter() mide el tiempo real transcurrido (wall-clock) con el reloj de mayor resolución disponible y es monotónico, es decir, no se ve afectado por cambios en la hora del sistema. Así registra todo lo que tarda la operación tal como la percibe el usuario, incluyendo la lectura de los archivos CSV desde el disco y las esperas del sistema operativo. En cambio, time.process_time() solo cuenta el tiempo de CPU que usa el proceso y excluye las esperas de entrada/salida y los tiempos de suspensión, por lo que subestimaría el tiempo real de carga del catálogo. Además, getTime() multiplica el valor por 1000 para reportarlo en milisegundos, la unidad que se pide en las tablas.</w:t>
      </w:r>
    </w:p>
    <w:p w14:paraId="2A3005F9" w14:textId="77777777" w:rsidR="00D41901" w:rsidRDefault="000D7D6A" w:rsidP="003B02C7">
      <w:pPr>
        <w:pStyle w:val="ListParagraph"/>
        <w:numPr>
          <w:ilvl w:val="0"/>
          <w:numId w:val="13"/>
        </w:numPr>
        <w:jc w:val="both"/>
        <w:rPr>
          <w:lang w:val="es-419"/>
        </w:rPr>
      </w:pPr>
      <w:r w:rsidRPr="000D7D6A">
        <w:rPr>
          <w:lang w:val="es-419"/>
        </w:rPr>
        <w:t xml:space="preserve">¿Por qué son importantes las funciones </w:t>
      </w:r>
      <w:r w:rsidRPr="000D7D6A">
        <w:rPr>
          <w:b/>
          <w:bCs/>
          <w:lang w:val="es-419"/>
        </w:rPr>
        <w:t>start()</w:t>
      </w:r>
      <w:r w:rsidRPr="000D7D6A">
        <w:rPr>
          <w:lang w:val="es-419"/>
        </w:rPr>
        <w:t xml:space="preserve"> y </w:t>
      </w:r>
      <w:r w:rsidRPr="000D7D6A">
        <w:rPr>
          <w:b/>
          <w:bCs/>
          <w:lang w:val="es-419"/>
        </w:rPr>
        <w:t>stop()</w:t>
      </w:r>
      <w:r w:rsidRPr="000D7D6A">
        <w:rPr>
          <w:lang w:val="es-419"/>
        </w:rPr>
        <w:t xml:space="preserve"> de la librería </w:t>
      </w:r>
      <w:r w:rsidRPr="000D7D6A">
        <w:rPr>
          <w:b/>
          <w:bCs/>
          <w:lang w:val="es-419"/>
        </w:rPr>
        <w:t>tracemalloc</w:t>
      </w:r>
      <w:r w:rsidR="003B02C7">
        <w:rPr>
          <w:lang w:val="es-419"/>
        </w:rPr>
        <w:t>?</w:t>
      </w:r>
    </w:p>
    <w:p w14:paraId="0B9AA38B" w14:textId="40B2E60B" w:rsidR="003B02C7" w:rsidRPr="00D41901" w:rsidRDefault="00D41901" w:rsidP="00D41901">
      <w:pPr>
        <w:ind w:left="360"/>
        <w:jc w:val="both"/>
        <w:rPr>
          <w:rFonts w:ascii="Calibri" w:hAnsi="Calibri" w:cs="Calibri"/>
          <w:lang w:val="es-ES"/>
        </w:rPr>
      </w:pPr>
      <w:r w:rsidRPr="00D41901">
        <w:rPr>
          <w:rFonts w:ascii="Calibri" w:hAnsi="Calibri" w:cs="Calibri"/>
          <w:lang w:val="es-ES"/>
        </w:rPr>
        <w:t>tracemalloc solo registra las asignaciones de memoria que ocurren mientras el rastreo está activo. start() inicia ese rastreo y es lo que permite que take_snapshot(), usado en getMemory(), capture el estado de la memoria; sin start() no es posible tomar la muestra. stop() detiene el rastreo y libera las trazas almacenadas. Ambas son importantes porque delimitan exactamente la operación que se quiere medir y porque el rastreo consume memoria y tiempo adicionales en cada asignación: si no se detiene, sigue afectando las operaciones posteriores del programa y las siguientes mediciones. Por esa razón, en la implementación se llama a tracemalloc.stop() al terminar la medición, tanto en load_data() como en get_books_by_author_pub_year().</w:t>
      </w:r>
    </w:p>
    <w:p w14:paraId="40B6ADCD" w14:textId="4680C87D" w:rsidR="000D7D6A" w:rsidRPr="003B02C7" w:rsidRDefault="000D7D6A" w:rsidP="003B02C7">
      <w:pPr>
        <w:pStyle w:val="ListParagraph"/>
        <w:ind w:left="360"/>
        <w:jc w:val="both"/>
        <w:rPr>
          <w:lang w:val="es-419"/>
        </w:rPr>
      </w:pPr>
    </w:p>
    <w:p w14:paraId="262E5488" w14:textId="77777777" w:rsidR="00D41901" w:rsidRDefault="000D7D6A" w:rsidP="003B02C7">
      <w:pPr>
        <w:pStyle w:val="ListParagraph"/>
        <w:numPr>
          <w:ilvl w:val="0"/>
          <w:numId w:val="13"/>
        </w:numPr>
        <w:jc w:val="both"/>
        <w:rPr>
          <w:lang w:val="es-419"/>
        </w:rPr>
      </w:pPr>
      <w:r w:rsidRPr="000D7D6A">
        <w:rPr>
          <w:lang w:val="es-419"/>
        </w:rPr>
        <w:t xml:space="preserve">¿Por qué no se puede medir paralelamente el </w:t>
      </w:r>
      <w:r w:rsidRPr="000D7D6A">
        <w:rPr>
          <w:b/>
          <w:bCs/>
          <w:lang w:val="es-419"/>
        </w:rPr>
        <w:t xml:space="preserve">uso de memoria </w:t>
      </w:r>
      <w:r w:rsidRPr="000D7D6A">
        <w:rPr>
          <w:lang w:val="es-419"/>
        </w:rPr>
        <w:t xml:space="preserve">y el </w:t>
      </w:r>
      <w:r w:rsidRPr="000D7D6A">
        <w:rPr>
          <w:b/>
          <w:bCs/>
          <w:lang w:val="es-419"/>
        </w:rPr>
        <w:t xml:space="preserve">tiempo de ejecución </w:t>
      </w:r>
      <w:r w:rsidRPr="000D7D6A">
        <w:rPr>
          <w:lang w:val="es-419"/>
        </w:rPr>
        <w:t>de las operaciones?</w:t>
      </w:r>
    </w:p>
    <w:p w14:paraId="3B36707B" w14:textId="19B09419" w:rsidR="000D7D6A" w:rsidRPr="00D41901" w:rsidRDefault="00D41901" w:rsidP="00D41901">
      <w:pPr>
        <w:ind w:left="360"/>
        <w:jc w:val="both"/>
        <w:rPr>
          <w:rFonts w:ascii="Calibri" w:hAnsi="Calibri" w:cs="Calibri"/>
          <w:lang w:val="es-ES"/>
        </w:rPr>
      </w:pPr>
      <w:r w:rsidRPr="00D41901">
        <w:rPr>
          <w:rFonts w:ascii="Calibri" w:hAnsi="Calibri" w:cs="Calibri"/>
          <w:lang w:val="es-ES"/>
        </w:rPr>
        <w:t>Porque tracemalloc intercepta cada asignación de memoria que hace Python para registrar dónde y cuánto se reservó, y ese trabajo adicional hace mucho más lenta la ejecución. Si el tiempo se toma mientras se mide la memoria, el resultado incluye el costo del rastreo y no corresponde al tiempo real de la operación. En nuestras pruebas, la carga del catálogo con LINEAR PROBING y factor de carga 0.5 tomó en promedio 2986.25 ms sin medir memoria y 11059.35 ms midiéndola (cerca de 3.7 veces más); con SEPARATE CHAINING y factor 4.00 pasó de 2746.27 ms a 8669.93 ms (cerca de 3.2 veces más). Por eso el tiempo de ejecución real de las tablas se obtuvo en ejecuciones sin medir memoria y el consumo de datos en ejecuciones separadas. Cada valor de las Tablas 2 y 3 es el promedio de 5 ejecuciones para el tiempo y de 3 ejecuciones para la memoria, usando el archivo large.</w:t>
      </w:r>
    </w:p>
    <w:p w14:paraId="77A4A421" w14:textId="77777777" w:rsidR="000D7D6A" w:rsidRPr="000D7D6A" w:rsidRDefault="000D7D6A" w:rsidP="003B02C7">
      <w:pPr>
        <w:pStyle w:val="ListParagraph"/>
        <w:ind w:left="360"/>
        <w:jc w:val="both"/>
        <w:rPr>
          <w:lang w:val="es-419"/>
        </w:rPr>
      </w:pPr>
    </w:p>
    <w:p w14:paraId="47C13017" w14:textId="77777777" w:rsidR="00D41901" w:rsidRDefault="000D7D6A" w:rsidP="003B02C7">
      <w:pPr>
        <w:pStyle w:val="ListParagraph"/>
        <w:numPr>
          <w:ilvl w:val="0"/>
          <w:numId w:val="13"/>
        </w:numPr>
        <w:jc w:val="both"/>
        <w:rPr>
          <w:lang w:val="es-419"/>
        </w:rPr>
      </w:pPr>
      <w:r w:rsidRPr="000D7D6A">
        <w:rPr>
          <w:lang w:val="es-419"/>
        </w:rPr>
        <w:t>Dado el número de elementos de los archivos (large), ¿Cuál sería el factor de carga para estos índices según su mecanismo de colisión?</w:t>
      </w:r>
    </w:p>
    <w:p w14:paraId="60F83D76" w14:textId="77777777" w:rsidR="00D41901" w:rsidRPr="00D41901" w:rsidRDefault="00D41901" w:rsidP="00D41901">
      <w:pPr>
        <w:ind w:left="360"/>
        <w:jc w:val="both"/>
        <w:rPr>
          <w:rFonts w:ascii="Calibri" w:hAnsi="Calibri" w:cs="Calibri"/>
          <w:lang w:val="es-ES"/>
        </w:rPr>
      </w:pPr>
      <w:r w:rsidRPr="00D41901">
        <w:rPr>
          <w:rFonts w:ascii="Calibri" w:hAnsi="Calibri" w:cs="Calibri"/>
          <w:lang w:val="es-ES"/>
        </w:rPr>
        <w:t xml:space="preserve">Con el archivo large se cargan 10000 libros, 5841 autores distintos, 34252 tags y 999912 registros de book_tags, que se agrupan en 34252 llaves (tag_id). </w:t>
      </w:r>
      <w:r w:rsidRPr="00D41901">
        <w:rPr>
          <w:rFonts w:ascii="Calibri" w:hAnsi="Calibri" w:cs="Calibri"/>
        </w:rPr>
        <w:t xml:space="preserve">Por tanto, los índices tienen: books_by_id 10000 </w:t>
      </w:r>
      <w:r w:rsidRPr="00D41901">
        <w:rPr>
          <w:rFonts w:ascii="Calibri" w:hAnsi="Calibri" w:cs="Calibri"/>
        </w:rPr>
        <w:lastRenderedPageBreak/>
        <w:t xml:space="preserve">llaves, books_by_authors 5841, books_by_year_author 5841, tags 34252 y book_tags 34252. </w:t>
      </w:r>
      <w:r w:rsidRPr="00D41901">
        <w:rPr>
          <w:rFonts w:ascii="Calibri" w:hAnsi="Calibri" w:cs="Calibri"/>
          <w:lang w:val="es-ES"/>
        </w:rPr>
        <w:t xml:space="preserve">El factor de carga es </w:t>
      </w:r>
      <w:r w:rsidRPr="00D41901">
        <w:rPr>
          <w:rFonts w:ascii="Calibri" w:hAnsi="Calibri" w:cs="Calibri"/>
        </w:rPr>
        <w:t>α</w:t>
      </w:r>
      <w:r w:rsidRPr="00D41901">
        <w:rPr>
          <w:rFonts w:ascii="Calibri" w:hAnsi="Calibri" w:cs="Calibri"/>
          <w:lang w:val="es-ES"/>
        </w:rPr>
        <w:t xml:space="preserve"> = n / M, es decir, el número de elementos sobre el tamaño de la tabla.</w:t>
      </w:r>
    </w:p>
    <w:p w14:paraId="5A2BC50C" w14:textId="77777777" w:rsidR="00D41901" w:rsidRPr="00D41901" w:rsidRDefault="00D41901" w:rsidP="00D41901">
      <w:pPr>
        <w:ind w:left="360"/>
        <w:jc w:val="both"/>
        <w:rPr>
          <w:rFonts w:ascii="Calibri" w:hAnsi="Calibri" w:cs="Calibri"/>
          <w:lang w:val="es-ES"/>
        </w:rPr>
      </w:pPr>
      <w:r w:rsidRPr="00D41901">
        <w:rPr>
          <w:rFonts w:ascii="Calibri" w:hAnsi="Calibri" w:cs="Calibri"/>
          <w:lang w:val="es-ES"/>
        </w:rPr>
        <w:t xml:space="preserve">En LINEAR PROBING cada elemento ocupa una posición propia de la tabla, por lo que </w:t>
      </w:r>
      <w:r w:rsidRPr="00D41901">
        <w:rPr>
          <w:rFonts w:ascii="Calibri" w:hAnsi="Calibri" w:cs="Calibri"/>
        </w:rPr>
        <w:t>α</w:t>
      </w:r>
      <w:r w:rsidRPr="00D41901">
        <w:rPr>
          <w:rFonts w:ascii="Calibri" w:hAnsi="Calibri" w:cs="Calibri"/>
          <w:lang w:val="es-ES"/>
        </w:rPr>
        <w:t xml:space="preserve"> siempre debe ser menor que 1; con factores altos se forman grupos de posiciones ocupadas y las búsquedas se alargan. En SEPARATE CHAINING cada posición guarda una lista, por lo que </w:t>
      </w:r>
      <w:r w:rsidRPr="00D41901">
        <w:rPr>
          <w:rFonts w:ascii="Calibri" w:hAnsi="Calibri" w:cs="Calibri"/>
        </w:rPr>
        <w:t>α</w:t>
      </w:r>
      <w:r w:rsidRPr="00D41901">
        <w:rPr>
          <w:rFonts w:ascii="Calibri" w:hAnsi="Calibri" w:cs="Calibri"/>
          <w:lang w:val="es-ES"/>
        </w:rPr>
        <w:t xml:space="preserve"> puede ser mayor que 1 y representa la longitud promedio de las listas.</w:t>
      </w:r>
    </w:p>
    <w:p w14:paraId="6B7C1D1B" w14:textId="77777777" w:rsidR="00D41901" w:rsidRPr="00D41901" w:rsidRDefault="00D41901" w:rsidP="00D41901">
      <w:pPr>
        <w:ind w:left="360"/>
        <w:jc w:val="both"/>
        <w:rPr>
          <w:rFonts w:ascii="Calibri" w:hAnsi="Calibri" w:cs="Calibri"/>
        </w:rPr>
      </w:pPr>
      <w:r w:rsidRPr="00D41901">
        <w:rPr>
          <w:rFonts w:ascii="Calibri" w:hAnsi="Calibri" w:cs="Calibri"/>
          <w:lang w:val="es-ES"/>
        </w:rPr>
        <w:t xml:space="preserve">Como el rehash aumenta la capacidad al siguiente primo del doble cuando se supera el factor límite, el factor de carga real al terminar la carga queda por debajo del límite configurado. </w:t>
      </w:r>
      <w:r w:rsidRPr="00D41901">
        <w:rPr>
          <w:rFonts w:ascii="Calibri" w:hAnsi="Calibri" w:cs="Calibri"/>
        </w:rPr>
        <w:t>Con LINEAR PROBING y límite 0.7, los factores finales fueron: books_by_id 0.44 (10000/22973), books_by_authors y books_by_year_author 0.51 (5841/11483), tags y book_tags 0.37 (34252/91909). Con SEPARATE CHAINING y límite 4.00 fueron: books_by_id 2.46 (10000/4057), books_by_authors y books_by_year_author 2.88 (5841/2027), tags y book_tags 2.11 (34252/16249).</w:t>
      </w:r>
    </w:p>
    <w:p w14:paraId="75C1C036" w14:textId="68BB10B0" w:rsidR="003B02C7" w:rsidRPr="00D41901" w:rsidRDefault="00D41901" w:rsidP="00D41901">
      <w:pPr>
        <w:ind w:left="360"/>
        <w:jc w:val="both"/>
        <w:rPr>
          <w:rFonts w:ascii="Calibri" w:hAnsi="Calibri" w:cs="Calibri"/>
          <w:lang w:val="es-ES"/>
        </w:rPr>
      </w:pPr>
      <w:r w:rsidRPr="00D41901">
        <w:rPr>
          <w:rFonts w:ascii="Calibri" w:hAnsi="Calibri" w:cs="Calibri"/>
          <w:lang w:val="es-ES"/>
        </w:rPr>
        <w:t>Según los resultados obtenidos, el factor de carga más adecuado para LINEAR PROBING es 0.5, que dio el menor tiempo de carga (2986.25 ms), y para SEPARATE CHAINING está entre 2.00 y 4.00, que dieron los dos menores tiempos (2686.87 ms y 2746.27 ms) con una diferencia de memoria de solo 12070.09 kB.</w:t>
      </w:r>
    </w:p>
    <w:p w14:paraId="309F5BC9" w14:textId="77777777" w:rsidR="003B02C7" w:rsidRPr="003B02C7" w:rsidRDefault="003B02C7" w:rsidP="003B02C7">
      <w:pPr>
        <w:pStyle w:val="ListParagraph"/>
        <w:rPr>
          <w:lang w:val="es-419"/>
        </w:rPr>
      </w:pPr>
    </w:p>
    <w:p w14:paraId="497FC332" w14:textId="77777777" w:rsidR="00D41901" w:rsidRDefault="000D7D6A" w:rsidP="003B02C7">
      <w:pPr>
        <w:pStyle w:val="ListParagraph"/>
        <w:numPr>
          <w:ilvl w:val="0"/>
          <w:numId w:val="13"/>
        </w:numPr>
        <w:jc w:val="both"/>
        <w:rPr>
          <w:lang w:val="es-419"/>
        </w:rPr>
      </w:pPr>
      <w:r w:rsidRPr="000D7D6A">
        <w:rPr>
          <w:lang w:val="es-419"/>
        </w:rPr>
        <w:t>¿Qué cambios percibe en el tiempo de ejecución al modificar el factor de carga máximo?</w:t>
      </w:r>
    </w:p>
    <w:p w14:paraId="17E5A5D0" w14:textId="77777777" w:rsidR="00D41901" w:rsidRPr="00D41901" w:rsidRDefault="00D41901" w:rsidP="00D41901">
      <w:pPr>
        <w:ind w:left="360"/>
        <w:jc w:val="both"/>
        <w:rPr>
          <w:rFonts w:ascii="Calibri" w:hAnsi="Calibri" w:cs="Calibri"/>
          <w:lang w:val="es-ES"/>
        </w:rPr>
      </w:pPr>
      <w:r w:rsidRPr="00D41901">
        <w:rPr>
          <w:rFonts w:ascii="Calibri" w:hAnsi="Calibri" w:cs="Calibri"/>
          <w:lang w:val="es-ES"/>
        </w:rPr>
        <w:t>En LINEAR PROBING el tiempo no cambia de forma lineal: con 0.1 se obtuvo el mayor tiempo (3723.55 ms), bajó a 2986.25 ms con 0.5 (19.80 % menos) y volvió a subir con 0.7 (3124.17 ms) y con 0.9 (3488.32 ms, 16.81 % más que con 0.5). Con un factor muy bajo las tablas son muy grandes y el costo de crear y hacer rehash de tablas con tantas posiciones, cada una con una entrada vacía, domina el tiempo de carga; con factores altos la tabla está más llena, se forman grupos de posiciones ocupadas y find_slot debe revisar más posiciones antes de encontrar la llave o un espacio disponible.</w:t>
      </w:r>
    </w:p>
    <w:p w14:paraId="4B9DDB7E" w14:textId="5FB75931" w:rsidR="003B02C7" w:rsidRPr="00D41901" w:rsidRDefault="00D41901" w:rsidP="00D41901">
      <w:pPr>
        <w:ind w:left="360"/>
        <w:jc w:val="both"/>
        <w:rPr>
          <w:rFonts w:ascii="Calibri" w:hAnsi="Calibri" w:cs="Calibri"/>
          <w:lang w:val="es-ES"/>
        </w:rPr>
      </w:pPr>
      <w:r w:rsidRPr="00D41901">
        <w:rPr>
          <w:rFonts w:ascii="Calibri" w:hAnsi="Calibri" w:cs="Calibri"/>
          <w:lang w:val="es-ES"/>
        </w:rPr>
        <w:t>En SEPARATE CHAINING el tiempo aumenta de forma continua con el factor de carga: 2686.87 ms con 2.00, 2746.27 ms con 4.00, 2917.73 ms con 6.00 y 3099.23 ms con 8.00 (15.35 % más entre 2.00 y 8.00). Un factor mayor implica listas más largas en cada posición de la tabla, y en cada put y get la lista se recorre elemento por elemento hasta encontrar la llave.</w:t>
      </w:r>
    </w:p>
    <w:p w14:paraId="01FA4838" w14:textId="77777777" w:rsidR="003B02C7" w:rsidRPr="003B02C7" w:rsidRDefault="003B02C7" w:rsidP="003B02C7">
      <w:pPr>
        <w:pStyle w:val="ListParagraph"/>
        <w:rPr>
          <w:lang w:val="es-419"/>
        </w:rPr>
      </w:pPr>
    </w:p>
    <w:p w14:paraId="322736F5" w14:textId="77777777" w:rsidR="00D41901" w:rsidRDefault="000D7D6A" w:rsidP="003B02C7">
      <w:pPr>
        <w:pStyle w:val="ListParagraph"/>
        <w:numPr>
          <w:ilvl w:val="0"/>
          <w:numId w:val="13"/>
        </w:numPr>
        <w:jc w:val="both"/>
        <w:rPr>
          <w:lang w:val="es-419"/>
        </w:rPr>
      </w:pPr>
      <w:r w:rsidRPr="000D7D6A">
        <w:rPr>
          <w:lang w:val="es-419"/>
        </w:rPr>
        <w:t>¿Qué cambios percibe en el consumo de memoria al modificar el factor de carga máximo?</w:t>
      </w:r>
    </w:p>
    <w:p w14:paraId="7117C3DD" w14:textId="77777777" w:rsidR="00D41901" w:rsidRPr="00D41901" w:rsidRDefault="00D41901" w:rsidP="00D41901">
      <w:pPr>
        <w:ind w:left="360"/>
        <w:jc w:val="both"/>
        <w:rPr>
          <w:rFonts w:ascii="Calibri" w:hAnsi="Calibri" w:cs="Calibri"/>
          <w:lang w:val="es-ES"/>
        </w:rPr>
      </w:pPr>
      <w:r w:rsidRPr="00D41901">
        <w:rPr>
          <w:rFonts w:ascii="Calibri" w:hAnsi="Calibri" w:cs="Calibri"/>
          <w:lang w:val="es-ES"/>
        </w:rPr>
        <w:t>En LINEAR PROBING el consumo de memoria disminuye al aumentar el factor de carga: pasó de 767215.90 kB con 0.1 a 438455.27 kB con 0.5, 414779.85 kB con 0.7 y 400669.87 kB con 0.9 (47.78 % menos entre 0.1 y 0.9). Esto ocurre porque la capacidad de la tabla es aproximadamente n/</w:t>
      </w:r>
      <w:r w:rsidRPr="00D41901">
        <w:rPr>
          <w:rFonts w:ascii="Calibri" w:hAnsi="Calibri" w:cs="Calibri"/>
        </w:rPr>
        <w:t>α</w:t>
      </w:r>
      <w:r w:rsidRPr="00D41901">
        <w:rPr>
          <w:rFonts w:ascii="Calibri" w:hAnsi="Calibri" w:cs="Calibri"/>
          <w:lang w:val="es-ES"/>
        </w:rPr>
        <w:t xml:space="preserve"> y cada posición guarda una entrada (llave, valor) aunque esté vacía; por ejemplo, con 0.1 la tabla de tags llegó a 641261 posiciones para 34252 elementos. El mismo efecto se presenta en los mapas por año de publicación que se crean para cada uno de los 5841 autores. La mayor reducción ocurre entre 0.1 y 0.5; después la diferencia es pequeña (5.40 % entre 0.5 y 0.7 y 3.40 % entre 0.7 y 0.9).</w:t>
      </w:r>
    </w:p>
    <w:p w14:paraId="6D5902CB" w14:textId="610AA98F" w:rsidR="003B02C7" w:rsidRPr="00D41901" w:rsidRDefault="00D41901" w:rsidP="00D41901">
      <w:pPr>
        <w:ind w:left="360"/>
        <w:jc w:val="both"/>
        <w:rPr>
          <w:rFonts w:ascii="Calibri" w:hAnsi="Calibri" w:cs="Calibri"/>
          <w:lang w:val="es-ES"/>
        </w:rPr>
      </w:pPr>
      <w:r w:rsidRPr="00D41901">
        <w:rPr>
          <w:rFonts w:ascii="Calibri" w:hAnsi="Calibri" w:cs="Calibri"/>
          <w:lang w:val="es-ES"/>
        </w:rPr>
        <w:t xml:space="preserve">En SEPARATE CHAINING el consumo también disminuye, pero mucho menos: de 412658.61 kB con 2.00 a 395828.64 kB con 8.00 (4.08 % menos), porque al subir el factor solo se reduce el número de </w:t>
      </w:r>
      <w:r w:rsidRPr="00D41901">
        <w:rPr>
          <w:rFonts w:ascii="Calibri" w:hAnsi="Calibri" w:cs="Calibri"/>
          <w:lang w:val="es-ES"/>
        </w:rPr>
        <w:lastRenderedPageBreak/>
        <w:t>listas de la tabla, mientras que las entradas y los nodos siguen siendo los mismos, uno por cada elemento.</w:t>
      </w:r>
    </w:p>
    <w:p w14:paraId="0ACD1FBC" w14:textId="77777777" w:rsidR="003B02C7" w:rsidRPr="003B02C7" w:rsidRDefault="003B02C7" w:rsidP="003B02C7">
      <w:pPr>
        <w:pStyle w:val="ListParagraph"/>
        <w:rPr>
          <w:lang w:val="es-419"/>
        </w:rPr>
      </w:pPr>
    </w:p>
    <w:p w14:paraId="6A03C30B" w14:textId="77777777" w:rsidR="00D41901" w:rsidRDefault="000D7D6A" w:rsidP="003B02C7">
      <w:pPr>
        <w:pStyle w:val="ListParagraph"/>
        <w:numPr>
          <w:ilvl w:val="0"/>
          <w:numId w:val="13"/>
        </w:numPr>
        <w:jc w:val="both"/>
        <w:rPr>
          <w:lang w:val="es-419"/>
        </w:rPr>
      </w:pPr>
      <w:r w:rsidRPr="000D7D6A">
        <w:rPr>
          <w:lang w:val="es-419"/>
        </w:rPr>
        <w:t>¿Qué cambios percibe en el tiempo de ejecución al modificar el esquema de colisiones?</w:t>
      </w:r>
      <w:r w:rsidR="003B02C7">
        <w:rPr>
          <w:lang w:val="es-419"/>
        </w:rPr>
        <w:t xml:space="preserve"> S</w:t>
      </w:r>
      <w:r w:rsidRPr="000D7D6A">
        <w:rPr>
          <w:lang w:val="es-419"/>
        </w:rPr>
        <w:t>i los percibe, describa las diferencias y argumente su respuesta.</w:t>
      </w:r>
    </w:p>
    <w:p w14:paraId="11783EFF" w14:textId="19C9B3CF" w:rsidR="003B02C7" w:rsidRPr="00D41901" w:rsidRDefault="00D41901" w:rsidP="00D41901">
      <w:pPr>
        <w:ind w:left="360"/>
        <w:jc w:val="both"/>
        <w:rPr>
          <w:rFonts w:ascii="Calibri" w:hAnsi="Calibri" w:cs="Calibri"/>
          <w:lang w:val="es-ES"/>
        </w:rPr>
      </w:pPr>
      <w:r w:rsidRPr="00D41901">
        <w:rPr>
          <w:rFonts w:ascii="Calibri" w:hAnsi="Calibri" w:cs="Calibri"/>
          <w:lang w:val="es-ES"/>
        </w:rPr>
        <w:t>Sí. SEPARATE CHAINING fue más rápido en la carga del catálogo. Su mejor tiempo (2686.87 ms con factor 2.00) es 299.38 ms menor (10.03 %) que el mejor tiempo de LINEAR PROBING (2986.25 ms con 0.5), y el promedio de sus cuatro configuraciones fue 2862.53 ms frente a 3330.57 ms de LINEAR PROBING (14.05 % menos). Incluso su configuración más lenta (3099.23 ms con 8.00) fue ligeramente más rápida que LINEAR PROBING con 0.7 (3124.17 ms). La diferencia se explica porque en SEPARATE CHAINING una colisión solo alarga la lista de la posición correspondiente, mientras que en LINEAR PROBING obliga a buscar posiciones libres consecutivas y los grupos de posiciones ocupadas afectan también a llaves con otros valores de hash. Además, la tabla de LINEAR PROBING siempre tiene más posiciones que elementos, por lo que crearla y hacer rehash implica inicializar más entradas.</w:t>
      </w:r>
    </w:p>
    <w:p w14:paraId="4D157F3F" w14:textId="77777777" w:rsidR="003B02C7" w:rsidRPr="003B02C7" w:rsidRDefault="003B02C7" w:rsidP="003B02C7">
      <w:pPr>
        <w:pStyle w:val="ListParagraph"/>
        <w:rPr>
          <w:lang w:val="es-419"/>
        </w:rPr>
      </w:pPr>
    </w:p>
    <w:p w14:paraId="4D4A0922" w14:textId="77777777" w:rsidR="00D41901" w:rsidRDefault="000D7D6A" w:rsidP="003B02C7">
      <w:pPr>
        <w:pStyle w:val="ListParagraph"/>
        <w:numPr>
          <w:ilvl w:val="0"/>
          <w:numId w:val="13"/>
        </w:numPr>
        <w:jc w:val="both"/>
        <w:rPr>
          <w:lang w:val="es-419"/>
        </w:rPr>
      </w:pPr>
      <w:r w:rsidRPr="000D7D6A">
        <w:rPr>
          <w:lang w:val="es-419"/>
        </w:rPr>
        <w:t>¿Qué cambios percibe en el consumo de memoria al modificar el esquema de colisiones?</w:t>
      </w:r>
      <w:r w:rsidR="003B02C7">
        <w:rPr>
          <w:lang w:val="es-419"/>
        </w:rPr>
        <w:t xml:space="preserve"> S</w:t>
      </w:r>
      <w:r w:rsidRPr="000D7D6A">
        <w:rPr>
          <w:lang w:val="es-419"/>
        </w:rPr>
        <w:t>i los percibe, describa las diferencias y argumente su respuesta.</w:t>
      </w:r>
    </w:p>
    <w:p w14:paraId="77A5255E" w14:textId="1F424B28" w:rsidR="000D7D6A" w:rsidRPr="00D41901" w:rsidRDefault="00D41901" w:rsidP="00D41901">
      <w:pPr>
        <w:ind w:left="360"/>
        <w:jc w:val="both"/>
        <w:rPr>
          <w:rFonts w:ascii="Calibri" w:hAnsi="Calibri" w:cs="Calibri"/>
          <w:lang w:val="es-ES"/>
        </w:rPr>
      </w:pPr>
      <w:r w:rsidRPr="00D41901">
        <w:rPr>
          <w:rFonts w:ascii="Calibri" w:hAnsi="Calibri" w:cs="Calibri"/>
          <w:lang w:val="es-ES"/>
        </w:rPr>
        <w:t>Sí, aunque depende del factor de carga. Con factores de carga habituales para cada esquema el consumo es parecido: LINEAR PROBING con 0.7 usó 414779.85 kB y SEPARATE CHAINING con 2.00 usó 412658.61 kB; LINEAR PROBING con 0.9 (400669.87 kB) quedó prácticamente igual que SEPARATE CHAINING con 4.00 (400588.52 kB). La diferencia grande aparece con factores bajos en LINEAR PROBING: con 0.1 consumió 767215.90 kB, cerca de 1.94 veces lo que consumió SEPARATE CHAINING con 8.00 (395828.64 kB), que fue el menor consumo de todas las pruebas. Esto sucede porque en LINEAR PROBING la tabla debe tener más posiciones que elementos (</w:t>
      </w:r>
      <w:r w:rsidRPr="00D41901">
        <w:rPr>
          <w:rFonts w:ascii="Calibri" w:hAnsi="Calibri" w:cs="Calibri"/>
        </w:rPr>
        <w:t>α</w:t>
      </w:r>
      <w:r w:rsidRPr="00D41901">
        <w:rPr>
          <w:rFonts w:ascii="Calibri" w:hAnsi="Calibri" w:cs="Calibri"/>
          <w:lang w:val="es-ES"/>
        </w:rPr>
        <w:t xml:space="preserve"> &lt; 1) y cada posición guarda una entrada, mientras que en SEPARATE CHAINING la tabla puede tener menos posiciones que elementos y la memoria crece principalmente con los nodos de las listas, uno por elemento. En ambos esquemas la mayor parte del consumo corresponde a los datos cargados (libros, autores, tags y los 999912 registros de book_tags), que son los mismos en los dos casos; por eso las diferencias entre configuraciones dependen sobre todo del tamaño de las tablas de hash.</w:t>
      </w:r>
    </w:p>
    <w:p w14:paraId="6049D6F1" w14:textId="6569D379" w:rsidR="00936FFA" w:rsidRPr="008F1BE7" w:rsidRDefault="00936FFA" w:rsidP="000D7D6A">
      <w:pPr>
        <w:pStyle w:val="ListParagraph"/>
        <w:ind w:left="360"/>
        <w:jc w:val="both"/>
        <w:rPr>
          <w:lang w:val="es-419"/>
        </w:rPr>
      </w:pPr>
    </w:p>
    <w:sectPr w:rsidR="00936FFA" w:rsidRPr="008F1BE7">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4657E73" w14:textId="77777777" w:rsidR="00773E3D" w:rsidRDefault="00773E3D" w:rsidP="00D3538F">
      <w:pPr>
        <w:spacing w:after="0" w:line="240" w:lineRule="auto"/>
      </w:pPr>
      <w:r>
        <w:separator/>
      </w:r>
    </w:p>
  </w:endnote>
  <w:endnote w:type="continuationSeparator" w:id="0">
    <w:p w14:paraId="7CF7CFD2" w14:textId="77777777" w:rsidR="00773E3D" w:rsidRDefault="00773E3D" w:rsidP="00D3538F">
      <w:pPr>
        <w:spacing w:after="0" w:line="240" w:lineRule="auto"/>
      </w:pPr>
      <w:r>
        <w:continuationSeparator/>
      </w:r>
    </w:p>
  </w:endnote>
  <w:endnote w:type="continuationNotice" w:id="1">
    <w:p w14:paraId="17A130C4" w14:textId="77777777" w:rsidR="00773E3D" w:rsidRDefault="00773E3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Dax-Regular">
    <w:altName w:val="Calibri"/>
    <w:panose1 w:val="020B0604020202020204"/>
    <w:charset w:val="00"/>
    <w:family w:val="auto"/>
    <w:pitch w:val="variable"/>
    <w:sig w:usb0="00000083" w:usb1="00000000" w:usb2="00000000" w:usb3="00000000" w:csb0="00000009"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B208B26" w14:textId="77777777" w:rsidR="00AC4240" w:rsidRDefault="00AC424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2E23BFD" w14:textId="77777777" w:rsidR="00AC4240" w:rsidRDefault="00AC424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7459A88" w14:textId="77777777" w:rsidR="00AC4240" w:rsidRDefault="00AC424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D591D61" w14:textId="77777777" w:rsidR="00773E3D" w:rsidRDefault="00773E3D" w:rsidP="00D3538F">
      <w:pPr>
        <w:spacing w:after="0" w:line="240" w:lineRule="auto"/>
      </w:pPr>
      <w:r>
        <w:separator/>
      </w:r>
    </w:p>
  </w:footnote>
  <w:footnote w:type="continuationSeparator" w:id="0">
    <w:p w14:paraId="607F65B2" w14:textId="77777777" w:rsidR="00773E3D" w:rsidRDefault="00773E3D" w:rsidP="00D3538F">
      <w:pPr>
        <w:spacing w:after="0" w:line="240" w:lineRule="auto"/>
      </w:pPr>
      <w:r>
        <w:continuationSeparator/>
      </w:r>
    </w:p>
  </w:footnote>
  <w:footnote w:type="continuationNotice" w:id="1">
    <w:p w14:paraId="05EB1F87" w14:textId="77777777" w:rsidR="00773E3D" w:rsidRDefault="00773E3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0D82D4A" w14:textId="77777777" w:rsidR="00AC4240" w:rsidRDefault="00AC424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0D7FCA" w14:textId="77777777" w:rsidR="00AC4240" w:rsidRDefault="00AC424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7A7DF2" w14:textId="77777777" w:rsidR="00AC4240" w:rsidRDefault="00AC424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F45053"/>
    <w:multiLevelType w:val="hybridMultilevel"/>
    <w:tmpl w:val="26C0179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A55406"/>
    <w:multiLevelType w:val="hybridMultilevel"/>
    <w:tmpl w:val="6F0C86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9D3F58"/>
    <w:multiLevelType w:val="hybridMultilevel"/>
    <w:tmpl w:val="E144A1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8C502E"/>
    <w:multiLevelType w:val="hybridMultilevel"/>
    <w:tmpl w:val="7E7496B0"/>
    <w:lvl w:ilvl="0" w:tplc="04090011">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F8E50B9"/>
    <w:multiLevelType w:val="hybridMultilevel"/>
    <w:tmpl w:val="33E64F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63484D"/>
    <w:multiLevelType w:val="hybridMultilevel"/>
    <w:tmpl w:val="D33635F8"/>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37777CB3"/>
    <w:multiLevelType w:val="hybridMultilevel"/>
    <w:tmpl w:val="211EC69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7E87C82"/>
    <w:multiLevelType w:val="hybridMultilevel"/>
    <w:tmpl w:val="BAE0C08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39826848"/>
    <w:multiLevelType w:val="hybridMultilevel"/>
    <w:tmpl w:val="77B26E90"/>
    <w:lvl w:ilvl="0" w:tplc="24122CC6">
      <w:start w:val="1"/>
      <w:numFmt w:val="decimal"/>
      <w:lvlText w:val="%1."/>
      <w:lvlJc w:val="left"/>
      <w:pPr>
        <w:ind w:left="360" w:hanging="360"/>
      </w:pPr>
      <w:rPr>
        <w:lang w:val="es-CO"/>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 w15:restartNumberingAfterBreak="0">
    <w:nsid w:val="446D4DDB"/>
    <w:multiLevelType w:val="multilevel"/>
    <w:tmpl w:val="0409001D"/>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4723600A"/>
    <w:multiLevelType w:val="hybridMultilevel"/>
    <w:tmpl w:val="731ED4A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5C974F57"/>
    <w:multiLevelType w:val="hybridMultilevel"/>
    <w:tmpl w:val="211EC69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EBA3F4E"/>
    <w:multiLevelType w:val="hybridMultilevel"/>
    <w:tmpl w:val="874CF8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964390B"/>
    <w:multiLevelType w:val="hybridMultilevel"/>
    <w:tmpl w:val="26C0179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29696733">
    <w:abstractNumId w:val="9"/>
  </w:num>
  <w:num w:numId="2" w16cid:durableId="754136309">
    <w:abstractNumId w:val="1"/>
  </w:num>
  <w:num w:numId="3" w16cid:durableId="1987083975">
    <w:abstractNumId w:val="10"/>
  </w:num>
  <w:num w:numId="4" w16cid:durableId="976683378">
    <w:abstractNumId w:val="12"/>
  </w:num>
  <w:num w:numId="5" w16cid:durableId="2068407280">
    <w:abstractNumId w:val="13"/>
  </w:num>
  <w:num w:numId="6" w16cid:durableId="1928689656">
    <w:abstractNumId w:val="0"/>
  </w:num>
  <w:num w:numId="7" w16cid:durableId="1109198423">
    <w:abstractNumId w:val="6"/>
  </w:num>
  <w:num w:numId="8" w16cid:durableId="134957518">
    <w:abstractNumId w:val="11"/>
  </w:num>
  <w:num w:numId="9" w16cid:durableId="912084821">
    <w:abstractNumId w:val="2"/>
  </w:num>
  <w:num w:numId="10" w16cid:durableId="1880630713">
    <w:abstractNumId w:val="4"/>
  </w:num>
  <w:num w:numId="11" w16cid:durableId="2108694880">
    <w:abstractNumId w:val="7"/>
  </w:num>
  <w:num w:numId="12" w16cid:durableId="1417705283">
    <w:abstractNumId w:val="3"/>
  </w:num>
  <w:num w:numId="13" w16cid:durableId="162357855">
    <w:abstractNumId w:val="8"/>
  </w:num>
  <w:num w:numId="14" w16cid:durableId="838273731">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6"/>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7A60"/>
    <w:rsid w:val="00010362"/>
    <w:rsid w:val="00022E66"/>
    <w:rsid w:val="00076EA8"/>
    <w:rsid w:val="00091AF9"/>
    <w:rsid w:val="000B34DE"/>
    <w:rsid w:val="000D7D6A"/>
    <w:rsid w:val="0013546A"/>
    <w:rsid w:val="00155C48"/>
    <w:rsid w:val="001919C3"/>
    <w:rsid w:val="00195AD3"/>
    <w:rsid w:val="0019758C"/>
    <w:rsid w:val="001D0691"/>
    <w:rsid w:val="001D7888"/>
    <w:rsid w:val="002025A9"/>
    <w:rsid w:val="00236F3A"/>
    <w:rsid w:val="00246AA4"/>
    <w:rsid w:val="003013C7"/>
    <w:rsid w:val="003469C3"/>
    <w:rsid w:val="003B02C7"/>
    <w:rsid w:val="003B5453"/>
    <w:rsid w:val="003B6C26"/>
    <w:rsid w:val="003C0715"/>
    <w:rsid w:val="0043769A"/>
    <w:rsid w:val="004904E0"/>
    <w:rsid w:val="004F2388"/>
    <w:rsid w:val="005527E0"/>
    <w:rsid w:val="00567F1D"/>
    <w:rsid w:val="00591FFE"/>
    <w:rsid w:val="00596A8A"/>
    <w:rsid w:val="005F48E0"/>
    <w:rsid w:val="00631E66"/>
    <w:rsid w:val="00642A5E"/>
    <w:rsid w:val="006614B5"/>
    <w:rsid w:val="00667C88"/>
    <w:rsid w:val="00680298"/>
    <w:rsid w:val="006B4BA3"/>
    <w:rsid w:val="006F2592"/>
    <w:rsid w:val="00773E3D"/>
    <w:rsid w:val="00783B87"/>
    <w:rsid w:val="00787769"/>
    <w:rsid w:val="00787C53"/>
    <w:rsid w:val="00806FA9"/>
    <w:rsid w:val="008516F2"/>
    <w:rsid w:val="0087108B"/>
    <w:rsid w:val="00895F6F"/>
    <w:rsid w:val="008B7948"/>
    <w:rsid w:val="008F1BE7"/>
    <w:rsid w:val="008F667E"/>
    <w:rsid w:val="00936FFA"/>
    <w:rsid w:val="009F2FC2"/>
    <w:rsid w:val="009F4247"/>
    <w:rsid w:val="00A341C3"/>
    <w:rsid w:val="00A442AC"/>
    <w:rsid w:val="00A74C44"/>
    <w:rsid w:val="00AA39E8"/>
    <w:rsid w:val="00AC4240"/>
    <w:rsid w:val="00AE04CC"/>
    <w:rsid w:val="00AE6A14"/>
    <w:rsid w:val="00B23FB2"/>
    <w:rsid w:val="00B72D08"/>
    <w:rsid w:val="00BA3B38"/>
    <w:rsid w:val="00BA5FDB"/>
    <w:rsid w:val="00BB155D"/>
    <w:rsid w:val="00BD2A21"/>
    <w:rsid w:val="00BD2D80"/>
    <w:rsid w:val="00BE5A08"/>
    <w:rsid w:val="00C10169"/>
    <w:rsid w:val="00C115F0"/>
    <w:rsid w:val="00CB39D8"/>
    <w:rsid w:val="00CC1B69"/>
    <w:rsid w:val="00D3538F"/>
    <w:rsid w:val="00D36265"/>
    <w:rsid w:val="00D41901"/>
    <w:rsid w:val="00D81B22"/>
    <w:rsid w:val="00D85575"/>
    <w:rsid w:val="00DA24BA"/>
    <w:rsid w:val="00DA7C68"/>
    <w:rsid w:val="00E2573A"/>
    <w:rsid w:val="00E37A60"/>
    <w:rsid w:val="00E50E9B"/>
    <w:rsid w:val="00E55A11"/>
    <w:rsid w:val="00E758AF"/>
    <w:rsid w:val="00EB708F"/>
    <w:rsid w:val="00EE4322"/>
    <w:rsid w:val="00F925E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8D50E0"/>
  <w15:chartTrackingRefBased/>
  <w15:docId w15:val="{0E71F902-D3D5-4F84-8DD3-91C89E9E65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6A8A"/>
  </w:style>
  <w:style w:type="paragraph" w:styleId="Heading1">
    <w:name w:val="heading 1"/>
    <w:basedOn w:val="Normal"/>
    <w:next w:val="Normal"/>
    <w:link w:val="Heading1Char"/>
    <w:uiPriority w:val="9"/>
    <w:qFormat/>
    <w:rsid w:val="003C071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C071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A3B3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3B38"/>
    <w:rPr>
      <w:rFonts w:asciiTheme="majorHAnsi" w:eastAsiaTheme="majorEastAsia" w:hAnsiTheme="majorHAnsi" w:cstheme="majorBidi"/>
      <w:noProof/>
      <w:spacing w:val="-10"/>
      <w:kern w:val="28"/>
      <w:sz w:val="56"/>
      <w:szCs w:val="56"/>
    </w:rPr>
  </w:style>
  <w:style w:type="paragraph" w:styleId="ListParagraph">
    <w:name w:val="List Paragraph"/>
    <w:basedOn w:val="Normal"/>
    <w:uiPriority w:val="34"/>
    <w:qFormat/>
    <w:rsid w:val="00667C88"/>
    <w:pPr>
      <w:ind w:left="720"/>
      <w:contextualSpacing/>
    </w:pPr>
  </w:style>
  <w:style w:type="character" w:styleId="CommentReference">
    <w:name w:val="annotation reference"/>
    <w:basedOn w:val="DefaultParagraphFont"/>
    <w:uiPriority w:val="99"/>
    <w:semiHidden/>
    <w:unhideWhenUsed/>
    <w:rsid w:val="00A442AC"/>
    <w:rPr>
      <w:sz w:val="16"/>
      <w:szCs w:val="16"/>
    </w:rPr>
  </w:style>
  <w:style w:type="paragraph" w:styleId="CommentText">
    <w:name w:val="annotation text"/>
    <w:basedOn w:val="Normal"/>
    <w:link w:val="CommentTextChar"/>
    <w:uiPriority w:val="99"/>
    <w:semiHidden/>
    <w:unhideWhenUsed/>
    <w:rsid w:val="00A442AC"/>
    <w:pPr>
      <w:spacing w:line="240" w:lineRule="auto"/>
    </w:pPr>
    <w:rPr>
      <w:sz w:val="20"/>
      <w:szCs w:val="20"/>
    </w:rPr>
  </w:style>
  <w:style w:type="character" w:customStyle="1" w:styleId="CommentTextChar">
    <w:name w:val="Comment Text Char"/>
    <w:basedOn w:val="DefaultParagraphFont"/>
    <w:link w:val="CommentText"/>
    <w:uiPriority w:val="99"/>
    <w:semiHidden/>
    <w:rsid w:val="00A442AC"/>
    <w:rPr>
      <w:sz w:val="20"/>
      <w:szCs w:val="20"/>
    </w:rPr>
  </w:style>
  <w:style w:type="paragraph" w:styleId="Caption">
    <w:name w:val="caption"/>
    <w:basedOn w:val="Normal"/>
    <w:next w:val="Normal"/>
    <w:uiPriority w:val="35"/>
    <w:unhideWhenUsed/>
    <w:qFormat/>
    <w:rsid w:val="00076EA8"/>
    <w:pPr>
      <w:spacing w:after="200" w:line="240" w:lineRule="auto"/>
    </w:pPr>
    <w:rPr>
      <w:i/>
      <w:iCs/>
      <w:color w:val="44546A" w:themeColor="text2"/>
      <w:sz w:val="18"/>
      <w:szCs w:val="18"/>
    </w:rPr>
  </w:style>
  <w:style w:type="table" w:styleId="GridTable2">
    <w:name w:val="Grid Table 2"/>
    <w:basedOn w:val="TableNormal"/>
    <w:uiPriority w:val="47"/>
    <w:rsid w:val="00076EA8"/>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Heading1Char">
    <w:name w:val="Heading 1 Char"/>
    <w:basedOn w:val="DefaultParagraphFont"/>
    <w:link w:val="Heading1"/>
    <w:uiPriority w:val="9"/>
    <w:rsid w:val="003C0715"/>
    <w:rPr>
      <w:rFonts w:asciiTheme="majorHAnsi" w:eastAsiaTheme="majorEastAsia" w:hAnsiTheme="majorHAnsi" w:cstheme="majorBidi"/>
      <w:noProof/>
      <w:color w:val="2F5496" w:themeColor="accent1" w:themeShade="BF"/>
      <w:sz w:val="32"/>
      <w:szCs w:val="32"/>
    </w:rPr>
  </w:style>
  <w:style w:type="character" w:customStyle="1" w:styleId="Heading2Char">
    <w:name w:val="Heading 2 Char"/>
    <w:basedOn w:val="DefaultParagraphFont"/>
    <w:link w:val="Heading2"/>
    <w:uiPriority w:val="9"/>
    <w:rsid w:val="003C0715"/>
    <w:rPr>
      <w:rFonts w:asciiTheme="majorHAnsi" w:eastAsiaTheme="majorEastAsia" w:hAnsiTheme="majorHAnsi" w:cstheme="majorBidi"/>
      <w:noProof/>
      <w:color w:val="2F5496" w:themeColor="accent1" w:themeShade="BF"/>
      <w:sz w:val="26"/>
      <w:szCs w:val="26"/>
    </w:rPr>
  </w:style>
  <w:style w:type="paragraph" w:styleId="Header">
    <w:name w:val="header"/>
    <w:basedOn w:val="Normal"/>
    <w:link w:val="HeaderChar"/>
    <w:uiPriority w:val="99"/>
    <w:unhideWhenUsed/>
    <w:rsid w:val="00D3538F"/>
    <w:pPr>
      <w:tabs>
        <w:tab w:val="center" w:pos="4680"/>
        <w:tab w:val="right" w:pos="9360"/>
      </w:tabs>
      <w:spacing w:after="0" w:line="240" w:lineRule="auto"/>
    </w:pPr>
  </w:style>
  <w:style w:type="character" w:customStyle="1" w:styleId="HeaderChar">
    <w:name w:val="Header Char"/>
    <w:basedOn w:val="DefaultParagraphFont"/>
    <w:link w:val="Header"/>
    <w:uiPriority w:val="99"/>
    <w:rsid w:val="00D3538F"/>
    <w:rPr>
      <w:noProof/>
    </w:rPr>
  </w:style>
  <w:style w:type="paragraph" w:styleId="Footer">
    <w:name w:val="footer"/>
    <w:basedOn w:val="Normal"/>
    <w:link w:val="FooterChar"/>
    <w:uiPriority w:val="99"/>
    <w:unhideWhenUsed/>
    <w:rsid w:val="00D3538F"/>
    <w:pPr>
      <w:tabs>
        <w:tab w:val="center" w:pos="4680"/>
        <w:tab w:val="right" w:pos="9360"/>
      </w:tabs>
      <w:spacing w:after="0" w:line="240" w:lineRule="auto"/>
    </w:pPr>
  </w:style>
  <w:style w:type="character" w:customStyle="1" w:styleId="FooterChar">
    <w:name w:val="Footer Char"/>
    <w:basedOn w:val="DefaultParagraphFont"/>
    <w:link w:val="Footer"/>
    <w:uiPriority w:val="99"/>
    <w:rsid w:val="00D3538F"/>
    <w:rPr>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018847782">
      <w:bodyDiv w:val="1"/>
      <w:marLeft w:val="0"/>
      <w:marRight w:val="0"/>
      <w:marTop w:val="0"/>
      <w:marBottom w:val="0"/>
      <w:divBdr>
        <w:top w:val="none" w:sz="0" w:space="0" w:color="auto"/>
        <w:left w:val="none" w:sz="0" w:space="0" w:color="auto"/>
        <w:bottom w:val="none" w:sz="0" w:space="0" w:color="auto"/>
        <w:right w:val="none" w:sz="0" w:space="0" w:color="auto"/>
      </w:divBdr>
    </w:div>
    <w:div w:id="1295521242">
      <w:bodyDiv w:val="1"/>
      <w:marLeft w:val="0"/>
      <w:marRight w:val="0"/>
      <w:marTop w:val="0"/>
      <w:marBottom w:val="0"/>
      <w:divBdr>
        <w:top w:val="none" w:sz="0" w:space="0" w:color="auto"/>
        <w:left w:val="none" w:sz="0" w:space="0" w:color="auto"/>
        <w:bottom w:val="none" w:sz="0" w:space="0" w:color="auto"/>
        <w:right w:val="none" w:sz="0" w:space="0" w:color="auto"/>
      </w:divBdr>
    </w:div>
    <w:div w:id="1395733329">
      <w:bodyDiv w:val="1"/>
      <w:marLeft w:val="0"/>
      <w:marRight w:val="0"/>
      <w:marTop w:val="0"/>
      <w:marBottom w:val="0"/>
      <w:divBdr>
        <w:top w:val="none" w:sz="0" w:space="0" w:color="auto"/>
        <w:left w:val="none" w:sz="0" w:space="0" w:color="auto"/>
        <w:bottom w:val="none" w:sz="0" w:space="0" w:color="auto"/>
        <w:right w:val="none" w:sz="0" w:space="0" w:color="auto"/>
      </w:divBdr>
    </w:div>
    <w:div w:id="20008889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4043C2B-EFAE-614B-B065-68607419173B}">
  <we:reference id="WA200010453" version="1.0.0.1" store="Omex" storeType="OMEX"/>
  <we:alternateReferences>
    <we:reference id="WA200010453" version="1.0.0.1" store="WA200010453" storeType="OMEX"/>
  </we:alternateReferences>
  <we:properties>
    <we:property name="claude.fileId" value="&quot;96e61568-7f96-4128-ba84-2ad6c4747324&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23858CF01A2EF24688B692775F4C60A4" ma:contentTypeVersion="17" ma:contentTypeDescription="Crear nuevo documento." ma:contentTypeScope="" ma:versionID="af74a0f8eb440a60883e9dd833f0742f">
  <xsd:schema xmlns:xsd="http://www.w3.org/2001/XMLSchema" xmlns:xs="http://www.w3.org/2001/XMLSchema" xmlns:p="http://schemas.microsoft.com/office/2006/metadata/properties" xmlns:ns2="164883f8-7691-4ecf-b54a-664c0d0edefe" xmlns:ns3="85e30bcc-d76c-4413-8e4d-2dce22fb0743" targetNamespace="http://schemas.microsoft.com/office/2006/metadata/properties" ma:root="true" ma:fieldsID="f5ceeff32ffca1089660572a8ebd1782" ns2:_="" ns3:_="">
    <xsd:import namespace="164883f8-7691-4ecf-b54a-664c0d0edefe"/>
    <xsd:import namespace="85e30bcc-d76c-4413-8e4d-2dce22fb0743"/>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4883f8-7691-4ecf-b54a-664c0d0ede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a38e7027-190f-4f90-8839-9f8250567d86"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5e30bcc-d76c-4413-8e4d-2dce22fb0743"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22" nillable="true" ma:displayName="Taxonomy Catch All Column" ma:hidden="true" ma:list="{26816d37-b675-4589-8225-e6a38877c704}" ma:internalName="TaxCatchAll" ma:showField="CatchAllData" ma:web="85e30bcc-d76c-4413-8e4d-2dce22fb074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85e30bcc-d76c-4413-8e4d-2dce22fb0743" xsi:nil="true"/>
    <lcf76f155ced4ddcb4097134ff3c332f xmlns="164883f8-7691-4ecf-b54a-664c0d0edef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F59EA8B-1FA8-40D2-A8B0-61B9CE1E4579}">
  <ds:schemaRefs>
    <ds:schemaRef ds:uri="http://schemas.microsoft.com/sharepoint/v3/contenttype/forms"/>
  </ds:schemaRefs>
</ds:datastoreItem>
</file>

<file path=customXml/itemProps2.xml><?xml version="1.0" encoding="utf-8"?>
<ds:datastoreItem xmlns:ds="http://schemas.openxmlformats.org/officeDocument/2006/customXml" ds:itemID="{3D061157-43BE-4FE1-9C39-AC4CA83D370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4883f8-7691-4ecf-b54a-664c0d0edefe"/>
    <ds:schemaRef ds:uri="85e30bcc-d76c-4413-8e4d-2dce22fb074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542EACB-7939-45C8-99C3-B6897CA7A7EF}">
  <ds:schemaRefs>
    <ds:schemaRef ds:uri="http://schemas.microsoft.com/office/2006/metadata/properties"/>
    <ds:schemaRef ds:uri="http://schemas.microsoft.com/office/infopath/2007/PartnerControls"/>
    <ds:schemaRef ds:uri="85e30bcc-d76c-4413-8e4d-2dce22fb0743"/>
    <ds:schemaRef ds:uri="164883f8-7691-4ecf-b54a-664c0d0edefe"/>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1689</Words>
  <Characters>8417</Characters>
  <Application>Microsoft Office Word</Application>
  <DocSecurity>0</DocSecurity>
  <Lines>171</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Santiago Felipe Arteaga Martin</dc:creator>
  <cp:keywords/>
  <dc:description/>
  <cp:lastModifiedBy>Juan Jose Peñaloza Ramirez</cp:lastModifiedBy>
  <cp:revision>3</cp:revision>
  <cp:lastPrinted>2026-10-05T03:53:00Z</cp:lastPrinted>
  <dcterms:created xsi:type="dcterms:W3CDTF">2026-10-05T03:53:00Z</dcterms:created>
  <dcterms:modified xsi:type="dcterms:W3CDTF">2026-10-05T03:53:00Z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0x01010023858CF01A2EF24688B692775F4C60A4</vt:lpwstr>
  </property>
  <property fmtid="{D5CDD505-2E9C-101B-9397-08002B2CF9AE}" pid="3" name="MediaServiceImageTags">
    <vt:lpwstr/>
  </property>
</Properties>
</file>