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3673FC" w:rsidRPr="00963FCD" w:rsidRDefault="00BA3B38" w:rsidP="00BA3B38">
      <w:pPr>
        <w:pStyle w:val="Ttulo"/>
        <w:jc w:val="center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OBSERVACIONES DE LA PRACTICA</w:t>
      </w:r>
    </w:p>
    <w:p w14:paraId="0CB7A43A" w14:textId="61B48F81" w:rsidR="00963FCD" w:rsidRDefault="00963FCD" w:rsidP="00667C88">
      <w:pPr>
        <w:spacing w:after="0"/>
        <w:jc w:val="right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Jose Luis Tavera Ruiz</w:t>
      </w:r>
      <w:r w:rsidR="00667C88" w:rsidRPr="35A95295">
        <w:rPr>
          <w:rFonts w:ascii="Dax-Regular" w:eastAsia="Dax-Regular" w:hAnsi="Dax-Regular" w:cs="Dax-Regular"/>
          <w:lang w:val="es-419"/>
        </w:rPr>
        <w:t xml:space="preserve"> </w:t>
      </w:r>
      <w:r w:rsidRPr="35A95295">
        <w:rPr>
          <w:rFonts w:ascii="Dax-Regular" w:eastAsia="Dax-Regular" w:hAnsi="Dax-Regular" w:cs="Dax-Regular"/>
          <w:lang w:val="es-419"/>
        </w:rPr>
        <w:t>201821999</w:t>
      </w:r>
    </w:p>
    <w:p w14:paraId="673598DC" w14:textId="70D54DE7" w:rsidR="00667C88" w:rsidRPr="00E36356" w:rsidRDefault="00963FCD" w:rsidP="00667C88">
      <w:pPr>
        <w:spacing w:after="0"/>
        <w:jc w:val="right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Juan Diego Yepes 202022391</w:t>
      </w:r>
    </w:p>
    <w:p w14:paraId="2C680F50" w14:textId="77777777" w:rsidR="00667C88" w:rsidRPr="00E36356" w:rsidRDefault="00667C88" w:rsidP="00667C88">
      <w:pPr>
        <w:spacing w:after="0"/>
        <w:jc w:val="right"/>
        <w:rPr>
          <w:rFonts w:ascii="Dax-Regular" w:eastAsia="Dax-Regular" w:hAnsi="Dax-Regular" w:cs="Dax-Regular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367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3673FC">
            <w:pPr>
              <w:jc w:val="center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367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367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367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3673FC">
            <w:pPr>
              <w:jc w:val="center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D5A9ED0" w:rsidR="005C50D1" w:rsidRPr="00E36356" w:rsidRDefault="00963FCD" w:rsidP="00367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0963FCD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Apple M1, 8 núcleos</w:t>
            </w:r>
          </w:p>
        </w:tc>
        <w:tc>
          <w:tcPr>
            <w:tcW w:w="1681" w:type="pct"/>
          </w:tcPr>
          <w:p w14:paraId="7AF5548A" w14:textId="343E4D29" w:rsidR="005C50D1" w:rsidRPr="00E36356" w:rsidRDefault="00963FCD" w:rsidP="00367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0963FCD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Inter Core i5 1,3 Ghz 2 núcleos</w:t>
            </w:r>
          </w:p>
        </w:tc>
      </w:tr>
      <w:tr w:rsidR="00963FCD" w:rsidRPr="00E36356" w14:paraId="55A0B70F" w14:textId="77777777" w:rsidTr="003673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63FCD" w:rsidRPr="00E36356" w:rsidRDefault="00963FCD" w:rsidP="00963FCD">
            <w:pPr>
              <w:jc w:val="center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B9B089E" w:rsidR="00963FCD" w:rsidRPr="00E36356" w:rsidRDefault="00963FCD" w:rsidP="00963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0963FCD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16GB</w:t>
            </w:r>
          </w:p>
        </w:tc>
        <w:tc>
          <w:tcPr>
            <w:tcW w:w="1681" w:type="pct"/>
            <w:vAlign w:val="center"/>
          </w:tcPr>
          <w:p w14:paraId="1BB3A3D4" w14:textId="0000CC70" w:rsidR="00963FCD" w:rsidRPr="00E36356" w:rsidRDefault="00963FCD" w:rsidP="00963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0963FCD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4 GB</w:t>
            </w:r>
          </w:p>
        </w:tc>
      </w:tr>
      <w:tr w:rsidR="00963FCD" w:rsidRPr="00E36356" w14:paraId="4B543ED5" w14:textId="77777777" w:rsidTr="00367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63FCD" w:rsidRPr="00E36356" w:rsidRDefault="00963FCD" w:rsidP="00963FCD">
            <w:pPr>
              <w:jc w:val="center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F5F78C7" w:rsidR="00963FCD" w:rsidRPr="00E36356" w:rsidRDefault="00963FCD" w:rsidP="00963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0963FCD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MacOS Big Sur Version 11.2.1</w:t>
            </w:r>
          </w:p>
        </w:tc>
        <w:tc>
          <w:tcPr>
            <w:tcW w:w="1681" w:type="pct"/>
          </w:tcPr>
          <w:p w14:paraId="6560BD8A" w14:textId="7A4A40BC" w:rsidR="00963FCD" w:rsidRPr="00E36356" w:rsidRDefault="00963FCD" w:rsidP="00963FC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M</w:t>
            </w:r>
            <w:r w:rsidRPr="00963FCD">
              <w:rPr>
                <w:rFonts w:ascii="Dax-Regular" w:eastAsia="Dax-Regular" w:hAnsi="Dax-Regular" w:cs="Dax-Regular"/>
                <w:sz w:val="20"/>
                <w:szCs w:val="20"/>
                <w:lang w:val="es-CO" w:eastAsia="es-ES"/>
              </w:rPr>
              <w:t>acOS Catalina Version 10.15.7</w:t>
            </w:r>
          </w:p>
        </w:tc>
      </w:tr>
    </w:tbl>
    <w:p w14:paraId="33FCD81F" w14:textId="0A47A7AF" w:rsidR="00963FCD" w:rsidRPr="00963FCD" w:rsidRDefault="005C50D1" w:rsidP="00963FCD">
      <w:pPr>
        <w:pStyle w:val="Descripcin"/>
        <w:jc w:val="center"/>
        <w:rPr>
          <w:rFonts w:ascii="Dax-Regular" w:eastAsia="Dax-Regular" w:hAnsi="Dax-Regular" w:cs="Dax-Regular"/>
          <w:lang w:val="es-419"/>
        </w:rPr>
      </w:pPr>
      <w:bookmarkStart w:id="0" w:name="_Ref64492224"/>
      <w:r w:rsidRPr="35A95295">
        <w:rPr>
          <w:rFonts w:ascii="Dax-Regular" w:eastAsia="Dax-Regular" w:hAnsi="Dax-Regular" w:cs="Dax-Regular"/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35A95295">
        <w:rPr>
          <w:rFonts w:ascii="Dax-Regular" w:eastAsia="Dax-Regular" w:hAnsi="Dax-Regular" w:cs="Dax-Regular"/>
          <w:lang w:val="es-419"/>
        </w:rPr>
        <w:t>. Especificaciones de las máquinas para ejecutar las pruebas de rendimiento.</w:t>
      </w:r>
    </w:p>
    <w:p w14:paraId="60E71778" w14:textId="31C0294A" w:rsidR="00775C6E" w:rsidRPr="00E36356" w:rsidRDefault="001826C9" w:rsidP="001826C9">
      <w:pPr>
        <w:pStyle w:val="Ttulo1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Maqui</w:t>
      </w:r>
      <w:r w:rsidR="00885CEA" w:rsidRPr="35A95295">
        <w:rPr>
          <w:rFonts w:ascii="Dax-Regular" w:eastAsia="Dax-Regular" w:hAnsi="Dax-Regular" w:cs="Dax-Regular"/>
          <w:b/>
          <w:lang w:val="es-419"/>
        </w:rPr>
        <w:t>na 1</w:t>
      </w:r>
    </w:p>
    <w:p w14:paraId="6D8845E5" w14:textId="3A76AF8B" w:rsidR="001826C9" w:rsidRPr="00E36356" w:rsidRDefault="001826C9" w:rsidP="001826C9">
      <w:pPr>
        <w:pStyle w:val="Ttulo2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Resultados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2107"/>
        <w:gridCol w:w="2144"/>
        <w:gridCol w:w="1764"/>
      </w:tblGrid>
      <w:tr w:rsidR="41848E26" w14:paraId="047612C2" w14:textId="77777777" w:rsidTr="41848E26">
        <w:trPr>
          <w:trHeight w:val="315"/>
        </w:trPr>
        <w:tc>
          <w:tcPr>
            <w:tcW w:w="33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71B8178" w14:textId="354AAFD8" w:rsidR="41848E26" w:rsidRPr="00F31C15" w:rsidRDefault="41848E26" w:rsidP="41848E26">
            <w:pPr>
              <w:jc w:val="center"/>
              <w:rPr>
                <w:rFonts w:ascii="Dax-Regular" w:eastAsia="Dax-Regular" w:hAnsi="Dax-Regular" w:cs="Dax-Regular"/>
                <w:sz w:val="20"/>
                <w:szCs w:val="20"/>
                <w:lang w:val="es-CO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  <w:lang w:val="es-CO"/>
              </w:rPr>
              <w:t>Tamaño de la muestra (ARRAYLIST)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45B62BA" w14:textId="7EBA479E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b/>
                <w:bCs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b/>
                <w:bCs/>
                <w:color w:val="000000" w:themeColor="text1"/>
                <w:sz w:val="20"/>
                <w:szCs w:val="20"/>
              </w:rPr>
              <w:t>Insertion Sort [ms]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E1E7E2D" w14:textId="188DAF95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b/>
                <w:bCs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b/>
                <w:bCs/>
                <w:color w:val="000000" w:themeColor="text1"/>
                <w:sz w:val="20"/>
                <w:szCs w:val="20"/>
              </w:rPr>
              <w:t>Selection Sort [ms]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0531C27" w14:textId="589EBE2C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b/>
                <w:bCs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b/>
                <w:bCs/>
                <w:color w:val="000000" w:themeColor="text1"/>
                <w:sz w:val="20"/>
                <w:szCs w:val="20"/>
              </w:rPr>
              <w:t>Shell Sort [ms]</w:t>
            </w:r>
          </w:p>
        </w:tc>
      </w:tr>
      <w:tr w:rsidR="41848E26" w14:paraId="664CC9B5" w14:textId="77777777" w:rsidTr="41848E26">
        <w:trPr>
          <w:trHeight w:val="300"/>
        </w:trPr>
        <w:tc>
          <w:tcPr>
            <w:tcW w:w="33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E40EB93" w14:textId="4CD34108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8DE5CF" w14:textId="158A1CAE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482,97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E348008" w14:textId="562D9E7F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552,92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619FFA" w14:textId="7CC75FD5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58,35</w:t>
            </w:r>
          </w:p>
        </w:tc>
      </w:tr>
      <w:tr w:rsidR="41848E26" w14:paraId="7DBD893A" w14:textId="77777777" w:rsidTr="41848E26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E0B58" w14:textId="53769C0C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63A48" w14:textId="4BB36DEA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1909,56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2C3A9" w14:textId="4DB9232F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2108,04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0F65E" w14:textId="4A37EC7C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91,66</w:t>
            </w:r>
          </w:p>
        </w:tc>
      </w:tr>
      <w:tr w:rsidR="41848E26" w14:paraId="7315B9A0" w14:textId="77777777" w:rsidTr="41848E26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C24E69" w14:textId="3D0B17AF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4000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42C204D" w14:textId="56B7BF81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7457,27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82307B" w14:textId="02408352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8335,29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C81B72" w14:textId="7885781B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161,93</w:t>
            </w:r>
          </w:p>
        </w:tc>
      </w:tr>
      <w:tr w:rsidR="41848E26" w14:paraId="534D72F3" w14:textId="77777777" w:rsidTr="41848E26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DAF21" w14:textId="15DF6D28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8000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D7877" w14:textId="0F7C905F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30092,41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0382D" w14:textId="3697E1A4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33205,51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A4D3F" w14:textId="4210D628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341,75</w:t>
            </w:r>
          </w:p>
        </w:tc>
      </w:tr>
      <w:tr w:rsidR="41848E26" w14:paraId="69A10EBE" w14:textId="77777777" w:rsidTr="41848E26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C5AA9C" w14:textId="49027FD2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16000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308067" w14:textId="0CA17F34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116987,04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7864436" w14:textId="0396BDBB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134928,78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C1ADA7" w14:textId="5729B487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760,47</w:t>
            </w:r>
          </w:p>
        </w:tc>
      </w:tr>
      <w:tr w:rsidR="41848E26" w14:paraId="0A0823AE" w14:textId="77777777" w:rsidTr="41848E26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A65A1B1" w14:textId="11AA2E20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32000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F27DCC2" w14:textId="32513FBB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509467,51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CA8C032" w14:textId="06F45652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582390,13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79303D6" w14:textId="265394AC" w:rsidR="41848E26" w:rsidRDefault="41848E26" w:rsidP="41848E26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0890CB9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1682,26</w:t>
            </w:r>
          </w:p>
        </w:tc>
      </w:tr>
    </w:tbl>
    <w:p w14:paraId="4389EE6D" w14:textId="1128206A" w:rsidR="00775C6E" w:rsidRPr="00E36356" w:rsidRDefault="00775C6E" w:rsidP="53406815">
      <w:pPr>
        <w:pStyle w:val="Descripcin"/>
        <w:ind w:firstLine="720"/>
        <w:rPr>
          <w:rFonts w:ascii="Dax-Regular" w:eastAsia="Dax-Regular" w:hAnsi="Dax-Regular" w:cs="Dax-Regular"/>
          <w:lang w:val="es-419"/>
        </w:rPr>
      </w:pPr>
      <w:bookmarkStart w:id="1" w:name="_Ref64428782"/>
      <w:r w:rsidRPr="35A95295">
        <w:rPr>
          <w:rFonts w:ascii="Dax-Regular" w:eastAsia="Dax-Regular" w:hAnsi="Dax-Regular" w:cs="Dax-Regular"/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35A95295">
        <w:rPr>
          <w:rFonts w:ascii="Dax-Regular" w:eastAsia="Dax-Regular" w:hAnsi="Dax-Regular" w:cs="Dax-Regular"/>
          <w:lang w:val="es-419"/>
        </w:rPr>
        <w:t>. Comparación de tiempos de ejecución para los ordenamientos iterativos en la representación arreglo.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2107"/>
        <w:gridCol w:w="2144"/>
        <w:gridCol w:w="1764"/>
      </w:tblGrid>
      <w:tr w:rsidR="36A6EB37" w14:paraId="0DCA0072" w14:textId="77777777" w:rsidTr="36A6EB37">
        <w:trPr>
          <w:trHeight w:val="315"/>
        </w:trPr>
        <w:tc>
          <w:tcPr>
            <w:tcW w:w="33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46C6886" w14:textId="6899063A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  <w:t>T</w:t>
            </w: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amaño de la muestra (LINKED_LIST)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666E642" w14:textId="4DE1B745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  <w:t>Insertion Sort [ms]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00307FB" w14:textId="359299DB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  <w:t>Selection Sort [ms]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24C3B00" w14:textId="6B263DCD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b/>
                <w:color w:val="000000" w:themeColor="text1"/>
                <w:sz w:val="20"/>
                <w:szCs w:val="20"/>
              </w:rPr>
              <w:t>Shell Sort [ms]</w:t>
            </w:r>
          </w:p>
        </w:tc>
      </w:tr>
      <w:tr w:rsidR="36A6EB37" w14:paraId="121EFFEB" w14:textId="77777777" w:rsidTr="36A6EB37">
        <w:trPr>
          <w:trHeight w:val="315"/>
        </w:trPr>
        <w:tc>
          <w:tcPr>
            <w:tcW w:w="33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ECBA1F" w14:textId="5CCD120F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36A5EF4" w14:textId="0326D7B2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44474,67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2814125" w14:textId="2E8107D3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37912,94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1829A8CE" w14:textId="0DB55DFA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2281,54</w:t>
            </w:r>
          </w:p>
        </w:tc>
      </w:tr>
      <w:tr w:rsidR="36A6EB37" w14:paraId="1BE21CBC" w14:textId="77777777" w:rsidTr="36A6EB37">
        <w:trPr>
          <w:trHeight w:val="315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5573D" w14:textId="17266C1B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39D9C" w14:textId="7E4E05AA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371011,09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82F21" w14:textId="14112F9B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315280,58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5CB70" w14:textId="68BA1764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9398,07</w:t>
            </w:r>
          </w:p>
        </w:tc>
      </w:tr>
      <w:tr w:rsidR="36A6EB37" w14:paraId="0465AC60" w14:textId="77777777" w:rsidTr="36A6EB37">
        <w:trPr>
          <w:trHeight w:val="315"/>
        </w:trPr>
        <w:tc>
          <w:tcPr>
            <w:tcW w:w="334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0CD37FCC" w14:textId="70BA6428" w:rsidR="36A6EB37" w:rsidRDefault="36A6EB37" w:rsidP="36A6EB37">
            <w:pPr>
              <w:jc w:val="center"/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4000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bottom"/>
          </w:tcPr>
          <w:p w14:paraId="06617BB4" w14:textId="13832381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2544793,50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bottom"/>
          </w:tcPr>
          <w:p w14:paraId="6799BCD1" w14:textId="1521E1C1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2131290,10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bottom"/>
          </w:tcPr>
          <w:p w14:paraId="56A43631" w14:textId="259E0F38" w:rsidR="36A6EB37" w:rsidRDefault="36A6EB37">
            <w:pPr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</w:pPr>
            <w:r w:rsidRPr="70F22DBF">
              <w:rPr>
                <w:rFonts w:ascii="Dax-Regular" w:eastAsia="Dax-Regular" w:hAnsi="Dax-Regular" w:cs="Dax-Regular"/>
                <w:color w:val="000000" w:themeColor="text1"/>
                <w:sz w:val="20"/>
                <w:szCs w:val="20"/>
              </w:rPr>
              <w:t>46541,70</w:t>
            </w:r>
          </w:p>
        </w:tc>
      </w:tr>
    </w:tbl>
    <w:p w14:paraId="21B61D06" w14:textId="66A3FBE7" w:rsidR="002D0856" w:rsidRPr="00E36356" w:rsidRDefault="002D0856" w:rsidP="53406815">
      <w:pPr>
        <w:pStyle w:val="Descripcin"/>
        <w:ind w:firstLine="720"/>
        <w:rPr>
          <w:rFonts w:ascii="Dax-Regular" w:eastAsia="Dax-Regular" w:hAnsi="Dax-Regular" w:cs="Dax-Regular"/>
          <w:lang w:val="es-419"/>
        </w:rPr>
      </w:pPr>
      <w:bookmarkStart w:id="2" w:name="_Ref64428790"/>
      <w:r w:rsidRPr="35A95295">
        <w:rPr>
          <w:rFonts w:ascii="Dax-Regular" w:eastAsia="Dax-Regular" w:hAnsi="Dax-Regular" w:cs="Dax-Regular"/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35A95295">
        <w:rPr>
          <w:rFonts w:ascii="Dax-Regular" w:eastAsia="Dax-Regular" w:hAnsi="Dax-Regular" w:cs="Dax-Regular"/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73CEA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3673FC">
            <w:pPr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367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367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73CEA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3673FC">
            <w:pPr>
              <w:tabs>
                <w:tab w:val="right" w:pos="2121"/>
              </w:tabs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0A73047" w14:textId="1AD1AA09" w:rsidR="06641CF4" w:rsidRPr="06641CF4" w:rsidRDefault="06641CF4" w:rsidP="06641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6641CF4">
              <w:rPr>
                <w:rFonts w:ascii="Dax-Regular" w:eastAsia="Dax-Regular" w:hAnsi="Dax-Regular" w:cs="Dax-Regular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682C8AB4" w14:textId="1AD1AA09" w:rsidR="06641CF4" w:rsidRPr="06641CF4" w:rsidRDefault="06641CF4" w:rsidP="06641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6641CF4">
              <w:rPr>
                <w:rFonts w:ascii="Dax-Regular" w:eastAsia="Dax-Regular" w:hAnsi="Dax-Regular" w:cs="Dax-Regular"/>
                <w:lang w:val="es-419"/>
              </w:rPr>
              <w:t>Menos eficiente</w:t>
            </w:r>
          </w:p>
        </w:tc>
      </w:tr>
      <w:tr w:rsidR="00392066" w:rsidRPr="00E36356" w14:paraId="239F2089" w14:textId="77777777" w:rsidTr="73CEA4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3673FC">
            <w:pPr>
              <w:tabs>
                <w:tab w:val="right" w:pos="2121"/>
              </w:tabs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Selection sort</w:t>
            </w:r>
            <w:r>
              <w:tab/>
            </w:r>
          </w:p>
        </w:tc>
        <w:tc>
          <w:tcPr>
            <w:tcW w:w="2910" w:type="dxa"/>
          </w:tcPr>
          <w:p w14:paraId="22ABC72D" w14:textId="35F85AD4" w:rsidR="06641CF4" w:rsidRPr="06641CF4" w:rsidRDefault="043229BC" w:rsidP="06641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73CEA48D">
              <w:rPr>
                <w:rFonts w:ascii="Dax-Regular" w:eastAsia="Dax-Regular" w:hAnsi="Dax-Regular" w:cs="Dax-Regular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75CF4931" w14:textId="1AD1AA09" w:rsidR="06641CF4" w:rsidRPr="06641CF4" w:rsidRDefault="06641CF4" w:rsidP="06641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06641CF4">
              <w:rPr>
                <w:rFonts w:ascii="Dax-Regular" w:eastAsia="Dax-Regular" w:hAnsi="Dax-Regular" w:cs="Dax-Regular"/>
                <w:lang w:val="es-419"/>
              </w:rPr>
              <w:t>Menos eficiente</w:t>
            </w:r>
          </w:p>
        </w:tc>
      </w:tr>
      <w:tr w:rsidR="00392066" w:rsidRPr="00E36356" w14:paraId="6E4D2E22" w14:textId="77777777" w:rsidTr="73CEA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3673FC">
            <w:pPr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7E68EF53" w14:textId="0282C83E" w:rsidR="17745CA5" w:rsidRPr="17745CA5" w:rsidRDefault="584CF1EB" w:rsidP="17745C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73CEA48D">
              <w:rPr>
                <w:rFonts w:ascii="Dax-Regular" w:eastAsia="Dax-Regular" w:hAnsi="Dax-Regular" w:cs="Dax-Regular"/>
                <w:lang w:val="es-419"/>
              </w:rPr>
              <w:t>Más eficiente, mejor desempeño</w:t>
            </w:r>
          </w:p>
        </w:tc>
        <w:tc>
          <w:tcPr>
            <w:tcW w:w="3420" w:type="dxa"/>
          </w:tcPr>
          <w:p w14:paraId="79E2B34C" w14:textId="51E33F78" w:rsidR="17745CA5" w:rsidRPr="17745CA5" w:rsidRDefault="17745CA5" w:rsidP="17745C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17745CA5">
              <w:rPr>
                <w:rFonts w:ascii="Dax-Regular" w:eastAsia="Dax-Regular" w:hAnsi="Dax-Regular" w:cs="Dax-Regular"/>
                <w:lang w:val="es-419"/>
              </w:rPr>
              <w:t>Menos eficiente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rFonts w:ascii="Dax-Regular" w:eastAsia="Dax-Regular" w:hAnsi="Dax-Regular" w:cs="Dax-Regular"/>
          <w:lang w:val="es-419"/>
        </w:rPr>
      </w:pPr>
      <w:bookmarkStart w:id="3" w:name="_Ref64429478"/>
      <w:r w:rsidRPr="35A95295">
        <w:rPr>
          <w:rFonts w:ascii="Dax-Regular" w:eastAsia="Dax-Regular" w:hAnsi="Dax-Regular" w:cs="Dax-Regular"/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35A95295">
        <w:rPr>
          <w:rFonts w:ascii="Dax-Regular" w:eastAsia="Dax-Regular" w:hAnsi="Dax-Regular" w:cs="Dax-Regular"/>
          <w:lang w:val="es-419"/>
        </w:rPr>
        <w:t>. Comparación de eficiencia de acuerdo con los algoritmos de ordenamientos y estructuras de datos utilizadas.</w:t>
      </w:r>
    </w:p>
    <w:p w14:paraId="5177F630" w14:textId="77777777" w:rsidR="00963FCD" w:rsidRPr="00E36356" w:rsidRDefault="00963FCD" w:rsidP="00E933D1">
      <w:pPr>
        <w:rPr>
          <w:rFonts w:ascii="Dax-Regular" w:eastAsia="Dax-Regular" w:hAnsi="Dax-Regular" w:cs="Dax-Regular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</w:t>
      </w:r>
      <w:r w:rsidR="00CF2BF2" w:rsidRPr="35A95295">
        <w:rPr>
          <w:rFonts w:ascii="Dax-Regular" w:eastAsia="Dax-Regular" w:hAnsi="Dax-Regular" w:cs="Dax-Regular"/>
          <w:lang w:val="es-419"/>
        </w:rPr>
        <w:t xml:space="preserve">inco gráficas generadas por los resultados de las pruebas de rendimiento en la </w:t>
      </w:r>
      <w:r w:rsidRPr="35A95295">
        <w:rPr>
          <w:rFonts w:ascii="Dax-Regular" w:eastAsia="Dax-Regular" w:hAnsi="Dax-Regular" w:cs="Dax-Regular"/>
          <w:b/>
          <w:lang w:val="es-419"/>
        </w:rPr>
        <w:t>M</w:t>
      </w:r>
      <w:r w:rsidR="00CF2BF2" w:rsidRPr="35A95295">
        <w:rPr>
          <w:rFonts w:ascii="Dax-Regular" w:eastAsia="Dax-Regular" w:hAnsi="Dax-Regular" w:cs="Dax-Regular"/>
          <w:b/>
          <w:lang w:val="es-419"/>
        </w:rPr>
        <w:t>aquina 1</w:t>
      </w:r>
      <w:r w:rsidRPr="35A95295">
        <w:rPr>
          <w:rFonts w:ascii="Dax-Regular" w:eastAsia="Dax-Regular" w:hAnsi="Dax-Regular" w:cs="Dax-Regular"/>
          <w:b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para Shell Sort.</w:t>
      </w:r>
    </w:p>
    <w:p w14:paraId="1164616A" w14:textId="77777777" w:rsidR="004F6C55" w:rsidRDefault="004F6C55" w:rsidP="001826C9">
      <w:pPr>
        <w:pStyle w:val="Ttulo1"/>
        <w:rPr>
          <w:rFonts w:ascii="Dax-Regular" w:eastAsia="Dax-Regular" w:hAnsi="Dax-Regular" w:cs="Dax-Regular"/>
          <w:b/>
          <w:lang w:val="es-419"/>
        </w:rPr>
      </w:pPr>
    </w:p>
    <w:p w14:paraId="5FC7121E" w14:textId="77777777" w:rsidR="004F6C55" w:rsidRPr="00E36356" w:rsidRDefault="004F6C55" w:rsidP="004F6C55">
      <w:pPr>
        <w:rPr>
          <w:rFonts w:ascii="Dax-Regular" w:eastAsia="Dax-Regular" w:hAnsi="Dax-Regular" w:cs="Dax-Regular"/>
          <w:lang w:val="es-419"/>
        </w:rPr>
      </w:pPr>
    </w:p>
    <w:p w14:paraId="730EF34B" w14:textId="77777777" w:rsidR="004F6C55" w:rsidRPr="00E36356" w:rsidRDefault="0596623F" w:rsidP="004F6C55">
      <w:pPr>
        <w:rPr>
          <w:rFonts w:ascii="Dax-Regular" w:eastAsia="Dax-Regular" w:hAnsi="Dax-Regular" w:cs="Dax-Regular"/>
        </w:rPr>
      </w:pPr>
      <w:r>
        <w:drawing>
          <wp:inline distT="0" distB="0" distL="0" distR="0" wp14:anchorId="1A8FA4E6" wp14:editId="4D07B18A">
            <wp:extent cx="5807487" cy="4222526"/>
            <wp:effectExtent l="0" t="0" r="0" b="0"/>
            <wp:docPr id="221390211" name="Picture 2213902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902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87" cy="42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1C1" w14:textId="77777777" w:rsidR="004F6C55" w:rsidRDefault="0596623F" w:rsidP="004F6C55">
      <w:pPr>
        <w:rPr>
          <w:rFonts w:ascii="Dax-Regular" w:eastAsia="Dax-Regular" w:hAnsi="Dax-Regular" w:cs="Dax-Regular"/>
        </w:rPr>
      </w:pPr>
      <w:r>
        <w:drawing>
          <wp:inline distT="0" distB="0" distL="0" distR="0" wp14:anchorId="41F7DED7" wp14:editId="3C103C44">
            <wp:extent cx="5235114" cy="3806363"/>
            <wp:effectExtent l="0" t="0" r="0" b="3810"/>
            <wp:docPr id="1527966180" name="Picture 152796618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9661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14" cy="38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862E" w14:textId="77777777" w:rsidR="004F6C55" w:rsidRDefault="0596623F" w:rsidP="004F6C55">
      <w:pPr>
        <w:rPr>
          <w:rFonts w:ascii="Dax-Regular" w:eastAsia="Dax-Regular" w:hAnsi="Dax-Regular" w:cs="Dax-Regular"/>
        </w:rPr>
      </w:pPr>
      <w:r>
        <w:drawing>
          <wp:inline distT="0" distB="0" distL="0" distR="0" wp14:anchorId="1876E6A1" wp14:editId="55BE5C7A">
            <wp:extent cx="5234940" cy="3806236"/>
            <wp:effectExtent l="0" t="0" r="0" b="3810"/>
            <wp:docPr id="1267395614" name="Picture 12673956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395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8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DF9" w14:textId="77777777" w:rsidR="004F6C55" w:rsidRDefault="0596623F" w:rsidP="004F6C55">
      <w:pPr>
        <w:rPr>
          <w:rFonts w:ascii="Dax-Regular" w:eastAsia="Dax-Regular" w:hAnsi="Dax-Regular" w:cs="Dax-Regular"/>
        </w:rPr>
      </w:pPr>
      <w:r>
        <w:drawing>
          <wp:inline distT="0" distB="0" distL="0" distR="0" wp14:anchorId="0A2C02F1" wp14:editId="075579CE">
            <wp:extent cx="5347320" cy="3887945"/>
            <wp:effectExtent l="0" t="0" r="0" b="0"/>
            <wp:docPr id="1646872650" name="Picture 164687265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8726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20" cy="38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61617D7" wp14:editId="3ED578D2">
            <wp:extent cx="5362682" cy="3887945"/>
            <wp:effectExtent l="0" t="0" r="0" b="0"/>
            <wp:docPr id="1023757545" name="Picture 1023757545" descr="Interfaz de usuario gráfica, Gráfico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7575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82" cy="38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C71" w14:textId="77777777" w:rsidR="004F6C55" w:rsidRDefault="004F6C55" w:rsidP="004F6C55">
      <w:pPr>
        <w:rPr>
          <w:rFonts w:ascii="Dax-Regular" w:eastAsia="Dax-Regular" w:hAnsi="Dax-Regular" w:cs="Dax-Regular"/>
        </w:rPr>
      </w:pPr>
    </w:p>
    <w:p w14:paraId="6DB0BC80" w14:textId="77777777" w:rsidR="004F6C55" w:rsidRDefault="004F6C55" w:rsidP="004F6C55">
      <w:pPr>
        <w:rPr>
          <w:rFonts w:ascii="Dax-Regular" w:eastAsia="Dax-Regular" w:hAnsi="Dax-Regular" w:cs="Dax-Regular"/>
        </w:rPr>
      </w:pPr>
    </w:p>
    <w:p w14:paraId="303C7635" w14:textId="77777777" w:rsidR="004F6C55" w:rsidRPr="00E36356" w:rsidRDefault="004F6C55" w:rsidP="004F6C55">
      <w:pPr>
        <w:rPr>
          <w:rFonts w:ascii="Dax-Regular" w:eastAsia="Dax-Regular" w:hAnsi="Dax-Regular" w:cs="Dax-Regular"/>
          <w:lang w:val="es-419"/>
        </w:rPr>
      </w:pPr>
    </w:p>
    <w:p w14:paraId="5844BB02" w14:textId="77777777" w:rsidR="004F6C55" w:rsidRDefault="004F6C55" w:rsidP="001826C9">
      <w:pPr>
        <w:pStyle w:val="Ttulo1"/>
        <w:rPr>
          <w:rFonts w:ascii="Dax-Regular" w:eastAsia="Dax-Regular" w:hAnsi="Dax-Regular" w:cs="Dax-Regular"/>
          <w:b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Resultados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395"/>
        <w:gridCol w:w="1759"/>
        <w:gridCol w:w="2300"/>
        <w:gridCol w:w="1906"/>
      </w:tblGrid>
      <w:tr w:rsidR="39B9165B" w14:paraId="600DDDCE" w14:textId="77777777" w:rsidTr="39B9165B">
        <w:trPr>
          <w:trHeight w:val="645"/>
        </w:trPr>
        <w:tc>
          <w:tcPr>
            <w:tcW w:w="339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4C701C6" w14:textId="00B51FD9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Tamaño de la muestra (ARRAY_LIST)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F03D048" w14:textId="2A7E3900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Insertion Sort [ms]</w: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4ABEF67" w14:textId="5669D5EC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Selection Sort [ms]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BA29542" w14:textId="6B2954FC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Shell Sort [ms]</w:t>
            </w:r>
          </w:p>
        </w:tc>
      </w:tr>
      <w:tr w:rsidR="39B9165B" w14:paraId="192C8546" w14:textId="77777777" w:rsidTr="39B9165B">
        <w:trPr>
          <w:trHeight w:val="315"/>
        </w:trPr>
        <w:tc>
          <w:tcPr>
            <w:tcW w:w="33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C01E19" w14:textId="68CF44C6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1000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9AF0AE" w14:textId="628DDC67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1037,56</w: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EAC5EC" w14:textId="19FB9291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1156,03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C0DF24" w14:textId="02486800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70,11</w:t>
            </w:r>
          </w:p>
        </w:tc>
      </w:tr>
      <w:tr w:rsidR="39B9165B" w14:paraId="5E5ABDFA" w14:textId="77777777" w:rsidTr="39B9165B">
        <w:trPr>
          <w:trHeight w:val="315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2191B" w14:textId="5E65048C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2000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6F8" w14:textId="74AB061E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4227,37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54AD" w14:textId="67BF4AEA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4668,74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790A3" w14:textId="0B6AC646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136,26</w:t>
            </w:r>
          </w:p>
        </w:tc>
      </w:tr>
      <w:tr w:rsidR="39B9165B" w14:paraId="24B39B5E" w14:textId="77777777" w:rsidTr="39B9165B">
        <w:trPr>
          <w:trHeight w:val="315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66BD54" w14:textId="10CF116A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4000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EC949C" w14:textId="4D2B5192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16679,56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4AB3F3" w14:textId="18127280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19015,44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A900E58" w14:textId="44C8D557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304,33</w:t>
            </w:r>
          </w:p>
        </w:tc>
      </w:tr>
      <w:tr w:rsidR="39B9165B" w14:paraId="4B09A0FD" w14:textId="77777777" w:rsidTr="39B9165B">
        <w:trPr>
          <w:trHeight w:val="315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8D059" w14:textId="571CCBC8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8000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03B23" w14:textId="44C88B01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74030,62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CFF56" w14:textId="67C2A822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79680,59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A200E" w14:textId="0EFFFAC8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743,50</w:t>
            </w:r>
          </w:p>
        </w:tc>
      </w:tr>
      <w:tr w:rsidR="39B9165B" w14:paraId="57E65B18" w14:textId="77777777" w:rsidTr="39B9165B">
        <w:trPr>
          <w:trHeight w:val="315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89463D" w14:textId="00832D69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16000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4BD382B" w14:textId="679035FB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274967,61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E05E3E" w14:textId="3041268B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328389,68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28768D" w14:textId="3F34DF3F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1762,50</w:t>
            </w:r>
          </w:p>
        </w:tc>
      </w:tr>
      <w:tr w:rsidR="39B9165B" w14:paraId="6975B229" w14:textId="77777777" w:rsidTr="39B9165B">
        <w:trPr>
          <w:trHeight w:val="315"/>
        </w:trPr>
        <w:tc>
          <w:tcPr>
            <w:tcW w:w="339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D1E5A24" w14:textId="5B7BE244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32000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D36F794" w14:textId="17A68EDC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1154768,01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7FAEDB2" w14:textId="2D3FBAB5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1322892,25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9E1C657" w14:textId="4E9A1513" w:rsidR="39B9165B" w:rsidRDefault="39B9165B" w:rsidP="39B9165B">
            <w:pPr>
              <w:jc w:val="center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3716,17</w:t>
            </w:r>
            <w:r w:rsidRPr="35A95295">
              <w:rPr>
                <w:rFonts w:ascii="Dax-Regular" w:eastAsia="Dax-Regular" w:hAnsi="Dax-Regular" w:cs="Dax-Regular"/>
                <w:lang w:val="es-419"/>
              </w:rPr>
              <w:t xml:space="preserve"> </w:t>
            </w:r>
          </w:p>
        </w:tc>
      </w:tr>
    </w:tbl>
    <w:p w14:paraId="5EC24CD6" w14:textId="7F8C4E6C" w:rsidR="001826C9" w:rsidRPr="00E36356" w:rsidRDefault="001826C9" w:rsidP="001826C9">
      <w:pPr>
        <w:pStyle w:val="Descripcin"/>
        <w:jc w:val="center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35A95295">
        <w:rPr>
          <w:rFonts w:ascii="Dax-Regular" w:eastAsia="Dax-Regular" w:hAnsi="Dax-Regular" w:cs="Dax-Regular"/>
          <w:lang w:val="es-419"/>
        </w:rPr>
        <w:t>. Comparación de tiempos de ejecución para los ordenamientos iterativos en la representación arreglo.</w:t>
      </w:r>
    </w:p>
    <w:p w14:paraId="79E2FB63" w14:textId="5ECDE712" w:rsidR="001826C9" w:rsidRPr="00E36356" w:rsidRDefault="001826C9" w:rsidP="53406815">
      <w:pPr>
        <w:rPr>
          <w:rFonts w:ascii="Dax-Regular" w:eastAsia="Dax-Regular" w:hAnsi="Dax-Regular" w:cs="Dax-Regular"/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2107"/>
        <w:gridCol w:w="2144"/>
        <w:gridCol w:w="1764"/>
      </w:tblGrid>
      <w:tr w:rsidR="521E1409" w14:paraId="24F46501" w14:textId="77777777" w:rsidTr="521E1409">
        <w:trPr>
          <w:trHeight w:val="315"/>
        </w:trPr>
        <w:tc>
          <w:tcPr>
            <w:tcW w:w="33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6E8BA13" w14:textId="11485A39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T</w:t>
            </w: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amaño de la muestra (LINKED_LIST)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219B9F4" w14:textId="622F424E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Insertion Sort [ms]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5C499E9" w14:textId="12E7F34F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Selection Sort [ms]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4CE5203" w14:textId="3A234F76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b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b/>
                <w:color w:val="000000" w:themeColor="text1"/>
              </w:rPr>
              <w:t>Shell Sort [ms]</w:t>
            </w:r>
          </w:p>
        </w:tc>
      </w:tr>
      <w:tr w:rsidR="521E1409" w14:paraId="5B9BE9E0" w14:textId="77777777" w:rsidTr="521E1409">
        <w:trPr>
          <w:trHeight w:val="300"/>
        </w:trPr>
        <w:tc>
          <w:tcPr>
            <w:tcW w:w="33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CD25E6" w14:textId="5A440FEE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1000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AF349E" w14:textId="04CE151E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70278,60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78204A7" w14:textId="3D25BB09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64469,86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62DF44" w14:textId="720EDB62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3784,99</w:t>
            </w:r>
          </w:p>
        </w:tc>
      </w:tr>
      <w:tr w:rsidR="521E1409" w14:paraId="005FEBFC" w14:textId="77777777" w:rsidTr="521E1409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A78DA" w14:textId="15F465ED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2000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10DC1" w14:textId="760DDA56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584936,57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4D023" w14:textId="3BE2562E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528002,93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40CC7" w14:textId="2CD14F60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16012,09</w:t>
            </w:r>
          </w:p>
        </w:tc>
      </w:tr>
      <w:tr w:rsidR="521E1409" w14:paraId="1498D74B" w14:textId="77777777" w:rsidTr="521E1409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7BD50152" w14:textId="1F030771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4000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160D01F" w14:textId="028F99F9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3264895,99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3D676442" w14:textId="3BB61F35" w:rsidR="521E1409" w:rsidRDefault="521E1409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2827192,01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4D13E79" w14:textId="76E80D06" w:rsidR="521E1409" w:rsidRDefault="7CE7B970" w:rsidP="521E1409">
            <w:pPr>
              <w:jc w:val="center"/>
              <w:rPr>
                <w:rFonts w:ascii="Dax-Regular" w:eastAsia="Dax-Regular" w:hAnsi="Dax-Regular" w:cs="Dax-Regular"/>
                <w:color w:val="000000" w:themeColor="text1"/>
              </w:rPr>
            </w:pP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79173</w:t>
            </w:r>
            <w:r w:rsidR="7DE1329D" w:rsidRPr="35A95295">
              <w:rPr>
                <w:rFonts w:ascii="Dax-Regular" w:eastAsia="Dax-Regular" w:hAnsi="Dax-Regular" w:cs="Dax-Regular"/>
                <w:color w:val="000000" w:themeColor="text1"/>
              </w:rPr>
              <w:t>,</w:t>
            </w:r>
            <w:r w:rsidRPr="35A95295">
              <w:rPr>
                <w:rFonts w:ascii="Dax-Regular" w:eastAsia="Dax-Regular" w:hAnsi="Dax-Regular" w:cs="Dax-Regular"/>
                <w:color w:val="000000" w:themeColor="text1"/>
              </w:rPr>
              <w:t>291</w:t>
            </w:r>
          </w:p>
        </w:tc>
      </w:tr>
    </w:tbl>
    <w:p w14:paraId="035B9C01" w14:textId="64A0068E" w:rsidR="001826C9" w:rsidRPr="00E36356" w:rsidRDefault="001826C9" w:rsidP="521E1409">
      <w:pPr>
        <w:pStyle w:val="Descripcin"/>
        <w:ind w:firstLine="720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35A95295">
        <w:rPr>
          <w:rFonts w:ascii="Dax-Regular" w:eastAsia="Dax-Regular" w:hAnsi="Dax-Regular" w:cs="Dax-Regular"/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73CEA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3673FC">
            <w:pPr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367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367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73CEA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3673FC">
            <w:pPr>
              <w:tabs>
                <w:tab w:val="right" w:pos="2121"/>
              </w:tabs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4458A7D7" w:rsidR="001826C9" w:rsidRPr="00E36356" w:rsidRDefault="161D31C2" w:rsidP="00367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7D28A359">
              <w:rPr>
                <w:rFonts w:ascii="Dax-Regular" w:eastAsia="Dax-Regular" w:hAnsi="Dax-Regular" w:cs="Dax-Regular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165A5E77" w14:textId="678AD614" w:rsidR="001826C9" w:rsidRPr="00E36356" w:rsidRDefault="161D31C2" w:rsidP="00367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7D28A359">
              <w:rPr>
                <w:rFonts w:ascii="Dax-Regular" w:eastAsia="Dax-Regular" w:hAnsi="Dax-Regular" w:cs="Dax-Regular"/>
                <w:lang w:val="es-419"/>
              </w:rPr>
              <w:t>Menos eficiente</w:t>
            </w:r>
          </w:p>
        </w:tc>
      </w:tr>
      <w:tr w:rsidR="001826C9" w:rsidRPr="00E36356" w14:paraId="3D9F7AD4" w14:textId="77777777" w:rsidTr="73CEA4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3673FC">
            <w:pPr>
              <w:tabs>
                <w:tab w:val="right" w:pos="2121"/>
              </w:tabs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Selection sort</w:t>
            </w:r>
            <w:r>
              <w:tab/>
            </w:r>
          </w:p>
        </w:tc>
        <w:tc>
          <w:tcPr>
            <w:tcW w:w="2460" w:type="dxa"/>
          </w:tcPr>
          <w:p w14:paraId="09E74863" w14:textId="29C57F46" w:rsidR="668E0725" w:rsidRPr="668E0725" w:rsidRDefault="526A8DA9" w:rsidP="73CEA48D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73CEA48D">
              <w:rPr>
                <w:rFonts w:ascii="Dax-Regular" w:eastAsia="Dax-Regular" w:hAnsi="Dax-Regular" w:cs="Dax-Regular"/>
                <w:lang w:val="es-419"/>
              </w:rPr>
              <w:t>Más eficiente</w:t>
            </w:r>
          </w:p>
        </w:tc>
        <w:tc>
          <w:tcPr>
            <w:tcW w:w="2460" w:type="dxa"/>
          </w:tcPr>
          <w:p w14:paraId="34AA6B55" w14:textId="678AD614" w:rsidR="668E0725" w:rsidRPr="668E0725" w:rsidRDefault="668E0725" w:rsidP="668E07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668E0725">
              <w:rPr>
                <w:rFonts w:ascii="Dax-Regular" w:eastAsia="Dax-Regular" w:hAnsi="Dax-Regular" w:cs="Dax-Regular"/>
                <w:lang w:val="es-419"/>
              </w:rPr>
              <w:t>Menos eficiente</w:t>
            </w:r>
          </w:p>
        </w:tc>
      </w:tr>
      <w:tr w:rsidR="001826C9" w:rsidRPr="00E36356" w14:paraId="6B5ED4CC" w14:textId="77777777" w:rsidTr="73CEA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3673FC">
            <w:pPr>
              <w:jc w:val="both"/>
              <w:rPr>
                <w:rFonts w:ascii="Dax-Regular" w:eastAsia="Dax-Regular" w:hAnsi="Dax-Regular" w:cs="Dax-Regular"/>
                <w:lang w:val="es-419"/>
              </w:rPr>
            </w:pPr>
            <w:r w:rsidRPr="35A95295">
              <w:rPr>
                <w:rFonts w:ascii="Dax-Regular" w:eastAsia="Dax-Regular" w:hAnsi="Dax-Regular" w:cs="Dax-Regular"/>
                <w:lang w:val="es-419"/>
              </w:rPr>
              <w:t>Shell sort</w:t>
            </w:r>
          </w:p>
        </w:tc>
        <w:tc>
          <w:tcPr>
            <w:tcW w:w="2460" w:type="dxa"/>
          </w:tcPr>
          <w:p w14:paraId="0D79F1F2" w14:textId="221E3B0C" w:rsidR="668E0725" w:rsidRPr="668E0725" w:rsidRDefault="57DE2941" w:rsidP="668E07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73CEA48D">
              <w:rPr>
                <w:rFonts w:ascii="Dax-Regular" w:eastAsia="Dax-Regular" w:hAnsi="Dax-Regular" w:cs="Dax-Regular"/>
                <w:lang w:val="es-419"/>
              </w:rPr>
              <w:t>Más eficiente</w:t>
            </w:r>
            <w:r w:rsidR="4DA9371F" w:rsidRPr="73CEA48D">
              <w:rPr>
                <w:rFonts w:ascii="Dax-Regular" w:eastAsia="Dax-Regular" w:hAnsi="Dax-Regular" w:cs="Dax-Regular"/>
                <w:lang w:val="es-419"/>
              </w:rPr>
              <w:t>, mejor desempeño</w:t>
            </w:r>
          </w:p>
        </w:tc>
        <w:tc>
          <w:tcPr>
            <w:tcW w:w="2460" w:type="dxa"/>
          </w:tcPr>
          <w:p w14:paraId="3BBC30C3" w14:textId="678AD614" w:rsidR="668E0725" w:rsidRPr="668E0725" w:rsidRDefault="668E0725" w:rsidP="668E07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668E0725">
              <w:rPr>
                <w:rFonts w:ascii="Dax-Regular" w:eastAsia="Dax-Regular" w:hAnsi="Dax-Regular" w:cs="Dax-Regular"/>
                <w:lang w:val="es-419"/>
              </w:rPr>
              <w:t>Menos eficiente</w:t>
            </w:r>
          </w:p>
        </w:tc>
      </w:tr>
    </w:tbl>
    <w:p w14:paraId="301683A8" w14:textId="441EA497" w:rsidR="001826C9" w:rsidRPr="00E36356" w:rsidRDefault="178565A6" w:rsidP="001826C9">
      <w:pPr>
        <w:pStyle w:val="Descripcin"/>
        <w:jc w:val="center"/>
        <w:rPr>
          <w:rFonts w:ascii="Dax-Regular" w:eastAsia="Dax-Regular" w:hAnsi="Dax-Regular" w:cs="Dax-Regular"/>
          <w:lang w:val="es-419"/>
        </w:rPr>
      </w:pPr>
      <w:r w:rsidRPr="73CEA48D">
        <w:rPr>
          <w:rFonts w:ascii="Dax-Regular" w:eastAsia="Dax-Regular" w:hAnsi="Dax-Regular" w:cs="Dax-Regular"/>
          <w:lang w:val="es-419"/>
        </w:rPr>
        <w:t xml:space="preserve">Tabla </w:t>
      </w:r>
      <w:r w:rsidR="001826C9" w:rsidRPr="73CEA48D">
        <w:rPr>
          <w:lang w:val="es-419"/>
        </w:rPr>
        <w:fldChar w:fldCharType="begin"/>
      </w:r>
      <w:r w:rsidR="001826C9" w:rsidRPr="73CEA48D">
        <w:rPr>
          <w:lang w:val="es-419"/>
        </w:rPr>
        <w:instrText xml:space="preserve"> SEQ Tabla \* ARABIC </w:instrText>
      </w:r>
      <w:r w:rsidR="001826C9" w:rsidRPr="73CEA48D">
        <w:rPr>
          <w:lang w:val="es-419"/>
        </w:rPr>
        <w:fldChar w:fldCharType="separate"/>
      </w:r>
      <w:r w:rsidRPr="73CEA48D">
        <w:rPr>
          <w:lang w:val="es-419"/>
        </w:rPr>
        <w:t>4</w:t>
      </w:r>
      <w:r w:rsidR="001826C9" w:rsidRPr="73CEA48D">
        <w:rPr>
          <w:lang w:val="es-419"/>
        </w:rPr>
        <w:fldChar w:fldCharType="end"/>
      </w:r>
      <w:r w:rsidRPr="73CEA48D">
        <w:rPr>
          <w:rFonts w:ascii="Dax-Regular" w:eastAsia="Dax-Regular" w:hAnsi="Dax-Regular" w:cs="Dax-Regular"/>
          <w:lang w:val="es-419"/>
        </w:rPr>
        <w:t>. Comparación de eficiencia de acuerdo con los algoritmos de ordenamientos y estructuras de datos utilizadas.</w:t>
      </w:r>
      <w:r w:rsidR="24DFB723" w:rsidRPr="73CEA48D">
        <w:rPr>
          <w:rFonts w:ascii="Dax-Regular" w:eastAsia="Dax-Regular" w:hAnsi="Dax-Regular" w:cs="Dax-Regular"/>
          <w:lang w:val="es-419"/>
        </w:rPr>
        <w:t xml:space="preserve"> </w:t>
      </w:r>
    </w:p>
    <w:p w14:paraId="75E035D2" w14:textId="77777777" w:rsidR="007F0157" w:rsidRPr="00D33975" w:rsidRDefault="007F0157" w:rsidP="007F0157">
      <w:pPr>
        <w:pStyle w:val="Ttulo2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 xml:space="preserve">Cinco gráficas generadas por los resultados de las pruebas de rendimiento en la </w:t>
      </w:r>
      <w:r w:rsidRPr="35A95295">
        <w:rPr>
          <w:rFonts w:ascii="Dax-Regular" w:eastAsia="Dax-Regular" w:hAnsi="Dax-Regular" w:cs="Dax-Regular"/>
          <w:b/>
          <w:lang w:val="es-419"/>
        </w:rPr>
        <w:t>Maquina 2.</w:t>
      </w:r>
    </w:p>
    <w:p w14:paraId="580BF5A4" w14:textId="3ACA19BB" w:rsidR="00963FCD" w:rsidRPr="00963FCD" w:rsidRDefault="007F0157" w:rsidP="00963FC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ARRAYLIST.</w:t>
      </w:r>
    </w:p>
    <w:p w14:paraId="49E5057A" w14:textId="7A6D2AC1" w:rsidR="00963FCD" w:rsidRPr="00963FCD" w:rsidRDefault="007F0157" w:rsidP="00963FC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LINKED_LIST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para Selection Sort.</w:t>
      </w:r>
    </w:p>
    <w:p w14:paraId="0CC67953" w14:textId="60343C0A" w:rsidR="00F01DF0" w:rsidRPr="00F01DF0" w:rsidRDefault="007F0157" w:rsidP="00F01DF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Comparación de rendimiento para Shell Sort.</w:t>
      </w:r>
    </w:p>
    <w:p w14:paraId="18950B5C" w14:textId="57358D51" w:rsidR="4920B9D6" w:rsidRDefault="59CB3177" w:rsidP="53406815">
      <w:pPr>
        <w:spacing w:after="0"/>
        <w:jc w:val="both"/>
        <w:rPr>
          <w:rFonts w:ascii="Dax-Regular" w:eastAsia="Dax-Regular" w:hAnsi="Dax-Regular" w:cs="Dax-Regular"/>
        </w:rPr>
      </w:pPr>
      <w:r>
        <w:drawing>
          <wp:inline distT="0" distB="0" distL="0" distR="0" wp14:anchorId="46A319AD" wp14:editId="6D984ACA">
            <wp:extent cx="4572000" cy="3324225"/>
            <wp:effectExtent l="0" t="0" r="0" b="0"/>
            <wp:docPr id="1581708968" name="Picture 158170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7089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586" w14:textId="57358D51" w:rsidR="5E2DF77C" w:rsidRDefault="7EC33628" w:rsidP="42440ADE">
      <w:pPr>
        <w:spacing w:after="0"/>
        <w:jc w:val="both"/>
        <w:rPr>
          <w:rFonts w:ascii="Dax-Regular" w:eastAsia="Dax-Regular" w:hAnsi="Dax-Regular" w:cs="Dax-Regular"/>
        </w:rPr>
      </w:pPr>
      <w:r>
        <w:drawing>
          <wp:inline distT="0" distB="0" distL="0" distR="0" wp14:anchorId="54D9198D" wp14:editId="73CEA48D">
            <wp:extent cx="4572000" cy="3324225"/>
            <wp:effectExtent l="0" t="0" r="0" b="0"/>
            <wp:docPr id="1149420632" name="Picture 114942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4206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E315" w14:textId="1C8A9D05" w:rsidR="00CC0D39" w:rsidRPr="00CC0D39" w:rsidRDefault="7EC33628" w:rsidP="00CC0D39">
      <w:pPr>
        <w:spacing w:after="0"/>
        <w:jc w:val="both"/>
        <w:rPr>
          <w:rFonts w:ascii="Dax-Regular" w:eastAsia="Dax-Regular" w:hAnsi="Dax-Regular" w:cs="Dax-Regular"/>
        </w:rPr>
      </w:pPr>
      <w:r>
        <w:drawing>
          <wp:inline distT="0" distB="0" distL="0" distR="0" wp14:anchorId="0D64AFB1" wp14:editId="00328B19">
            <wp:extent cx="4572000" cy="3324225"/>
            <wp:effectExtent l="0" t="0" r="0" b="0"/>
            <wp:docPr id="596452249" name="Picture 59645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522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FDEB" w14:textId="57358D51" w:rsidR="4920B9D6" w:rsidRDefault="4920B9D6" w:rsidP="42440ADE">
      <w:pPr>
        <w:spacing w:after="0"/>
        <w:jc w:val="both"/>
        <w:rPr>
          <w:rFonts w:ascii="Dax-Regular" w:eastAsia="Dax-Regular" w:hAnsi="Dax-Regular" w:cs="Dax-Regular"/>
        </w:rPr>
      </w:pPr>
    </w:p>
    <w:p w14:paraId="7686E3B2" w14:textId="1FB0AEFB" w:rsidR="003E74E1" w:rsidRPr="003E74E1" w:rsidRDefault="7EC33628" w:rsidP="003E74E1">
      <w:pPr>
        <w:spacing w:after="0"/>
        <w:jc w:val="both"/>
        <w:rPr>
          <w:rFonts w:ascii="Dax-Regular" w:eastAsia="Dax-Regular" w:hAnsi="Dax-Regular" w:cs="Dax-Regular"/>
        </w:rPr>
      </w:pPr>
      <w:r>
        <w:drawing>
          <wp:inline distT="0" distB="0" distL="0" distR="0" wp14:anchorId="2CC87E32" wp14:editId="3F1FE9E8">
            <wp:extent cx="4572000" cy="3324225"/>
            <wp:effectExtent l="0" t="0" r="0" b="0"/>
            <wp:docPr id="1160696937" name="Picture 116069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6969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2860" w14:textId="2A822954" w:rsidR="5E2DF77C" w:rsidRDefault="11019B0C" w:rsidP="30C13F44">
      <w:pPr>
        <w:spacing w:after="0"/>
        <w:jc w:val="both"/>
        <w:rPr>
          <w:rFonts w:ascii="Dax-Regular" w:eastAsia="Dax-Regular" w:hAnsi="Dax-Regular" w:cs="Dax-Regular"/>
        </w:rPr>
      </w:pPr>
      <w:r>
        <w:drawing>
          <wp:inline distT="0" distB="0" distL="0" distR="0" wp14:anchorId="1F148FCE" wp14:editId="3CF99F4F">
            <wp:extent cx="4572000" cy="3314700"/>
            <wp:effectExtent l="0" t="0" r="0" b="0"/>
            <wp:docPr id="128357900" name="Picture 128357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5790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rFonts w:ascii="Dax-Regular" w:eastAsia="Dax-Regular" w:hAnsi="Dax-Regular" w:cs="Dax-Regular"/>
          <w:b/>
          <w:lang w:val="es-419"/>
        </w:rPr>
      </w:pPr>
      <w:r w:rsidRPr="35A95295">
        <w:rPr>
          <w:rFonts w:ascii="Dax-Regular" w:eastAsia="Dax-Regular" w:hAnsi="Dax-Regular" w:cs="Dax-Regular"/>
          <w:b/>
          <w:lang w:val="es-419"/>
        </w:rPr>
        <w:t>Preguntas de análisis</w:t>
      </w:r>
    </w:p>
    <w:p w14:paraId="27F8C965" w14:textId="61D24BF6" w:rsidR="34F6BA93" w:rsidRDefault="34F6BA93" w:rsidP="34F6BA93">
      <w:pPr>
        <w:rPr>
          <w:rFonts w:ascii="Dax-Regular" w:eastAsia="Dax-Regular" w:hAnsi="Dax-Regular" w:cs="Dax-Regular"/>
          <w:lang w:val="es-419"/>
        </w:rPr>
      </w:pPr>
    </w:p>
    <w:p w14:paraId="74CE3A34" w14:textId="77777777" w:rsidR="003A6CBA" w:rsidRPr="003A6CBA" w:rsidRDefault="000F67B7" w:rsidP="003A6CBA">
      <w:pPr>
        <w:pStyle w:val="Prrafodelista"/>
        <w:numPr>
          <w:ilvl w:val="0"/>
          <w:numId w:val="6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¿El comportamiento de los algoritmos es acorde a lo enunciado teóricamente?</w:t>
      </w:r>
    </w:p>
    <w:p w14:paraId="7460CE87" w14:textId="3B47B3EB" w:rsidR="34F6BA93" w:rsidRDefault="34F6BA93" w:rsidP="34F6BA93">
      <w:pPr>
        <w:spacing w:after="0"/>
        <w:jc w:val="both"/>
        <w:rPr>
          <w:rFonts w:ascii="Dax-Regular" w:eastAsia="Dax-Regular" w:hAnsi="Dax-Regular" w:cs="Dax-Regular"/>
          <w:lang w:val="es-419"/>
        </w:rPr>
      </w:pPr>
    </w:p>
    <w:p w14:paraId="44852C96" w14:textId="1D20B71F" w:rsidR="00686641" w:rsidRPr="00686641" w:rsidRDefault="5CE94B95" w:rsidP="00686641">
      <w:p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73CEA48D">
        <w:rPr>
          <w:rFonts w:ascii="Dax-Regular" w:eastAsia="Dax-Regular" w:hAnsi="Dax-Regular" w:cs="Dax-Regular"/>
          <w:lang w:val="es-419"/>
        </w:rPr>
        <w:t xml:space="preserve">En efecto, ya que según la teoría que manejamos en clase, para las estructuras de dats tipo SINGLE_LINKED, encontrar un elemento, comparar un elemento y demás operaciones que requieren los ordenamientos están determinadas por el orden de crecimiento </w:t>
      </w:r>
      <w:r w:rsidR="2A05AA8A" w:rsidRPr="73CEA48D">
        <w:rPr>
          <w:rFonts w:ascii="Dax-Regular" w:eastAsia="Dax-Regular" w:hAnsi="Dax-Regular" w:cs="Dax-Regular"/>
          <w:lang w:val="es-419"/>
        </w:rPr>
        <w:t>O(n). Por el contrario, en el ARRAY_LIST</w:t>
      </w:r>
      <w:r w:rsidR="06D49702" w:rsidRPr="73CEA48D">
        <w:rPr>
          <w:rFonts w:ascii="Dax-Regular" w:eastAsia="Dax-Regular" w:hAnsi="Dax-Regular" w:cs="Dax-Regular"/>
          <w:lang w:val="es-419"/>
        </w:rPr>
        <w:t>, estas operaciones solo toman 0(1)</w:t>
      </w:r>
      <w:r w:rsidR="79310943" w:rsidRPr="73CEA48D">
        <w:rPr>
          <w:rFonts w:ascii="Dax-Regular" w:eastAsia="Dax-Regular" w:hAnsi="Dax-Regular" w:cs="Dax-Regular"/>
          <w:lang w:val="es-419"/>
        </w:rPr>
        <w:t xml:space="preserve">. Esto se explica por la manera en como funcionan estos tipos abstractos de datos, ya que aunque ambos están ordenados secuencialmente, en el </w:t>
      </w:r>
      <w:r w:rsidR="5E2204DE" w:rsidRPr="73CEA48D">
        <w:rPr>
          <w:rFonts w:ascii="Dax-Regular" w:eastAsia="Dax-Regular" w:hAnsi="Dax-Regular" w:cs="Dax-Regular"/>
          <w:lang w:val="es-419"/>
        </w:rPr>
        <w:t xml:space="preserve">ARRAY_LIST </w:t>
      </w:r>
      <w:r w:rsidR="79310943" w:rsidRPr="73CEA48D">
        <w:rPr>
          <w:rFonts w:ascii="Dax-Regular" w:eastAsia="Dax-Regular" w:hAnsi="Dax-Regular" w:cs="Dax-Regular"/>
          <w:lang w:val="es-419"/>
        </w:rPr>
        <w:t xml:space="preserve">se encuentran los elementos seguidos en memoria mientras que </w:t>
      </w:r>
      <w:r w:rsidR="00334B03" w:rsidRPr="73CEA48D">
        <w:rPr>
          <w:rFonts w:ascii="Dax-Regular" w:eastAsia="Dax-Regular" w:hAnsi="Dax-Regular" w:cs="Dax-Regular"/>
          <w:lang w:val="es-419"/>
        </w:rPr>
        <w:t>e</w:t>
      </w:r>
      <w:r w:rsidR="79310943" w:rsidRPr="73CEA48D">
        <w:rPr>
          <w:rFonts w:ascii="Dax-Regular" w:eastAsia="Dax-Regular" w:hAnsi="Dax-Regular" w:cs="Dax-Regular"/>
          <w:lang w:val="es-419"/>
        </w:rPr>
        <w:t xml:space="preserve">n </w:t>
      </w:r>
      <w:r w:rsidR="6D02DFB0" w:rsidRPr="73CEA48D">
        <w:rPr>
          <w:rFonts w:ascii="Dax-Regular" w:eastAsia="Dax-Regular" w:hAnsi="Dax-Regular" w:cs="Dax-Regular"/>
          <w:lang w:val="es-419"/>
        </w:rPr>
        <w:t>SINGLE_LINKED</w:t>
      </w:r>
      <w:r w:rsidR="79310943" w:rsidRPr="73CEA48D">
        <w:rPr>
          <w:rFonts w:ascii="Dax-Regular" w:eastAsia="Dax-Regular" w:hAnsi="Dax-Regular" w:cs="Dax-Regular"/>
          <w:lang w:val="es-419"/>
        </w:rPr>
        <w:t xml:space="preserve"> se encuentran unidos por nodos.</w:t>
      </w:r>
    </w:p>
    <w:p w14:paraId="3C07574B" w14:textId="63AE5581" w:rsidR="4ABAEA16" w:rsidRDefault="4ABAEA16" w:rsidP="4ABAEA16">
      <w:pPr>
        <w:spacing w:after="0"/>
        <w:jc w:val="both"/>
        <w:rPr>
          <w:rFonts w:ascii="Dax-Regular" w:eastAsia="Dax-Regular" w:hAnsi="Dax-Regular" w:cs="Dax-Regular"/>
          <w:lang w:val="es-419"/>
        </w:rPr>
      </w:pPr>
    </w:p>
    <w:p w14:paraId="269BC006" w14:textId="77777777" w:rsidR="00605D67" w:rsidRDefault="000F67B7" w:rsidP="00605D67">
      <w:pPr>
        <w:pStyle w:val="Prrafodelista"/>
        <w:numPr>
          <w:ilvl w:val="0"/>
          <w:numId w:val="6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¿Existe alguna diferencia entre los resultados obtenidos al ejecutar las pruebas en diferentes máquinas?</w:t>
      </w:r>
    </w:p>
    <w:p w14:paraId="6002634E" w14:textId="080CA46B" w:rsidR="35345C6F" w:rsidRDefault="35345C6F" w:rsidP="35345C6F">
      <w:pPr>
        <w:spacing w:after="0"/>
        <w:jc w:val="both"/>
        <w:rPr>
          <w:rFonts w:ascii="Dax-Regular" w:eastAsia="Dax-Regular" w:hAnsi="Dax-Regular" w:cs="Dax-Regular"/>
          <w:lang w:val="es-419"/>
        </w:rPr>
      </w:pPr>
    </w:p>
    <w:p w14:paraId="32F4C1F7" w14:textId="1D615F71" w:rsidR="00693AFE" w:rsidRDefault="009C657B" w:rsidP="35345C6F">
      <w:p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5A75E3EC">
        <w:rPr>
          <w:rFonts w:ascii="Dax-Regular" w:eastAsia="Dax-Regular" w:hAnsi="Dax-Regular" w:cs="Dax-Regular"/>
          <w:lang w:val="es-419"/>
        </w:rPr>
        <w:t xml:space="preserve">Al ejecutar las pruebas en ambos computadores encontramos una </w:t>
      </w:r>
      <w:r w:rsidR="002A2C75" w:rsidRPr="5A75E3EC">
        <w:rPr>
          <w:rFonts w:ascii="Dax-Regular" w:eastAsia="Dax-Regular" w:hAnsi="Dax-Regular" w:cs="Dax-Regular"/>
          <w:lang w:val="es-419"/>
        </w:rPr>
        <w:t xml:space="preserve">brecha en todos los tiempos. Sin embargo, esto se mantuvo “relativamente” constante en cada uno de los algoritmos y estructuras de datos. </w:t>
      </w:r>
    </w:p>
    <w:p w14:paraId="177FBBA9" w14:textId="080CA46B" w:rsidR="00693AFE" w:rsidRDefault="00693AFE" w:rsidP="35345C6F">
      <w:pPr>
        <w:spacing w:after="0"/>
        <w:jc w:val="both"/>
        <w:rPr>
          <w:rFonts w:ascii="Dax-Regular" w:eastAsia="Dax-Regular" w:hAnsi="Dax-Regular" w:cs="Dax-Regular"/>
          <w:lang w:val="es-419"/>
        </w:rPr>
      </w:pPr>
    </w:p>
    <w:p w14:paraId="402265A5" w14:textId="77777777" w:rsidR="00605D67" w:rsidRPr="00A5029F" w:rsidRDefault="000F67B7" w:rsidP="00605D67">
      <w:pPr>
        <w:pStyle w:val="Prrafodelista"/>
        <w:numPr>
          <w:ilvl w:val="0"/>
          <w:numId w:val="6"/>
        </w:num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De existir diferencias, ¿A qué creen ustedes que se deben dichas diferencias?</w:t>
      </w:r>
    </w:p>
    <w:p w14:paraId="5755D173" w14:textId="080CA46B" w:rsidR="35345C6F" w:rsidRDefault="35345C6F" w:rsidP="35345C6F">
      <w:pPr>
        <w:spacing w:after="0"/>
        <w:jc w:val="both"/>
        <w:rPr>
          <w:rFonts w:ascii="Dax-Regular" w:eastAsia="Dax-Regular" w:hAnsi="Dax-Regular" w:cs="Dax-Regular"/>
          <w:lang w:val="es-419"/>
        </w:rPr>
      </w:pPr>
    </w:p>
    <w:p w14:paraId="1D75CD2E" w14:textId="3666FA6F" w:rsidR="0051748B" w:rsidRPr="0051748B" w:rsidRDefault="002A2C75" w:rsidP="0051748B">
      <w:pPr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ES_tradnl"/>
        </w:rPr>
      </w:pPr>
      <w:r>
        <w:rPr>
          <w:rFonts w:ascii="Dax-Regular" w:hAnsi="Dax-Regular"/>
          <w:lang w:val="es-419"/>
        </w:rPr>
        <w:t xml:space="preserve">Estas </w:t>
      </w:r>
      <w:r w:rsidRPr="009D601F">
        <w:rPr>
          <w:rFonts w:ascii="Dax-Regular" w:hAnsi="Dax-Regular"/>
          <w:lang w:val="es-419"/>
        </w:rPr>
        <w:t xml:space="preserve">diferencias se deben </w:t>
      </w:r>
      <w:r w:rsidR="00740970" w:rsidRPr="009D601F">
        <w:rPr>
          <w:rFonts w:ascii="Dax-Regular" w:hAnsi="Dax-Regular"/>
          <w:lang w:val="es-419"/>
        </w:rPr>
        <w:t xml:space="preserve">a los aspectos técnicos de cada una de las maquinas. </w:t>
      </w:r>
      <w:r w:rsidR="00E02654" w:rsidRPr="009D601F">
        <w:rPr>
          <w:rFonts w:ascii="Dax-Regular" w:hAnsi="Dax-Regular"/>
          <w:lang w:val="es-419"/>
        </w:rPr>
        <w:t>En primera instancia, la diferencia de 12</w:t>
      </w:r>
      <w:r w:rsidR="5B2FDE73" w:rsidRPr="009D601F">
        <w:rPr>
          <w:rFonts w:ascii="Dax-Regular" w:hAnsi="Dax-Regular"/>
          <w:lang w:val="es-419"/>
        </w:rPr>
        <w:t>GB</w:t>
      </w:r>
      <w:r w:rsidR="00E02654" w:rsidRPr="009D601F">
        <w:rPr>
          <w:rFonts w:ascii="Dax-Regular" w:hAnsi="Dax-Regular"/>
          <w:lang w:val="es-419"/>
        </w:rPr>
        <w:t xml:space="preserve"> de ram afecta el espacio de la memoria cac</w:t>
      </w:r>
      <w:r w:rsidR="149080E2" w:rsidRPr="009D601F">
        <w:rPr>
          <w:rFonts w:ascii="Dax-Regular" w:hAnsi="Dax-Regular"/>
          <w:lang w:val="es-419"/>
        </w:rPr>
        <w:t>h</w:t>
      </w:r>
      <w:r w:rsidR="00E02654" w:rsidRPr="009D601F">
        <w:rPr>
          <w:rFonts w:ascii="Dax-Regular" w:hAnsi="Dax-Regular"/>
          <w:lang w:val="es-419"/>
        </w:rPr>
        <w:t xml:space="preserve">é que tiene el dispositivo para el almacenamiento de datos y ejecucuión de tareas. A menor espacio </w:t>
      </w:r>
      <w:r w:rsidR="003A6CBA" w:rsidRPr="009D601F">
        <w:rPr>
          <w:rFonts w:ascii="Dax-Regular" w:hAnsi="Dax-Regular"/>
          <w:lang w:val="es-419"/>
        </w:rPr>
        <w:t xml:space="preserve">aumentará el tiempo de ejecución. </w:t>
      </w:r>
      <w:r w:rsidR="009D601F" w:rsidRP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 Esto debido a que l</w:t>
      </w:r>
      <w:r w:rsidR="0051748B" w:rsidRP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a </w:t>
      </w:r>
      <w:r w:rsidR="009D601F" w:rsidRP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>M</w:t>
      </w:r>
      <w:r w:rsidR="0051748B" w:rsidRP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emoria de Acceso Aleatorio </w:t>
      </w:r>
      <w:r w:rsidR="009D601F" w:rsidRP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(RAM) </w:t>
      </w:r>
      <w:r w:rsidR="0051748B" w:rsidRP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>es la encargada de las instrucciones ejecutadas por el CPU y otras unidades del computador, además de contener los datos que manipulan los distintos programas.</w:t>
      </w:r>
      <w:r w:rsidR="009D601F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 </w:t>
      </w:r>
      <w:r w:rsidR="0019700A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Por lo tanto, </w:t>
      </w:r>
      <w:r w:rsidR="003673FC">
        <w:rPr>
          <w:rFonts w:ascii="Arial" w:eastAsia="Times New Roman" w:hAnsi="Arial" w:cs="Arial"/>
          <w:noProof w:val="0"/>
          <w:color w:val="202122"/>
          <w:shd w:val="clear" w:color="auto" w:fill="FFFFFF"/>
          <w:lang w:val="es-CO" w:eastAsia="es-ES_tradnl"/>
        </w:rPr>
        <w:t xml:space="preserve">también influye la diferencia de procesamiento del CPU y su número de nucleos que limitan o aumentan según el caso la memoria disponible de caché y su velocidad de acceso para la ejecucuión de tareas. </w:t>
      </w:r>
    </w:p>
    <w:p w14:paraId="7751485B" w14:textId="6EABE36A" w:rsidR="00693AFE" w:rsidRDefault="00693AFE" w:rsidP="35345C6F">
      <w:pPr>
        <w:spacing w:after="0"/>
        <w:jc w:val="both"/>
        <w:rPr>
          <w:rFonts w:ascii="Dax-Regular" w:eastAsia="Dax-Regular" w:hAnsi="Dax-Regular" w:cs="Dax-Regular"/>
          <w:lang w:val="es-419"/>
        </w:rPr>
      </w:pP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>¿Cuál Estructura de Datos es mejor utilizar si solo se tiene en cuenta los tiempos de ejecución de los algoritmos?</w:t>
      </w:r>
    </w:p>
    <w:p w14:paraId="2D09031E" w14:textId="6BBEFAD0" w:rsidR="00BA3B38" w:rsidRPr="00E36356" w:rsidRDefault="558FBA65">
      <w:pPr>
        <w:rPr>
          <w:rFonts w:ascii="Dax-Regular" w:eastAsia="Dax-Regular" w:hAnsi="Dax-Regular" w:cs="Dax-Regular"/>
          <w:lang w:val="es-419"/>
        </w:rPr>
      </w:pPr>
      <w:r w:rsidRPr="35A95295">
        <w:rPr>
          <w:rFonts w:ascii="Dax-Regular" w:eastAsia="Dax-Regular" w:hAnsi="Dax-Regular" w:cs="Dax-Regular"/>
          <w:lang w:val="es-419"/>
        </w:rPr>
        <w:t xml:space="preserve">Teniendo en cuenta los tiempos de ejecución para ambos casos, encontramos que es más adecuado </w:t>
      </w:r>
      <w:r w:rsidR="47285CF9" w:rsidRPr="35A95295">
        <w:rPr>
          <w:rFonts w:ascii="Dax-Regular" w:eastAsia="Dax-Regular" w:hAnsi="Dax-Regular" w:cs="Dax-Regular"/>
          <w:lang w:val="es-419"/>
        </w:rPr>
        <w:t>utilizar</w:t>
      </w:r>
      <w:r w:rsidRPr="35A95295">
        <w:rPr>
          <w:rFonts w:ascii="Dax-Regular" w:eastAsia="Dax-Regular" w:hAnsi="Dax-Regular" w:cs="Dax-Regular"/>
          <w:lang w:val="es-419"/>
        </w:rPr>
        <w:t xml:space="preserve"> para todos los casos la estructura de datos tipo ARRAY, puesto que esta demostró ser mucho más </w:t>
      </w:r>
      <w:r w:rsidR="3B3E0EA6" w:rsidRPr="35A95295">
        <w:rPr>
          <w:rFonts w:ascii="Dax-Regular" w:eastAsia="Dax-Regular" w:hAnsi="Dax-Regular" w:cs="Dax-Regular"/>
          <w:lang w:val="es-419"/>
        </w:rPr>
        <w:t>eficiente en términos de tiempo</w:t>
      </w:r>
      <w:r w:rsidR="32651DE5" w:rsidRPr="35A95295">
        <w:rPr>
          <w:rFonts w:ascii="Dax-Regular" w:eastAsia="Dax-Regular" w:hAnsi="Dax-Regular" w:cs="Dax-Regular"/>
          <w:lang w:val="es-419"/>
        </w:rPr>
        <w:t xml:space="preserve"> para los algoritmos analizados (insertion, selection y shell). </w:t>
      </w: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 w:tplc="9F32C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DF211AA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92C236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E9A3DF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3503038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378CE0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CA865E2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47A70F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DD009C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B04ED"/>
    <w:rsid w:val="000F67B7"/>
    <w:rsid w:val="00100BE9"/>
    <w:rsid w:val="0013546A"/>
    <w:rsid w:val="001826C9"/>
    <w:rsid w:val="0019700A"/>
    <w:rsid w:val="001E291C"/>
    <w:rsid w:val="0022762E"/>
    <w:rsid w:val="002A2C75"/>
    <w:rsid w:val="002D0856"/>
    <w:rsid w:val="002FE041"/>
    <w:rsid w:val="0030398B"/>
    <w:rsid w:val="00326BDB"/>
    <w:rsid w:val="00334B03"/>
    <w:rsid w:val="003673FC"/>
    <w:rsid w:val="00392066"/>
    <w:rsid w:val="003A6CBA"/>
    <w:rsid w:val="003B6C26"/>
    <w:rsid w:val="003E74E1"/>
    <w:rsid w:val="00446912"/>
    <w:rsid w:val="00485416"/>
    <w:rsid w:val="004A17C5"/>
    <w:rsid w:val="004F6C55"/>
    <w:rsid w:val="0051748B"/>
    <w:rsid w:val="00573B4A"/>
    <w:rsid w:val="0059361A"/>
    <w:rsid w:val="005C50D1"/>
    <w:rsid w:val="00605D67"/>
    <w:rsid w:val="006507D8"/>
    <w:rsid w:val="00656253"/>
    <w:rsid w:val="0066118F"/>
    <w:rsid w:val="00667C88"/>
    <w:rsid w:val="00686641"/>
    <w:rsid w:val="006868BE"/>
    <w:rsid w:val="00690C06"/>
    <w:rsid w:val="00693AFE"/>
    <w:rsid w:val="007067A5"/>
    <w:rsid w:val="00740865"/>
    <w:rsid w:val="00740970"/>
    <w:rsid w:val="00775C6E"/>
    <w:rsid w:val="007932CD"/>
    <w:rsid w:val="007F0157"/>
    <w:rsid w:val="00814F68"/>
    <w:rsid w:val="00852320"/>
    <w:rsid w:val="00885CEA"/>
    <w:rsid w:val="00896AB3"/>
    <w:rsid w:val="008A4390"/>
    <w:rsid w:val="00933446"/>
    <w:rsid w:val="00933BCD"/>
    <w:rsid w:val="00963FCD"/>
    <w:rsid w:val="009C657B"/>
    <w:rsid w:val="009D601F"/>
    <w:rsid w:val="00A41C53"/>
    <w:rsid w:val="00A64E25"/>
    <w:rsid w:val="00A74C44"/>
    <w:rsid w:val="00A94032"/>
    <w:rsid w:val="00AE5A91"/>
    <w:rsid w:val="00B50AB7"/>
    <w:rsid w:val="00BA3B38"/>
    <w:rsid w:val="00BC1EF1"/>
    <w:rsid w:val="00C417D2"/>
    <w:rsid w:val="00CC0D39"/>
    <w:rsid w:val="00CF2BF2"/>
    <w:rsid w:val="00D046CE"/>
    <w:rsid w:val="00D33975"/>
    <w:rsid w:val="00D91136"/>
    <w:rsid w:val="00E02654"/>
    <w:rsid w:val="00E36356"/>
    <w:rsid w:val="00E37A60"/>
    <w:rsid w:val="00E6BCEA"/>
    <w:rsid w:val="00E933D1"/>
    <w:rsid w:val="00ED4674"/>
    <w:rsid w:val="00EE4DC0"/>
    <w:rsid w:val="00F01DF0"/>
    <w:rsid w:val="00F21236"/>
    <w:rsid w:val="00F31C15"/>
    <w:rsid w:val="00F924D7"/>
    <w:rsid w:val="00FD17A6"/>
    <w:rsid w:val="017E3C5E"/>
    <w:rsid w:val="01B48083"/>
    <w:rsid w:val="021797FD"/>
    <w:rsid w:val="0343E276"/>
    <w:rsid w:val="036A4FE4"/>
    <w:rsid w:val="043229BC"/>
    <w:rsid w:val="04A039EA"/>
    <w:rsid w:val="04A833CA"/>
    <w:rsid w:val="0596623F"/>
    <w:rsid w:val="05DABA34"/>
    <w:rsid w:val="05E2B414"/>
    <w:rsid w:val="0638DA4E"/>
    <w:rsid w:val="06641CF4"/>
    <w:rsid w:val="06D49702"/>
    <w:rsid w:val="07B962CF"/>
    <w:rsid w:val="0863E7CA"/>
    <w:rsid w:val="0890CB9F"/>
    <w:rsid w:val="09289A55"/>
    <w:rsid w:val="0946BAE0"/>
    <w:rsid w:val="09E9A094"/>
    <w:rsid w:val="0A4AEE61"/>
    <w:rsid w:val="0B16792F"/>
    <w:rsid w:val="0B2EA56D"/>
    <w:rsid w:val="0B3CEAEC"/>
    <w:rsid w:val="0B55172A"/>
    <w:rsid w:val="0BBCE6AC"/>
    <w:rsid w:val="0BDBDCDF"/>
    <w:rsid w:val="0C554CDA"/>
    <w:rsid w:val="0DEAD0A1"/>
    <w:rsid w:val="102068F1"/>
    <w:rsid w:val="1099E546"/>
    <w:rsid w:val="11019B0C"/>
    <w:rsid w:val="120C950F"/>
    <w:rsid w:val="12A80EBF"/>
    <w:rsid w:val="13251B7D"/>
    <w:rsid w:val="135905D2"/>
    <w:rsid w:val="149080E2"/>
    <w:rsid w:val="14B53C19"/>
    <w:rsid w:val="161D31C2"/>
    <w:rsid w:val="16777E37"/>
    <w:rsid w:val="16DB91D0"/>
    <w:rsid w:val="1727792B"/>
    <w:rsid w:val="17745CA5"/>
    <w:rsid w:val="178565A6"/>
    <w:rsid w:val="180D22C0"/>
    <w:rsid w:val="183FE773"/>
    <w:rsid w:val="1849CD37"/>
    <w:rsid w:val="1850F074"/>
    <w:rsid w:val="19213607"/>
    <w:rsid w:val="19376799"/>
    <w:rsid w:val="19714B47"/>
    <w:rsid w:val="1AA30768"/>
    <w:rsid w:val="1C0F56EB"/>
    <w:rsid w:val="1CF439C5"/>
    <w:rsid w:val="1D49D735"/>
    <w:rsid w:val="1D950AAA"/>
    <w:rsid w:val="1DCE356D"/>
    <w:rsid w:val="218B9FC5"/>
    <w:rsid w:val="2216251B"/>
    <w:rsid w:val="222D543F"/>
    <w:rsid w:val="24DFB723"/>
    <w:rsid w:val="2500E263"/>
    <w:rsid w:val="25A392FC"/>
    <w:rsid w:val="25C64613"/>
    <w:rsid w:val="268294CB"/>
    <w:rsid w:val="27A6DA92"/>
    <w:rsid w:val="289C95C3"/>
    <w:rsid w:val="2A05AA8A"/>
    <w:rsid w:val="2B4A8285"/>
    <w:rsid w:val="2BBC0B42"/>
    <w:rsid w:val="2BE180E0"/>
    <w:rsid w:val="2EBCA6D2"/>
    <w:rsid w:val="2EC71329"/>
    <w:rsid w:val="2F4D70ED"/>
    <w:rsid w:val="3007B996"/>
    <w:rsid w:val="3061E76B"/>
    <w:rsid w:val="30C13F44"/>
    <w:rsid w:val="31733276"/>
    <w:rsid w:val="31D7460F"/>
    <w:rsid w:val="32651DE5"/>
    <w:rsid w:val="3268EDA7"/>
    <w:rsid w:val="337A38B2"/>
    <w:rsid w:val="34329F53"/>
    <w:rsid w:val="34F6BA93"/>
    <w:rsid w:val="35345C6F"/>
    <w:rsid w:val="35A95295"/>
    <w:rsid w:val="35F9C01F"/>
    <w:rsid w:val="36A6EB37"/>
    <w:rsid w:val="384BB197"/>
    <w:rsid w:val="389FB84E"/>
    <w:rsid w:val="38BC37ED"/>
    <w:rsid w:val="3913A6ED"/>
    <w:rsid w:val="3935B442"/>
    <w:rsid w:val="39B9165B"/>
    <w:rsid w:val="3A9F9C48"/>
    <w:rsid w:val="3B3E0EA6"/>
    <w:rsid w:val="3B3E8E3B"/>
    <w:rsid w:val="3BC91391"/>
    <w:rsid w:val="3C34A744"/>
    <w:rsid w:val="3CB7DFA7"/>
    <w:rsid w:val="3CF9AD1C"/>
    <w:rsid w:val="3DB0CB4D"/>
    <w:rsid w:val="3DC35191"/>
    <w:rsid w:val="3EE4F941"/>
    <w:rsid w:val="41848E26"/>
    <w:rsid w:val="41C5059C"/>
    <w:rsid w:val="42440ADE"/>
    <w:rsid w:val="427AB45B"/>
    <w:rsid w:val="428700A9"/>
    <w:rsid w:val="4599BED6"/>
    <w:rsid w:val="45D49A59"/>
    <w:rsid w:val="45DA2F93"/>
    <w:rsid w:val="46FD7FBE"/>
    <w:rsid w:val="4703A6DC"/>
    <w:rsid w:val="47285CF9"/>
    <w:rsid w:val="4920B9D6"/>
    <w:rsid w:val="49A1A52B"/>
    <w:rsid w:val="4A823211"/>
    <w:rsid w:val="4ABAEA16"/>
    <w:rsid w:val="4C4874F8"/>
    <w:rsid w:val="4D536BD3"/>
    <w:rsid w:val="4D595137"/>
    <w:rsid w:val="4D8031C0"/>
    <w:rsid w:val="4DA9371F"/>
    <w:rsid w:val="4EAB94ED"/>
    <w:rsid w:val="4F251142"/>
    <w:rsid w:val="4F6BCEF9"/>
    <w:rsid w:val="50C8DB83"/>
    <w:rsid w:val="510CC8FE"/>
    <w:rsid w:val="5114C2DE"/>
    <w:rsid w:val="514FA138"/>
    <w:rsid w:val="51A2ABD0"/>
    <w:rsid w:val="521E1409"/>
    <w:rsid w:val="526A8DA9"/>
    <w:rsid w:val="526B4466"/>
    <w:rsid w:val="52791881"/>
    <w:rsid w:val="52A65FD0"/>
    <w:rsid w:val="53406815"/>
    <w:rsid w:val="5397403F"/>
    <w:rsid w:val="53BA9EEC"/>
    <w:rsid w:val="53FF56B2"/>
    <w:rsid w:val="5414E8E2"/>
    <w:rsid w:val="5432DE70"/>
    <w:rsid w:val="557444D7"/>
    <w:rsid w:val="558FBA65"/>
    <w:rsid w:val="55D62EE1"/>
    <w:rsid w:val="5706E505"/>
    <w:rsid w:val="572803CB"/>
    <w:rsid w:val="57DE2941"/>
    <w:rsid w:val="584B2E7A"/>
    <w:rsid w:val="584CF1EB"/>
    <w:rsid w:val="595293C1"/>
    <w:rsid w:val="597C7A05"/>
    <w:rsid w:val="598028BB"/>
    <w:rsid w:val="59CB3177"/>
    <w:rsid w:val="59F992DB"/>
    <w:rsid w:val="5A75E3EC"/>
    <w:rsid w:val="5A9319C0"/>
    <w:rsid w:val="5A9A82E7"/>
    <w:rsid w:val="5B069060"/>
    <w:rsid w:val="5B2FDE73"/>
    <w:rsid w:val="5BCBF410"/>
    <w:rsid w:val="5C17DB6B"/>
    <w:rsid w:val="5C2A91DD"/>
    <w:rsid w:val="5C3007A9"/>
    <w:rsid w:val="5C7BEF04"/>
    <w:rsid w:val="5CE94B95"/>
    <w:rsid w:val="5D2EC954"/>
    <w:rsid w:val="5E2204DE"/>
    <w:rsid w:val="5E2DF77C"/>
    <w:rsid w:val="5FFF2444"/>
    <w:rsid w:val="61942445"/>
    <w:rsid w:val="619B4782"/>
    <w:rsid w:val="63F55856"/>
    <w:rsid w:val="64BD112F"/>
    <w:rsid w:val="65D9B4EA"/>
    <w:rsid w:val="65DD1012"/>
    <w:rsid w:val="66052172"/>
    <w:rsid w:val="6664C468"/>
    <w:rsid w:val="668E0725"/>
    <w:rsid w:val="69324D40"/>
    <w:rsid w:val="69FDA0D0"/>
    <w:rsid w:val="6ABA66F9"/>
    <w:rsid w:val="6BF050FF"/>
    <w:rsid w:val="6C4B5577"/>
    <w:rsid w:val="6C71C734"/>
    <w:rsid w:val="6CDFDEFB"/>
    <w:rsid w:val="6D02DFB0"/>
    <w:rsid w:val="6D1AE5BB"/>
    <w:rsid w:val="6EC80A4D"/>
    <w:rsid w:val="6F0979E4"/>
    <w:rsid w:val="6FAF494D"/>
    <w:rsid w:val="6FFC6634"/>
    <w:rsid w:val="70A54A45"/>
    <w:rsid w:val="70D195E8"/>
    <w:rsid w:val="70F22DBF"/>
    <w:rsid w:val="7262EAB1"/>
    <w:rsid w:val="7308A1AB"/>
    <w:rsid w:val="7382BD32"/>
    <w:rsid w:val="73CEA48D"/>
    <w:rsid w:val="741465C5"/>
    <w:rsid w:val="74B25B99"/>
    <w:rsid w:val="76749DB7"/>
    <w:rsid w:val="76C4D873"/>
    <w:rsid w:val="79310943"/>
    <w:rsid w:val="7932C224"/>
    <w:rsid w:val="7985CCBC"/>
    <w:rsid w:val="79CB8CF9"/>
    <w:rsid w:val="79F825D4"/>
    <w:rsid w:val="7AF50442"/>
    <w:rsid w:val="7AFB2B60"/>
    <w:rsid w:val="7B93F635"/>
    <w:rsid w:val="7C7ECF83"/>
    <w:rsid w:val="7CE7B970"/>
    <w:rsid w:val="7D1DC176"/>
    <w:rsid w:val="7D28A359"/>
    <w:rsid w:val="7DE1329D"/>
    <w:rsid w:val="7EC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CDD5B2D-1F18-1745-B536-759C99B0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D046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17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4668</Characters>
  <Application>Microsoft Office Word</Application>
  <DocSecurity>4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Yepes Parra</cp:lastModifiedBy>
  <cp:revision>57</cp:revision>
  <dcterms:created xsi:type="dcterms:W3CDTF">2021-02-25T02:21:00Z</dcterms:created>
  <dcterms:modified xsi:type="dcterms:W3CDTF">2021-02-25T01:11:00Z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