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73598DC" w14:textId="5E1B37C7" w:rsidR="00667C88" w:rsidRDefault="00F1429F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Juan </w:t>
      </w:r>
      <w:proofErr w:type="spellStart"/>
      <w:r>
        <w:rPr>
          <w:noProof w:val="0"/>
          <w:lang w:val="es-CO"/>
        </w:rPr>
        <w:t>Sebastian</w:t>
      </w:r>
      <w:proofErr w:type="spellEnd"/>
      <w:r>
        <w:rPr>
          <w:noProof w:val="0"/>
          <w:lang w:val="es-CO"/>
        </w:rPr>
        <w:t xml:space="preserve"> Castro 201813107</w:t>
      </w:r>
    </w:p>
    <w:p w14:paraId="18839FE5" w14:textId="5FD864A3" w:rsidR="00F1429F" w:rsidRPr="00787C53" w:rsidRDefault="00F1429F" w:rsidP="00667C88">
      <w:pPr>
        <w:spacing w:after="0"/>
        <w:jc w:val="right"/>
        <w:rPr>
          <w:noProof w:val="0"/>
          <w:lang w:val="es-CO"/>
        </w:rPr>
      </w:pPr>
      <w:r w:rsidRPr="00F1429F">
        <w:rPr>
          <w:noProof w:val="0"/>
          <w:lang w:val="es-CO"/>
        </w:rPr>
        <w:t xml:space="preserve">Juan Diego Calixto </w:t>
      </w:r>
      <w:r>
        <w:rPr>
          <w:noProof w:val="0"/>
          <w:lang w:val="es-CO"/>
        </w:rPr>
        <w:t>202020774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6A1D460C" w14:textId="0EC51419" w:rsidR="00F1429F" w:rsidRDefault="0063268C" w:rsidP="00F1429F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</w:t>
      </w:r>
    </w:p>
    <w:p w14:paraId="39A0BAD4" w14:textId="662C363F" w:rsidR="00F1429F" w:rsidRDefault="00F1429F" w:rsidP="00F1429F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492A09EB" w14:textId="01A54D74" w:rsidR="00F1429F" w:rsidRPr="00F1429F" w:rsidRDefault="00F1429F" w:rsidP="00F1429F">
      <w:pPr>
        <w:pStyle w:val="ListParagraph"/>
        <w:spacing w:after="0"/>
        <w:jc w:val="both"/>
        <w:rPr>
          <w:rFonts w:ascii="Dax-Regular" w:hAnsi="Dax-Regular"/>
          <w:lang w:val="es-CO"/>
        </w:rPr>
      </w:pPr>
      <w:r w:rsidRPr="00F1429F">
        <w:rPr>
          <w:rFonts w:ascii="Dax-Regular" w:hAnsi="Dax-Regular"/>
          <w:highlight w:val="yellow"/>
          <w:lang w:val="es-CO"/>
        </w:rPr>
        <w:t xml:space="preserve">Al tener una altura de 29 y solo 1177 elementos, podemos decir que no es un árbol lleno, puesto que a esa altura debería tener una cantidad de elementos </w:t>
      </w:r>
      <w:r>
        <w:rPr>
          <w:rFonts w:ascii="Dax-Regular" w:hAnsi="Dax-Regular"/>
          <w:highlight w:val="yellow"/>
          <w:lang w:val="es-CO"/>
        </w:rPr>
        <w:t xml:space="preserve">igual a </w:t>
      </w:r>
      <w:r w:rsidRPr="00F1429F">
        <w:rPr>
          <w:rFonts w:ascii="Dax-Regular" w:hAnsi="Dax-Regular"/>
          <w:highlight w:val="yellow"/>
          <w:lang w:val="es-CO"/>
        </w:rPr>
        <w:t>2^29 = 536870912.</w:t>
      </w:r>
      <w:r>
        <w:rPr>
          <w:rFonts w:ascii="Dax-Regular" w:hAnsi="Dax-Regular"/>
          <w:lang w:val="es-CO"/>
        </w:rPr>
        <w:t xml:space="preserve"> </w:t>
      </w:r>
    </w:p>
    <w:p w14:paraId="3427ED74" w14:textId="77777777" w:rsidR="0063268C" w:rsidRPr="00F1429F" w:rsidRDefault="0063268C" w:rsidP="00F1429F">
      <w:pPr>
        <w:spacing w:after="0"/>
        <w:jc w:val="both"/>
        <w:rPr>
          <w:rFonts w:ascii="Dax-Regular" w:hAnsi="Dax-Regular"/>
          <w:lang w:val="es-CO"/>
        </w:rPr>
      </w:pPr>
    </w:p>
    <w:p w14:paraId="33CDA7B3" w14:textId="526150B2" w:rsidR="00F1429F" w:rsidRDefault="0063268C" w:rsidP="00F1429F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7A61905B" w14:textId="77777777" w:rsidR="00F1429F" w:rsidRDefault="00F1429F" w:rsidP="00F1429F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0B5F9ABE" w14:textId="7EF73AFA" w:rsidR="00F1429F" w:rsidRPr="00F1429F" w:rsidRDefault="00F1429F" w:rsidP="00F1429F">
      <w:pPr>
        <w:pStyle w:val="ListParagraph"/>
        <w:spacing w:after="0"/>
        <w:jc w:val="both"/>
        <w:rPr>
          <w:rFonts w:ascii="Dax-Regular" w:hAnsi="Dax-Regular"/>
          <w:lang w:val="es-CO"/>
        </w:rPr>
      </w:pPr>
      <w:r w:rsidRPr="00912BB5">
        <w:rPr>
          <w:rFonts w:ascii="Dax-Regular" w:hAnsi="Dax-Regular"/>
          <w:highlight w:val="yellow"/>
          <w:lang w:val="es-CO"/>
        </w:rPr>
        <w:t>Evidentemente seria mayor con tablas de hash. Puesto que estas no están organizadas y tendría que recorrer todos los elementos para verificar si se encuentran en el rango de fechas. Al usar un BST</w:t>
      </w:r>
      <w:r w:rsidR="00912BB5" w:rsidRPr="00912BB5">
        <w:rPr>
          <w:rFonts w:ascii="Dax-Regular" w:hAnsi="Dax-Regular"/>
          <w:highlight w:val="yellow"/>
          <w:lang w:val="es-CO"/>
        </w:rPr>
        <w:t xml:space="preserve"> como las llaves están ordenadas se puede encontrar fácilmente el rango de fechas y así no se debe recorrer todo el mapa sino únicamente la parte que se sabe que tiene el rango seleccionado.</w:t>
      </w:r>
    </w:p>
    <w:p w14:paraId="67B54B66" w14:textId="7ACD5B0C" w:rsid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6D9E747D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72E7E05C" w14:textId="44971A7D" w:rsidR="00912BB5" w:rsidRDefault="00912BB5" w:rsidP="00912BB5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2DF8D134" w14:textId="46E69910" w:rsidR="00912BB5" w:rsidRPr="00912BB5" w:rsidRDefault="00912BB5" w:rsidP="00912BB5">
      <w:pPr>
        <w:shd w:val="clear" w:color="auto" w:fill="1E1E1E"/>
        <w:spacing w:after="0" w:line="270" w:lineRule="atLeast"/>
        <w:rPr>
          <w:rFonts w:ascii="Menlo" w:eastAsia="Times New Roman" w:hAnsi="Menlo" w:cs="Menlo"/>
          <w:noProof w:val="0"/>
          <w:color w:val="D4D4D4"/>
          <w:sz w:val="18"/>
          <w:szCs w:val="18"/>
          <w:lang w:eastAsia="en-US"/>
        </w:rPr>
      </w:pPr>
      <w:proofErr w:type="spellStart"/>
      <w:r w:rsidRPr="00912BB5">
        <w:rPr>
          <w:rFonts w:ascii="Menlo" w:eastAsia="Times New Roman" w:hAnsi="Menlo" w:cs="Menlo"/>
          <w:noProof w:val="0"/>
          <w:color w:val="9CDCFE"/>
          <w:sz w:val="18"/>
          <w:szCs w:val="18"/>
          <w:lang w:eastAsia="en-US"/>
        </w:rPr>
        <w:t>lst</w:t>
      </w:r>
      <w:proofErr w:type="spellEnd"/>
      <w:r w:rsidRPr="00912BB5">
        <w:rPr>
          <w:rFonts w:ascii="Menlo" w:eastAsia="Times New Roman" w:hAnsi="Menlo" w:cs="Menlo"/>
          <w:noProof w:val="0"/>
          <w:color w:val="D4D4D4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912BB5">
        <w:rPr>
          <w:rFonts w:ascii="Menlo" w:eastAsia="Times New Roman" w:hAnsi="Menlo" w:cs="Menlo"/>
          <w:noProof w:val="0"/>
          <w:color w:val="4EC9B0"/>
          <w:sz w:val="18"/>
          <w:szCs w:val="18"/>
          <w:lang w:eastAsia="en-US"/>
        </w:rPr>
        <w:t>om</w:t>
      </w:r>
      <w:r w:rsidRPr="00912BB5">
        <w:rPr>
          <w:rFonts w:ascii="Menlo" w:eastAsia="Times New Roman" w:hAnsi="Menlo" w:cs="Menlo"/>
          <w:noProof w:val="0"/>
          <w:color w:val="D4D4D4"/>
          <w:sz w:val="18"/>
          <w:szCs w:val="18"/>
          <w:lang w:eastAsia="en-US"/>
        </w:rPr>
        <w:t>.</w:t>
      </w:r>
      <w:r w:rsidRPr="00912BB5">
        <w:rPr>
          <w:rFonts w:ascii="Menlo" w:eastAsia="Times New Roman" w:hAnsi="Menlo" w:cs="Menlo"/>
          <w:noProof w:val="0"/>
          <w:color w:val="DCDCAA"/>
          <w:sz w:val="18"/>
          <w:szCs w:val="18"/>
          <w:lang w:eastAsia="en-US"/>
        </w:rPr>
        <w:t>values</w:t>
      </w:r>
      <w:proofErr w:type="spellEnd"/>
      <w:proofErr w:type="gramEnd"/>
      <w:r w:rsidRPr="00912BB5">
        <w:rPr>
          <w:rFonts w:ascii="Menlo" w:eastAsia="Times New Roman" w:hAnsi="Menlo" w:cs="Menlo"/>
          <w:noProof w:val="0"/>
          <w:color w:val="D4D4D4"/>
          <w:sz w:val="18"/>
          <w:szCs w:val="18"/>
          <w:lang w:eastAsia="en-US"/>
        </w:rPr>
        <w:t>(</w:t>
      </w:r>
      <w:r w:rsidRPr="00912BB5">
        <w:rPr>
          <w:rFonts w:ascii="Menlo" w:eastAsia="Times New Roman" w:hAnsi="Menlo" w:cs="Menlo"/>
          <w:noProof w:val="0"/>
          <w:color w:val="9CDCFE"/>
          <w:sz w:val="18"/>
          <w:szCs w:val="18"/>
          <w:lang w:eastAsia="en-US"/>
        </w:rPr>
        <w:t>analyzer</w:t>
      </w:r>
      <w:r w:rsidRPr="00912BB5">
        <w:rPr>
          <w:rFonts w:ascii="Menlo" w:eastAsia="Times New Roman" w:hAnsi="Menlo" w:cs="Menlo"/>
          <w:noProof w:val="0"/>
          <w:color w:val="D4D4D4"/>
          <w:sz w:val="18"/>
          <w:szCs w:val="18"/>
          <w:lang w:eastAsia="en-US"/>
        </w:rPr>
        <w:t>[</w:t>
      </w:r>
      <w:r w:rsidRPr="00912BB5">
        <w:rPr>
          <w:rFonts w:ascii="Menlo" w:eastAsia="Times New Roman" w:hAnsi="Menlo" w:cs="Menlo"/>
          <w:noProof w:val="0"/>
          <w:color w:val="CE9178"/>
          <w:sz w:val="18"/>
          <w:szCs w:val="18"/>
          <w:lang w:eastAsia="en-US"/>
        </w:rPr>
        <w:t>'</w:t>
      </w:r>
      <w:proofErr w:type="spellStart"/>
      <w:r w:rsidRPr="00912BB5">
        <w:rPr>
          <w:rFonts w:ascii="Menlo" w:eastAsia="Times New Roman" w:hAnsi="Menlo" w:cs="Menlo"/>
          <w:noProof w:val="0"/>
          <w:color w:val="CE9178"/>
          <w:sz w:val="18"/>
          <w:szCs w:val="18"/>
          <w:lang w:eastAsia="en-US"/>
        </w:rPr>
        <w:t>dateIndex</w:t>
      </w:r>
      <w:proofErr w:type="spellEnd"/>
      <w:r w:rsidRPr="00912BB5">
        <w:rPr>
          <w:rFonts w:ascii="Menlo" w:eastAsia="Times New Roman" w:hAnsi="Menlo" w:cs="Menlo"/>
          <w:noProof w:val="0"/>
          <w:color w:val="CE9178"/>
          <w:sz w:val="18"/>
          <w:szCs w:val="18"/>
          <w:lang w:eastAsia="en-US"/>
        </w:rPr>
        <w:t>'</w:t>
      </w:r>
      <w:r w:rsidRPr="00912BB5">
        <w:rPr>
          <w:rFonts w:ascii="Menlo" w:eastAsia="Times New Roman" w:hAnsi="Menlo" w:cs="Menlo"/>
          <w:noProof w:val="0"/>
          <w:color w:val="D4D4D4"/>
          <w:sz w:val="18"/>
          <w:szCs w:val="18"/>
          <w:lang w:eastAsia="en-US"/>
        </w:rPr>
        <w:t xml:space="preserve">], </w:t>
      </w:r>
      <w:proofErr w:type="spellStart"/>
      <w:r w:rsidRPr="00912BB5">
        <w:rPr>
          <w:rFonts w:ascii="Menlo" w:eastAsia="Times New Roman" w:hAnsi="Menlo" w:cs="Menlo"/>
          <w:noProof w:val="0"/>
          <w:color w:val="9CDCFE"/>
          <w:sz w:val="18"/>
          <w:szCs w:val="18"/>
          <w:lang w:eastAsia="en-US"/>
        </w:rPr>
        <w:t>initialDate</w:t>
      </w:r>
      <w:proofErr w:type="spellEnd"/>
      <w:r w:rsidRPr="00912BB5">
        <w:rPr>
          <w:rFonts w:ascii="Menlo" w:eastAsia="Times New Roman" w:hAnsi="Menlo" w:cs="Menlo"/>
          <w:noProof w:val="0"/>
          <w:color w:val="D4D4D4"/>
          <w:sz w:val="18"/>
          <w:szCs w:val="18"/>
          <w:lang w:eastAsia="en-US"/>
        </w:rPr>
        <w:t xml:space="preserve">, </w:t>
      </w:r>
      <w:proofErr w:type="spellStart"/>
      <w:r w:rsidRPr="00912BB5">
        <w:rPr>
          <w:rFonts w:ascii="Menlo" w:eastAsia="Times New Roman" w:hAnsi="Menlo" w:cs="Menlo"/>
          <w:noProof w:val="0"/>
          <w:color w:val="9CDCFE"/>
          <w:sz w:val="18"/>
          <w:szCs w:val="18"/>
          <w:lang w:eastAsia="en-US"/>
        </w:rPr>
        <w:t>finalDate</w:t>
      </w:r>
      <w:proofErr w:type="spellEnd"/>
      <w:r w:rsidRPr="00912BB5">
        <w:rPr>
          <w:rFonts w:ascii="Menlo" w:eastAsia="Times New Roman" w:hAnsi="Menlo" w:cs="Menlo"/>
          <w:noProof w:val="0"/>
          <w:color w:val="D4D4D4"/>
          <w:sz w:val="18"/>
          <w:szCs w:val="18"/>
          <w:lang w:eastAsia="en-US"/>
        </w:rPr>
        <w:t>)</w:t>
      </w:r>
      <w:r>
        <w:rPr>
          <w:rFonts w:ascii="Menlo" w:eastAsia="Times New Roman" w:hAnsi="Menlo" w:cs="Menlo"/>
          <w:noProof w:val="0"/>
          <w:color w:val="D4D4D4"/>
          <w:sz w:val="18"/>
          <w:szCs w:val="18"/>
          <w:lang w:eastAsia="en-US"/>
        </w:rPr>
        <w:t xml:space="preserve">   </w:t>
      </w:r>
    </w:p>
    <w:p w14:paraId="73E00AFE" w14:textId="77777777" w:rsidR="00912BB5" w:rsidRDefault="00912BB5" w:rsidP="00912BB5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529AE145" w:rsidR="0063268C" w:rsidRPr="0063268C" w:rsidRDefault="0007107B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 w:rsidRPr="0007107B">
        <w:rPr>
          <w:rFonts w:ascii="Dax-Regular" w:hAnsi="Dax-Regular"/>
          <w:highlight w:val="yellow"/>
          <w:lang w:val="es-CO"/>
        </w:rPr>
        <w:t xml:space="preserve">Esta función de </w:t>
      </w:r>
      <w:proofErr w:type="spellStart"/>
      <w:r w:rsidRPr="0007107B">
        <w:rPr>
          <w:rFonts w:ascii="Dax-Regular" w:hAnsi="Dax-Regular"/>
          <w:highlight w:val="yellow"/>
          <w:lang w:val="es-CO"/>
        </w:rPr>
        <w:t>om.values</w:t>
      </w:r>
      <w:proofErr w:type="spellEnd"/>
      <w:r w:rsidRPr="0007107B">
        <w:rPr>
          <w:rFonts w:ascii="Dax-Regular" w:hAnsi="Dax-Regular"/>
          <w:highlight w:val="yellow"/>
          <w:lang w:val="es-CO"/>
        </w:rPr>
        <w:t xml:space="preserve">() retorna las llaves del árbol que se encuentran dentro de los rangos establecidos (limite inferior: </w:t>
      </w:r>
      <w:proofErr w:type="spellStart"/>
      <w:r w:rsidRPr="0007107B">
        <w:rPr>
          <w:rFonts w:ascii="Dax-Regular" w:hAnsi="Dax-Regular"/>
          <w:highlight w:val="yellow"/>
          <w:lang w:val="es-CO"/>
        </w:rPr>
        <w:t>initialDate</w:t>
      </w:r>
      <w:proofErr w:type="spellEnd"/>
      <w:r w:rsidRPr="0007107B">
        <w:rPr>
          <w:rFonts w:ascii="Dax-Regular" w:hAnsi="Dax-Regular"/>
          <w:highlight w:val="yellow"/>
          <w:lang w:val="es-CO"/>
        </w:rPr>
        <w:t xml:space="preserve">, limite </w:t>
      </w:r>
      <w:proofErr w:type="spellStart"/>
      <w:r w:rsidRPr="0007107B">
        <w:rPr>
          <w:rFonts w:ascii="Dax-Regular" w:hAnsi="Dax-Regular"/>
          <w:highlight w:val="yellow"/>
          <w:lang w:val="es-CO"/>
        </w:rPr>
        <w:t>superior:finalDate</w:t>
      </w:r>
      <w:proofErr w:type="spellEnd"/>
      <w:r w:rsidRPr="0007107B">
        <w:rPr>
          <w:rFonts w:ascii="Dax-Regular" w:hAnsi="Dax-Regular"/>
          <w:highlight w:val="yellow"/>
          <w:lang w:val="es-CO"/>
        </w:rPr>
        <w:t>) , y estos los entrega en una lista.</w:t>
      </w:r>
      <w:r>
        <w:rPr>
          <w:rFonts w:ascii="Dax-Regular" w:hAnsi="Dax-Regular"/>
          <w:lang w:val="es-CO"/>
        </w:rPr>
        <w:t xml:space="preserve"> 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107B"/>
    <w:rsid w:val="00076EA8"/>
    <w:rsid w:val="00091AF9"/>
    <w:rsid w:val="000B34DE"/>
    <w:rsid w:val="0013546A"/>
    <w:rsid w:val="00195AD3"/>
    <w:rsid w:val="001D2B47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12BB5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1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Diego Calixto Nuñez</cp:lastModifiedBy>
  <cp:revision>36</cp:revision>
  <dcterms:created xsi:type="dcterms:W3CDTF">2021-02-10T17:06:00Z</dcterms:created>
  <dcterms:modified xsi:type="dcterms:W3CDTF">2021-04-08T15:45:00Z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