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AC34045" w14:textId="77777777" w:rsidR="003A1BD0" w:rsidRPr="00E36356" w:rsidRDefault="003A1BD0" w:rsidP="003A1BD0">
      <w:pPr>
        <w:spacing w:after="0"/>
        <w:jc w:val="right"/>
        <w:rPr>
          <w:noProof w:val="0"/>
          <w:lang w:val="es-419"/>
        </w:rPr>
      </w:pPr>
      <w:r w:rsidRPr="70DB91DA">
        <w:rPr>
          <w:noProof w:val="0"/>
          <w:lang w:val="es-419"/>
        </w:rPr>
        <w:t>Julián Ricardo Villate Torres Cod 202020509</w:t>
      </w:r>
    </w:p>
    <w:p w14:paraId="2F859FD0" w14:textId="77777777" w:rsidR="003A1BD0" w:rsidRPr="00E36356" w:rsidRDefault="003A1BD0" w:rsidP="003A1BD0">
      <w:pPr>
        <w:spacing w:after="0"/>
        <w:jc w:val="right"/>
        <w:rPr>
          <w:noProof w:val="0"/>
          <w:lang w:val="es-419"/>
        </w:rPr>
      </w:pPr>
      <w:r w:rsidRPr="0B6F2079">
        <w:rPr>
          <w:noProof w:val="0"/>
          <w:lang w:val="es-419"/>
        </w:rPr>
        <w:t>Sergio Pardo Gutiérrez Cod 202025720</w:t>
      </w:r>
    </w:p>
    <w:p w14:paraId="2C680F50" w14:textId="77777777" w:rsidR="00667C88" w:rsidRPr="00A74C44" w:rsidRDefault="00667C88" w:rsidP="00667C88">
      <w:pPr>
        <w:spacing w:after="0"/>
        <w:jc w:val="right"/>
        <w:rPr>
          <w:lang w:val="es-419"/>
        </w:rPr>
      </w:pPr>
    </w:p>
    <w:p w14:paraId="1E3BD84D" w14:textId="21AE9E51"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42FC5B19" w14:textId="1423912E" w:rsidR="0028683C" w:rsidRPr="0028683C" w:rsidRDefault="0028683C" w:rsidP="0028683C">
      <w:pPr>
        <w:spacing w:after="0"/>
        <w:jc w:val="both"/>
        <w:rPr>
          <w:rFonts w:ascii="Dax-Regular" w:hAnsi="Dax-Regular"/>
          <w:lang w:val="es-CO"/>
        </w:rPr>
      </w:pPr>
      <w:r>
        <w:rPr>
          <w:rFonts w:ascii="Dax-Regular" w:hAnsi="Dax-Regular"/>
          <w:lang w:val="es-419"/>
        </w:rPr>
        <w:t>Para el índice de “catalog</w:t>
      </w:r>
      <w:r>
        <w:rPr>
          <w:rFonts w:ascii="Dax-Regular" w:hAnsi="Dax-Regular"/>
          <w:lang w:val="es-CO"/>
        </w:rPr>
        <w:t>[“authors”]” se utiliza una Tabla de Hash o diccionario, es decir, un TAD mapa</w:t>
      </w:r>
    </w:p>
    <w:p w14:paraId="78E5C15C" w14:textId="4C3E071E"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0ADACA54" w14:textId="30A1BA58" w:rsidR="00A34937" w:rsidRPr="00A34937" w:rsidRDefault="00A34937" w:rsidP="00A34937">
      <w:pPr>
        <w:spacing w:after="0"/>
        <w:jc w:val="both"/>
        <w:rPr>
          <w:rFonts w:ascii="Dax-Regular" w:hAnsi="Dax-Regular"/>
          <w:lang w:val="es-419"/>
        </w:rPr>
      </w:pPr>
      <w:r>
        <w:rPr>
          <w:rFonts w:ascii="Dax-Regular" w:hAnsi="Dax-Regular"/>
          <w:lang w:val="es-419"/>
        </w:rPr>
        <w:t>3200 datos</w:t>
      </w:r>
    </w:p>
    <w:p w14:paraId="2137E564" w14:textId="66DE74F3"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7F396D35" w14:textId="772952F0" w:rsidR="00A1651E" w:rsidRPr="00A1651E" w:rsidRDefault="00A1651E" w:rsidP="00A1651E">
      <w:pPr>
        <w:spacing w:after="0"/>
        <w:jc w:val="both"/>
        <w:rPr>
          <w:rFonts w:ascii="Dax-Regular" w:hAnsi="Dax-Regular"/>
          <w:lang w:val="es-419"/>
        </w:rPr>
      </w:pPr>
      <w:r>
        <w:rPr>
          <w:rFonts w:ascii="Dax-Regular" w:hAnsi="Dax-Regular"/>
          <w:lang w:val="es-419"/>
        </w:rPr>
        <w:t>4 datos por entrada del diccionario</w:t>
      </w:r>
    </w:p>
    <w:p w14:paraId="7867EC0A" w14:textId="7DAAAB35"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¿Con cuántos elementos serán necesarios agregar para hacer </w:t>
      </w:r>
      <w:proofErr w:type="spellStart"/>
      <w:r w:rsidRPr="00A56AF3">
        <w:rPr>
          <w:rFonts w:ascii="Dax-Regular" w:hAnsi="Dax-Regular"/>
          <w:lang w:val="es-419"/>
        </w:rPr>
        <w:t>re-hash</w:t>
      </w:r>
      <w:proofErr w:type="spellEnd"/>
      <w:r w:rsidRPr="00A56AF3">
        <w:rPr>
          <w:rFonts w:ascii="Dax-Regular" w:hAnsi="Dax-Regular"/>
          <w:lang w:val="es-419"/>
        </w:rPr>
        <w:t xml:space="preserve"> de la tabla?</w:t>
      </w:r>
    </w:p>
    <w:p w14:paraId="2B6F6F71" w14:textId="73C85129" w:rsidR="00A34937" w:rsidRPr="00A34937" w:rsidRDefault="00A1651E" w:rsidP="00A34937">
      <w:pPr>
        <w:spacing w:after="0"/>
        <w:jc w:val="both"/>
        <w:rPr>
          <w:rFonts w:ascii="Dax-Regular" w:hAnsi="Dax-Regular"/>
          <w:lang w:val="es-419"/>
        </w:rPr>
      </w:pPr>
      <w:r>
        <w:rPr>
          <w:rFonts w:ascii="Dax-Regular" w:hAnsi="Dax-Regular"/>
          <w:lang w:val="es-419"/>
        </w:rPr>
        <w:t xml:space="preserve">3200 + 1 datos, puesto que al superar el loadfactor </w:t>
      </w:r>
    </w:p>
    <w:p w14:paraId="4FB01999" w14:textId="3D5EE182" w:rsidR="00A1651E" w:rsidRDefault="00A442AC" w:rsidP="00A1651E">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proofErr w:type="spellStart"/>
      <w:r w:rsidRPr="00A56AF3">
        <w:rPr>
          <w:rFonts w:ascii="Dax-Regular" w:hAnsi="Dax-Regular"/>
          <w:b/>
          <w:bCs/>
          <w:lang w:val="es-419"/>
        </w:rPr>
        <w:t>mp.put</w:t>
      </w:r>
      <w:proofErr w:type="spellEnd"/>
      <w:r w:rsidRPr="00A56AF3">
        <w:rPr>
          <w:rFonts w:ascii="Dax-Regular" w:hAnsi="Dax-Regular"/>
          <w:b/>
          <w:bCs/>
          <w:lang w:val="es-419"/>
        </w:rPr>
        <w:t>(...)”</w:t>
      </w:r>
      <w:r w:rsidRPr="00A56AF3">
        <w:rPr>
          <w:rFonts w:ascii="Dax-Regular" w:hAnsi="Dax-Regular"/>
          <w:lang w:val="es-419"/>
        </w:rPr>
        <w:t>?</w:t>
      </w:r>
    </w:p>
    <w:p w14:paraId="0877E8B0" w14:textId="00AFE8B9" w:rsidR="0028683C" w:rsidRPr="0028683C" w:rsidRDefault="0028683C" w:rsidP="0028683C">
      <w:pPr>
        <w:spacing w:after="0"/>
        <w:jc w:val="both"/>
        <w:rPr>
          <w:rFonts w:ascii="Dax-Regular" w:hAnsi="Dax-Regular"/>
          <w:lang w:val="es-419"/>
        </w:rPr>
      </w:pPr>
      <w:r>
        <w:rPr>
          <w:rFonts w:ascii="Dax-Regular" w:hAnsi="Dax-Regular"/>
          <w:lang w:val="es-419"/>
        </w:rPr>
        <w:t>La función “mp.put” guarda una pareja llave valor en el TAD mapa. Recibe como parámetros el nombre que se le dará a la llave y el elementos que se guardará en el valor.</w:t>
      </w:r>
    </w:p>
    <w:p w14:paraId="6D503037" w14:textId="44B9290A" w:rsidR="00A442AC" w:rsidRPr="0028683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lang w:val="es-ES"/>
        </w:rPr>
        <w:t>book</w:t>
      </w:r>
      <w:proofErr w:type="spellEnd"/>
      <w:r w:rsidRPr="00A56AF3">
        <w:rPr>
          <w:rFonts w:ascii="Dax-Regular" w:hAnsi="Dax-Regular"/>
          <w:b/>
          <w:bCs/>
          <w:lang w:val="es-ES"/>
        </w:rPr>
        <w:t>[‘</w:t>
      </w:r>
      <w:proofErr w:type="spellStart"/>
      <w:r w:rsidRPr="00A56AF3">
        <w:rPr>
          <w:rFonts w:ascii="Dax-Regular" w:hAnsi="Dax-Regular"/>
          <w:b/>
          <w:bCs/>
          <w:lang w:val="es-ES"/>
        </w:rPr>
        <w:t>goodreads_book_id</w:t>
      </w:r>
      <w:proofErr w:type="spellEnd"/>
      <w:r w:rsidRPr="00A56AF3">
        <w:rPr>
          <w:rFonts w:ascii="Dax-Regular" w:hAnsi="Dax-Regular"/>
          <w:b/>
          <w:bCs/>
          <w:lang w:val="es-ES"/>
        </w:rPr>
        <w:t>’]”</w:t>
      </w:r>
      <w:r w:rsidRPr="00A56AF3">
        <w:rPr>
          <w:rFonts w:ascii="Dax-Regular" w:hAnsi="Dax-Regular"/>
          <w:lang w:val="es-ES"/>
        </w:rPr>
        <w:t xml:space="preserve"> en esa instrucción?</w:t>
      </w:r>
    </w:p>
    <w:p w14:paraId="0E6846F1" w14:textId="2A78AAD2" w:rsidR="0028683C" w:rsidRPr="0028683C" w:rsidRDefault="0028683C" w:rsidP="0028683C">
      <w:pPr>
        <w:spacing w:after="0"/>
        <w:jc w:val="both"/>
        <w:rPr>
          <w:rFonts w:ascii="Dax-Regular" w:hAnsi="Dax-Regular"/>
          <w:lang w:val="es-CO"/>
        </w:rPr>
      </w:pPr>
      <w:r w:rsidRPr="0028683C">
        <w:rPr>
          <w:rFonts w:ascii="Dax-Regular" w:hAnsi="Dax-Regular"/>
          <w:lang w:val="es-CO"/>
        </w:rPr>
        <w:t>“book[‘goodreads_book_id’]”</w:t>
      </w:r>
      <w:r w:rsidRPr="0028683C">
        <w:rPr>
          <w:rFonts w:ascii="Dax-Regular" w:hAnsi="Dax-Regular"/>
          <w:lang w:val="es-CO"/>
        </w:rPr>
        <w:t xml:space="preserve"> será el identificador de la</w:t>
      </w:r>
      <w:r>
        <w:rPr>
          <w:rFonts w:ascii="Dax-Regular" w:hAnsi="Dax-Regular"/>
          <w:lang w:val="es-CO"/>
        </w:rPr>
        <w:t xml:space="preserve"> llave o el nombre de la misma. Es decir que con el id del libro se llevará a la información que se tenga del libro.</w:t>
      </w:r>
    </w:p>
    <w:p w14:paraId="1951E468" w14:textId="4BB976F1" w:rsidR="0028683C" w:rsidRPr="0028683C" w:rsidRDefault="00A442AC" w:rsidP="0028683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A56AF3">
        <w:rPr>
          <w:rFonts w:ascii="Dax-Regular" w:hAnsi="Dax-Regular"/>
          <w:b/>
          <w:bCs/>
          <w:highlight w:val="yellow"/>
          <w:lang w:val="es-ES"/>
        </w:rPr>
        <w:t>“</w:t>
      </w:r>
      <w:proofErr w:type="spellStart"/>
      <w:r w:rsidRPr="00A56AF3">
        <w:rPr>
          <w:rFonts w:ascii="Dax-Regular" w:hAnsi="Dax-Regular"/>
          <w:b/>
          <w:bCs/>
          <w:i/>
          <w:iCs/>
          <w:highlight w:val="yellow"/>
          <w:lang w:val="es-ES"/>
        </w:rPr>
        <w:t>book</w:t>
      </w:r>
      <w:proofErr w:type="spellEnd"/>
      <w:r w:rsidRPr="00A56AF3">
        <w:rPr>
          <w:rFonts w:ascii="Dax-Regular" w:hAnsi="Dax-Regular"/>
          <w:b/>
          <w:bCs/>
          <w:i/>
          <w:iCs/>
          <w:highlight w:val="yellow"/>
          <w:lang w:val="es-ES"/>
        </w:rPr>
        <w:t>”</w:t>
      </w:r>
      <w:r w:rsidRPr="00A56AF3">
        <w:rPr>
          <w:rFonts w:ascii="Dax-Regular" w:hAnsi="Dax-Regular"/>
          <w:lang w:val="es-ES"/>
        </w:rPr>
        <w:t xml:space="preserve"> en esa instrucción?</w:t>
      </w:r>
    </w:p>
    <w:p w14:paraId="2514E401" w14:textId="369C25FF" w:rsidR="0028683C" w:rsidRPr="0028683C" w:rsidRDefault="0028683C" w:rsidP="0028683C">
      <w:pPr>
        <w:spacing w:after="0" w:line="240" w:lineRule="auto"/>
        <w:rPr>
          <w:rFonts w:ascii="Dax-Regular" w:hAnsi="Dax-Regular"/>
          <w:lang w:val="es-CO"/>
        </w:rPr>
      </w:pPr>
      <w:r>
        <w:rPr>
          <w:rFonts w:ascii="Dax-Regular" w:hAnsi="Dax-Regular"/>
          <w:i/>
          <w:iCs/>
          <w:lang w:val="es-419"/>
        </w:rPr>
        <w:t>“book”</w:t>
      </w:r>
      <w:r>
        <w:rPr>
          <w:rFonts w:ascii="Dax-Regular" w:hAnsi="Dax-Regular"/>
          <w:lang w:val="es-419"/>
        </w:rPr>
        <w:t xml:space="preserve"> es el valor que tendrá la llave </w:t>
      </w:r>
      <w:r w:rsidRPr="0028683C">
        <w:rPr>
          <w:rFonts w:ascii="Dax-Regular" w:hAnsi="Dax-Regular"/>
          <w:lang w:val="es-CO"/>
        </w:rPr>
        <w:t>“book[‘goodreads_book_id’]”</w:t>
      </w:r>
      <w:r>
        <w:rPr>
          <w:rFonts w:ascii="Dax-Regular" w:hAnsi="Dax-Regular"/>
          <w:lang w:val="es-CO"/>
        </w:rPr>
        <w:t>, un diccionario con toda la información del libro.</w:t>
      </w:r>
    </w:p>
    <w:p w14:paraId="6B93EA60" w14:textId="1221D7FF"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w:t>
      </w:r>
      <w:proofErr w:type="spellStart"/>
      <w:proofErr w:type="gramStart"/>
      <w:r w:rsidRPr="00A56AF3">
        <w:rPr>
          <w:rFonts w:ascii="Dax-Regular" w:hAnsi="Dax-Regular"/>
          <w:b/>
          <w:bCs/>
          <w:lang w:val="es-419"/>
        </w:rPr>
        <w:t>mp.get</w:t>
      </w:r>
      <w:proofErr w:type="spellEnd"/>
      <w:r w:rsidRPr="00A56AF3">
        <w:rPr>
          <w:rFonts w:ascii="Dax-Regular" w:hAnsi="Dax-Regular"/>
          <w:b/>
          <w:bCs/>
          <w:lang w:val="es-419"/>
        </w:rPr>
        <w:t>(</w:t>
      </w:r>
      <w:proofErr w:type="gramEnd"/>
      <w:r w:rsidRPr="00A56AF3">
        <w:rPr>
          <w:rFonts w:ascii="Dax-Regular" w:hAnsi="Dax-Regular"/>
          <w:b/>
          <w:bCs/>
          <w:lang w:val="es-419"/>
        </w:rPr>
        <w:t>…)”</w:t>
      </w:r>
      <w:r w:rsidRPr="00A56AF3">
        <w:rPr>
          <w:rFonts w:ascii="Dax-Regular" w:hAnsi="Dax-Regular"/>
          <w:lang w:val="es-419"/>
        </w:rPr>
        <w:t>?</w:t>
      </w:r>
    </w:p>
    <w:p w14:paraId="376813E0" w14:textId="644F3628" w:rsidR="0028683C" w:rsidRPr="0028683C" w:rsidRDefault="0028683C" w:rsidP="0028683C">
      <w:pPr>
        <w:spacing w:after="0"/>
        <w:jc w:val="both"/>
        <w:rPr>
          <w:rFonts w:ascii="Dax-Regular" w:hAnsi="Dax-Regular"/>
          <w:lang w:val="es-419"/>
        </w:rPr>
      </w:pPr>
      <w:r>
        <w:rPr>
          <w:rFonts w:ascii="Dax-Regular" w:hAnsi="Dax-Regular"/>
          <w:lang w:val="es-419"/>
        </w:rPr>
        <w:t>La función “mp.get” va a una llave indicada por parametro y retorna el valor asociado con esta.</w:t>
      </w:r>
    </w:p>
    <w:p w14:paraId="24934F6D" w14:textId="4DDD91A5" w:rsidR="00A442AC" w:rsidRPr="0028683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i/>
          <w:iCs/>
          <w:lang w:val="es-ES"/>
        </w:rPr>
        <w:t>year</w:t>
      </w:r>
      <w:proofErr w:type="spellEnd"/>
      <w:r w:rsidRPr="00A56AF3">
        <w:rPr>
          <w:rFonts w:ascii="Dax-Regular" w:hAnsi="Dax-Regular"/>
          <w:b/>
          <w:bCs/>
          <w:i/>
          <w:iCs/>
          <w:lang w:val="es-ES"/>
        </w:rPr>
        <w:t>”</w:t>
      </w:r>
      <w:r w:rsidRPr="00A56AF3">
        <w:rPr>
          <w:rFonts w:ascii="Dax-Regular" w:hAnsi="Dax-Regular"/>
          <w:b/>
          <w:bCs/>
          <w:lang w:val="es-ES"/>
        </w:rPr>
        <w:t xml:space="preserve"> </w:t>
      </w:r>
      <w:r w:rsidRPr="00A56AF3">
        <w:rPr>
          <w:rFonts w:ascii="Dax-Regular" w:hAnsi="Dax-Regular"/>
          <w:lang w:val="es-ES"/>
        </w:rPr>
        <w:t>en esa instrucción?</w:t>
      </w:r>
    </w:p>
    <w:p w14:paraId="48293D1C" w14:textId="22CEC7C0" w:rsidR="0028683C" w:rsidRPr="0028683C" w:rsidRDefault="0028683C" w:rsidP="0028683C">
      <w:pPr>
        <w:spacing w:after="0"/>
        <w:jc w:val="both"/>
        <w:rPr>
          <w:lang w:val="es-CO"/>
        </w:rPr>
      </w:pPr>
      <w:r>
        <w:rPr>
          <w:rFonts w:ascii="Dax-Regular" w:hAnsi="Dax-Regular"/>
          <w:i/>
          <w:iCs/>
          <w:lang w:val="es-419"/>
        </w:rPr>
        <w:t xml:space="preserve">“year” </w:t>
      </w:r>
      <w:r>
        <w:rPr>
          <w:rFonts w:ascii="Dax-Regular" w:hAnsi="Dax-Regular"/>
          <w:lang w:val="es-419"/>
        </w:rPr>
        <w:t xml:space="preserve">es una variable que almacena el diccionario enviado por la función </w:t>
      </w:r>
      <w:r>
        <w:rPr>
          <w:rFonts w:ascii="Dax-Regular" w:hAnsi="Dax-Regular"/>
          <w:i/>
          <w:iCs/>
          <w:lang w:val="es-419"/>
        </w:rPr>
        <w:t>“mp.get”,</w:t>
      </w:r>
      <w:r w:rsidRPr="0028683C">
        <w:rPr>
          <w:lang w:val="es-CO"/>
        </w:rPr>
        <w:t xml:space="preserve"> </w:t>
      </w:r>
      <w:r>
        <w:rPr>
          <w:lang w:val="es-CO"/>
        </w:rPr>
        <w:t xml:space="preserve">dentro de este se encontrarán todos los libros encontrados para un determinado año. </w:t>
      </w:r>
      <w:r w:rsidR="00AC47F9">
        <w:rPr>
          <w:lang w:val="es-CO"/>
        </w:rPr>
        <w:t>Si no se encuentra el año entonces no se retornará nada.</w:t>
      </w:r>
    </w:p>
    <w:p w14:paraId="425AC776" w14:textId="77777777" w:rsidR="00A442AC" w:rsidRPr="00A56AF3"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w:t>
      </w:r>
      <w:proofErr w:type="spellStart"/>
      <w:proofErr w:type="gramStart"/>
      <w:r w:rsidRPr="00A56AF3">
        <w:rPr>
          <w:rFonts w:ascii="Dax-Regular" w:hAnsi="Dax-Regular"/>
          <w:b/>
          <w:bCs/>
          <w:lang w:val="es-ES"/>
        </w:rPr>
        <w:t>me.getValue</w:t>
      </w:r>
      <w:proofErr w:type="spellEnd"/>
      <w:proofErr w:type="gramEnd"/>
      <w:r w:rsidRPr="00A56AF3">
        <w:rPr>
          <w:rFonts w:ascii="Dax-Regular" w:hAnsi="Dax-Regular"/>
          <w:b/>
          <w:bCs/>
          <w:lang w:val="es-ES"/>
        </w:rPr>
        <w:t>(…)”</w:t>
      </w:r>
      <w:r w:rsidRPr="00A56AF3">
        <w:rPr>
          <w:rFonts w:ascii="Dax-Regular" w:hAnsi="Dax-Regular"/>
          <w:lang w:val="es-ES"/>
        </w:rPr>
        <w:t>?</w:t>
      </w:r>
    </w:p>
    <w:p w14:paraId="2D09031E" w14:textId="65B322C6" w:rsidR="00BA3B38" w:rsidRPr="00667C88" w:rsidRDefault="00AC47F9">
      <w:pPr>
        <w:rPr>
          <w:lang w:val="es-419"/>
        </w:rPr>
      </w:pPr>
      <w:r>
        <w:rPr>
          <w:lang w:val="es-CO"/>
        </w:rPr>
        <w:t>La instrucción “me.getValue()” retorna el valor asociado con una llave enviada por parámetro. En este caso se enviará la información de todos los libros para el año enviado por parámetro en la función getBooksByYear.</w:t>
      </w: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8683C"/>
    <w:rsid w:val="003A1BD0"/>
    <w:rsid w:val="003B6C26"/>
    <w:rsid w:val="004E0ECB"/>
    <w:rsid w:val="00567F1D"/>
    <w:rsid w:val="00667C88"/>
    <w:rsid w:val="00A1651E"/>
    <w:rsid w:val="00A34937"/>
    <w:rsid w:val="00A442AC"/>
    <w:rsid w:val="00A74C44"/>
    <w:rsid w:val="00AC47F9"/>
    <w:rsid w:val="00BA3B38"/>
    <w:rsid w:val="00DA382D"/>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269</Words>
  <Characters>1534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Sergio</cp:lastModifiedBy>
  <cp:revision>8</cp:revision>
  <dcterms:created xsi:type="dcterms:W3CDTF">2021-02-10T17:06:00Z</dcterms:created>
  <dcterms:modified xsi:type="dcterms:W3CDTF">2021-03-16T23:22:00Z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