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87C53" w:rsidR="00E979F7" w:rsidP="00BA3B38" w:rsidRDefault="00BA3B38" w14:paraId="190B0C54" w14:textId="77E05734">
      <w:pPr>
        <w:pStyle w:val="Title"/>
        <w:jc w:val="center"/>
        <w:rPr>
          <w:b/>
          <w:bCs/>
          <w:noProof w:val="0"/>
          <w:lang w:val="es-CO"/>
        </w:rPr>
      </w:pPr>
      <w:r w:rsidRPr="7E8A20B9" w:rsidR="00BA3B38">
        <w:rPr>
          <w:b w:val="1"/>
          <w:bCs w:val="1"/>
          <w:noProof w:val="0"/>
          <w:lang w:val="es-CO"/>
        </w:rPr>
        <w:t>OBSERVACIONES DEL LA PRACTICA</w:t>
      </w:r>
    </w:p>
    <w:p w:rsidR="4EFED141" w:rsidP="7E8A20B9" w:rsidRDefault="4EFED141" w14:paraId="5048AC4C" w14:textId="639F3B3C">
      <w:pPr>
        <w:pStyle w:val="Normal"/>
        <w:bidi w:val="0"/>
        <w:spacing w:before="0" w:beforeAutospacing="off" w:after="0" w:afterAutospacing="off" w:line="259" w:lineRule="auto"/>
        <w:ind w:left="0" w:right="0"/>
        <w:jc w:val="right"/>
        <w:rPr>
          <w:noProof w:val="0"/>
          <w:lang w:val="es-CO"/>
        </w:rPr>
      </w:pPr>
      <w:r w:rsidRPr="7E8A20B9" w:rsidR="4EFED141">
        <w:rPr>
          <w:noProof w:val="0"/>
          <w:lang w:val="es-CO"/>
        </w:rPr>
        <w:t>Gregorio Salazar 202022085</w:t>
      </w:r>
    </w:p>
    <w:p w:rsidRPr="00787C53" w:rsidR="00076EA8" w:rsidP="00667C88" w:rsidRDefault="00076EA8" w14:paraId="733D2572" w14:textId="72FF6835">
      <w:pPr>
        <w:spacing w:after="0"/>
        <w:jc w:val="right"/>
        <w:rPr>
          <w:noProof w:val="0"/>
          <w:lang w:val="es-CO"/>
        </w:rPr>
      </w:pPr>
      <w:r w:rsidRPr="7E8A20B9" w:rsidR="770B70B5">
        <w:rPr>
          <w:noProof w:val="0"/>
          <w:lang w:val="es-CO"/>
        </w:rPr>
        <w:t>Valentina Uribe Salcedo 201817485</w:t>
      </w:r>
    </w:p>
    <w:p w:rsidRPr="00787C53" w:rsidR="00076EA8" w:rsidP="00D85575" w:rsidRDefault="00076EA8" w14:paraId="278AB493" w14:noSpellErr="1" w14:textId="3A564F91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7E8A20B9" w:rsidTr="7E8A20B9" w14:paraId="04430C3F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/>
              <w:left w:val="nil"/>
              <w:bottom w:val="single" w:color="666666" w:sz="12"/>
              <w:right w:val="nil"/>
            </w:tcBorders>
            <w:shd w:val="clear" w:color="auto" w:fill="FFFFFF" w:themeFill="background1"/>
            <w:tcMar/>
            <w:vAlign w:val="top"/>
          </w:tcPr>
          <w:p w:rsidR="7E8A20B9" w:rsidP="7E8A20B9" w:rsidRDefault="7E8A20B9" w14:paraId="7A2D81DE" w14:textId="06F8628F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single" w:sz="8"/>
              <w:left w:val="nil"/>
              <w:bottom w:val="single" w:color="666666" w:sz="12"/>
              <w:right w:val="nil"/>
            </w:tcBorders>
            <w:shd w:val="clear" w:color="auto" w:fill="FFFFFF" w:themeFill="background1"/>
            <w:tcMar/>
            <w:vAlign w:val="top"/>
          </w:tcPr>
          <w:p w:rsidR="7E8A20B9" w:rsidP="7E8A20B9" w:rsidRDefault="7E8A20B9" w14:paraId="257A80E2" w14:textId="6CEDDFE7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Borders>
              <w:top w:val="single" w:sz="8"/>
              <w:left w:val="nil"/>
              <w:bottom w:val="single" w:color="666666" w:sz="12"/>
              <w:right w:val="nil"/>
            </w:tcBorders>
            <w:shd w:val="clear" w:color="auto" w:fill="FFFFFF" w:themeFill="background1"/>
            <w:tcMar/>
            <w:vAlign w:val="top"/>
          </w:tcPr>
          <w:p w:rsidR="7E8A20B9" w:rsidP="7E8A20B9" w:rsidRDefault="7E8A20B9" w14:paraId="77B384DC" w14:textId="20ECC37A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Máquina 2</w:t>
            </w:r>
          </w:p>
        </w:tc>
      </w:tr>
      <w:tr w:rsidR="7E8A20B9" w:rsidTr="7E8A20B9" w14:paraId="686EF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666666" w:sz="12"/>
              <w:left w:val="nil"/>
              <w:bottom w:val="single" w:color="666666" w:sz="8"/>
              <w:right w:val="single" w:color="666666" w:sz="8"/>
            </w:tcBorders>
            <w:shd w:val="clear" w:color="auto" w:fill="CCCCCC"/>
            <w:tcMar/>
            <w:vAlign w:val="top"/>
          </w:tcPr>
          <w:p w:rsidR="7E8A20B9" w:rsidP="7E8A20B9" w:rsidRDefault="7E8A20B9" w14:paraId="5CB9571C" w14:textId="77CB4AA8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single" w:color="666666" w:sz="12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/>
            <w:vAlign w:val="top"/>
          </w:tcPr>
          <w:p w:rsidR="7E8A20B9" w:rsidP="7E8A20B9" w:rsidRDefault="7E8A20B9" w14:paraId="095CD6B9" w14:textId="04735DFE">
            <w:pPr>
              <w:jc w:val="both"/>
            </w:pPr>
            <w:r w:rsidRPr="7E8A20B9" w:rsidR="7E8A20B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Intel(R) Core(TM) i7-9750H CPU @ 2.60GHz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Borders>
              <w:top w:val="single" w:color="666666" w:sz="12"/>
              <w:left w:val="single" w:color="666666" w:sz="8"/>
              <w:bottom w:val="single" w:color="666666" w:sz="8"/>
              <w:right w:val="nil"/>
            </w:tcBorders>
            <w:shd w:val="clear" w:color="auto" w:fill="CCCCCC"/>
            <w:tcMar/>
            <w:vAlign w:val="top"/>
          </w:tcPr>
          <w:p w:rsidR="7E8A20B9" w:rsidP="7E8A20B9" w:rsidRDefault="7E8A20B9" w14:paraId="0EC1E670" w14:textId="532EB143">
            <w:pPr>
              <w:jc w:val="both"/>
            </w:pPr>
            <w:r w:rsidRPr="7E8A20B9" w:rsidR="7E8A20B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Intel(R) Core(TM) i5-7300HQ CPU @ 2.50GHz</w:t>
            </w:r>
          </w:p>
          <w:p w:rsidR="7E8A20B9" w:rsidP="7E8A20B9" w:rsidRDefault="7E8A20B9" w14:paraId="1C686823" w14:textId="259AAE1E">
            <w:pPr>
              <w:jc w:val="both"/>
            </w:pPr>
            <w:r w:rsidRPr="7E8A20B9" w:rsidR="7E8A20B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E8A20B9" w:rsidTr="7E8A20B9" w14:paraId="4823E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666666" w:sz="8"/>
              <w:left w:val="nil"/>
              <w:bottom w:val="single" w:color="666666" w:sz="8"/>
              <w:right w:val="single" w:color="666666" w:sz="8"/>
            </w:tcBorders>
            <w:tcMar/>
            <w:vAlign w:val="top"/>
          </w:tcPr>
          <w:p w:rsidR="7E8A20B9" w:rsidP="7E8A20B9" w:rsidRDefault="7E8A20B9" w14:paraId="3AB37DE1" w14:textId="0520AB46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/>
            <w:vAlign w:val="top"/>
          </w:tcPr>
          <w:p w:rsidR="7E8A20B9" w:rsidP="7E8A20B9" w:rsidRDefault="7E8A20B9" w14:paraId="0CE08359" w14:textId="62220DC3">
            <w:pPr>
              <w:jc w:val="both"/>
            </w:pPr>
            <w:r w:rsidRPr="7E8A20B9" w:rsidR="7E8A20B9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Borders>
              <w:top w:val="single" w:color="666666" w:sz="8"/>
              <w:left w:val="single" w:color="666666" w:sz="8"/>
              <w:bottom w:val="single" w:color="666666" w:sz="8"/>
              <w:right w:val="nil"/>
            </w:tcBorders>
            <w:tcMar/>
            <w:vAlign w:val="top"/>
          </w:tcPr>
          <w:p w:rsidR="6907A2C4" w:rsidP="7E8A20B9" w:rsidRDefault="6907A2C4" w14:paraId="12CC8222" w14:textId="2C78E3C2">
            <w:pPr>
              <w:jc w:val="both"/>
            </w:pPr>
            <w:r w:rsidRPr="7E8A20B9" w:rsidR="6907A2C4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</w:t>
            </w:r>
            <w:r w:rsidRPr="7E8A20B9" w:rsidR="7E8A20B9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8</w:t>
            </w:r>
          </w:p>
        </w:tc>
      </w:tr>
      <w:tr w:rsidR="7E8A20B9" w:rsidTr="7E8A20B9" w14:paraId="1D808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666666" w:sz="8"/>
              <w:left w:val="nil"/>
              <w:bottom w:val="single" w:color="666666" w:sz="8"/>
              <w:right w:val="single" w:color="666666" w:sz="8"/>
            </w:tcBorders>
            <w:shd w:val="clear" w:color="auto" w:fill="CCCCCC"/>
            <w:tcMar/>
            <w:vAlign w:val="top"/>
          </w:tcPr>
          <w:p w:rsidR="7E8A20B9" w:rsidP="7E8A20B9" w:rsidRDefault="7E8A20B9" w14:paraId="7075949D" w14:textId="3F2B053A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/>
            <w:vAlign w:val="top"/>
          </w:tcPr>
          <w:p w:rsidR="7E8A20B9" w:rsidP="7E8A20B9" w:rsidRDefault="7E8A20B9" w14:paraId="6F87CBA6" w14:textId="31E936F0">
            <w:pPr>
              <w:jc w:val="both"/>
            </w:pPr>
            <w:r w:rsidRPr="7E8A20B9" w:rsidR="7E8A20B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>Windows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Borders>
              <w:top w:val="single" w:color="666666" w:sz="8"/>
              <w:left w:val="single" w:color="666666" w:sz="8"/>
              <w:bottom w:val="single" w:color="666666" w:sz="8"/>
              <w:right w:val="nil"/>
            </w:tcBorders>
            <w:shd w:val="clear" w:color="auto" w:fill="CCCCCC"/>
            <w:tcMar/>
            <w:vAlign w:val="top"/>
          </w:tcPr>
          <w:p w:rsidR="7E8A20B9" w:rsidP="7E8A20B9" w:rsidRDefault="7E8A20B9" w14:paraId="53B95744" w14:textId="33B6F8D5">
            <w:pPr>
              <w:jc w:val="both"/>
            </w:pPr>
            <w:r w:rsidRPr="7E8A20B9" w:rsidR="7E8A20B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>Windows 10</w:t>
            </w:r>
          </w:p>
        </w:tc>
      </w:tr>
    </w:tbl>
    <w:p w:rsidR="7E8A20B9" w:rsidP="7E8A20B9" w:rsidRDefault="7E8A20B9" w14:paraId="26DCA72A" w14:textId="56BDE37B">
      <w:pPr>
        <w:pStyle w:val="Normal"/>
        <w:rPr>
          <w:lang w:val="es-CO"/>
        </w:rPr>
      </w:pPr>
    </w:p>
    <w:p w:rsidRPr="00787C53" w:rsidR="00076EA8" w:rsidP="00076EA8" w:rsidRDefault="00076EA8" w14:paraId="74A8E91F" w14:textId="71D1C82D">
      <w:pPr>
        <w:pStyle w:val="Caption"/>
        <w:jc w:val="center"/>
        <w:rPr>
          <w:lang w:val="es-CO"/>
        </w:rPr>
      </w:pPr>
      <w:bookmarkStart w:name="_Ref64492224" w:id="0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:rsidRPr="00787C53" w:rsidR="003C0715" w:rsidP="003C0715" w:rsidRDefault="003C0715" w14:paraId="2B157638" w14:textId="7777777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:rsidR="003C0715" w:rsidP="7E8A20B9" w:rsidRDefault="003C0715" w14:paraId="0B7C098A" w14:textId="2D00C147">
      <w:pPr>
        <w:pStyle w:val="Heading2"/>
        <w:rPr>
          <w:b w:val="1"/>
          <w:bCs w:val="1"/>
          <w:noProof w:val="0"/>
          <w:lang w:val="es-CO"/>
        </w:rPr>
      </w:pPr>
      <w:r w:rsidRPr="7E8A20B9" w:rsidR="003C0715">
        <w:rPr>
          <w:b w:val="1"/>
          <w:bCs w:val="1"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43769A" w:rsidR="0043769A" w:rsidTr="7E8A20B9" w14:paraId="656D987F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43769A" w:rsidR="0043769A" w:rsidP="7E8A20B9" w:rsidRDefault="0043769A" w14:paraId="4FA1D3DA" w14:textId="5E2889A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</w:pPr>
            <w:bookmarkStart w:name="_Ref66842973" w:id="1"/>
            <w:r w:rsidRPr="7E8A20B9" w:rsidR="073F668B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  <w:t xml:space="preserve">Carga de </w:t>
            </w:r>
            <w:proofErr w:type="spellStart"/>
            <w:r w:rsidRPr="7E8A20B9" w:rsidR="073F668B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  <w:t>Catálogo</w:t>
            </w:r>
            <w:proofErr w:type="spellEnd"/>
            <w:r w:rsidRPr="7E8A20B9" w:rsidR="073F668B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  <w:t xml:space="preserve"> PROBING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85"/>
              <w:gridCol w:w="2820"/>
              <w:gridCol w:w="2775"/>
            </w:tblGrid>
            <w:tr w:rsidR="7E8A20B9" w:rsidTr="7E8A20B9" w14:paraId="423D17F2">
              <w:trPr>
                <w:trHeight w:val="285"/>
              </w:trPr>
              <w:tc>
                <w:tcPr>
                  <w:tcW w:w="2985" w:type="dxa"/>
                  <w:tcBorders>
                    <w:top w:val="single" w:color="000000" w:themeColor="text1" w:sz="4"/>
                    <w:left w:val="nil"/>
                    <w:bottom w:val="single" w:color="000000" w:themeColor="text1" w:sz="4"/>
                    <w:right w:val="nil"/>
                  </w:tcBorders>
                  <w:tcMar/>
                  <w:vAlign w:val="center"/>
                </w:tcPr>
                <w:p w:rsidR="7E8A20B9" w:rsidP="7E8A20B9" w:rsidRDefault="7E8A20B9" w14:paraId="531EE3E3" w14:textId="24140FDC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Factor de Carga</w:t>
                  </w: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 xml:space="preserve"> (PROBING)</w:t>
                  </w:r>
                </w:p>
              </w:tc>
              <w:tc>
                <w:tcPr>
                  <w:tcW w:w="2820" w:type="dxa"/>
                  <w:tcBorders>
                    <w:top w:val="single" w:color="000000" w:themeColor="text1" w:sz="4"/>
                    <w:left w:val="nil"/>
                    <w:bottom w:val="single" w:color="000000" w:themeColor="text1" w:sz="4"/>
                    <w:right w:val="nil"/>
                  </w:tcBorders>
                  <w:tcMar/>
                  <w:vAlign w:val="center"/>
                </w:tcPr>
                <w:p w:rsidR="7E8A20B9" w:rsidP="7E8A20B9" w:rsidRDefault="7E8A20B9" w14:paraId="55B6474E" w14:textId="6055B57F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Consumo de Datos [kB]</w:t>
                  </w:r>
                </w:p>
              </w:tc>
              <w:tc>
                <w:tcPr>
                  <w:tcW w:w="2775" w:type="dxa"/>
                  <w:tcBorders>
                    <w:top w:val="single" w:color="000000" w:themeColor="text1" w:sz="4"/>
                    <w:left w:val="nil"/>
                    <w:bottom w:val="single" w:color="000000" w:themeColor="text1" w:sz="4"/>
                    <w:right w:val="nil"/>
                  </w:tcBorders>
                  <w:tcMar/>
                  <w:vAlign w:val="center"/>
                </w:tcPr>
                <w:p w:rsidR="7E8A20B9" w:rsidP="7E8A20B9" w:rsidRDefault="7E8A20B9" w14:paraId="77A4A662" w14:textId="79A3CA42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Tiempo de Ejecución [ms]</w:t>
                  </w:r>
                </w:p>
              </w:tc>
            </w:tr>
            <w:tr w:rsidR="7E8A20B9" w:rsidTr="7E8A20B9" w14:paraId="3350F470">
              <w:trPr>
                <w:trHeight w:val="285"/>
              </w:trPr>
              <w:tc>
                <w:tcPr>
                  <w:tcW w:w="2985" w:type="dxa"/>
                  <w:tcBorders>
                    <w:top w:val="single" w:color="000000" w:themeColor="text1" w:sz="4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tcMar/>
                  <w:vAlign w:val="center"/>
                </w:tcPr>
                <w:p w:rsidR="7E8A20B9" w:rsidP="7E8A20B9" w:rsidRDefault="7E8A20B9" w14:paraId="2E961DC8" w14:textId="339583FA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0.30</w:t>
                  </w:r>
                </w:p>
              </w:tc>
              <w:tc>
                <w:tcPr>
                  <w:tcW w:w="2820" w:type="dxa"/>
                  <w:tcBorders>
                    <w:top w:val="single" w:color="000000" w:themeColor="text1" w:sz="4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tcMar/>
                  <w:vAlign w:val="center"/>
                </w:tcPr>
                <w:p w:rsidR="7E8A20B9" w:rsidP="7E8A20B9" w:rsidRDefault="7E8A20B9" w14:paraId="6828F1C7" w14:textId="31280CD0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1626778.10</w:t>
                  </w:r>
                </w:p>
              </w:tc>
              <w:tc>
                <w:tcPr>
                  <w:tcW w:w="2775" w:type="dxa"/>
                  <w:tcBorders>
                    <w:top w:val="single" w:color="000000" w:themeColor="text1" w:sz="4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tcMar/>
                  <w:vAlign w:val="center"/>
                </w:tcPr>
                <w:p w:rsidR="7E8A20B9" w:rsidP="7E8A20B9" w:rsidRDefault="7E8A20B9" w14:paraId="2B78EF82" w14:textId="65EE4D76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31102.10</w:t>
                  </w:r>
                </w:p>
              </w:tc>
            </w:tr>
            <w:tr w:rsidR="7E8A20B9" w:rsidTr="7E8A20B9" w14:paraId="18314CD3">
              <w:trPr>
                <w:trHeight w:val="285"/>
              </w:trPr>
              <w:tc>
                <w:tcPr>
                  <w:tcW w:w="29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7E8A20B9" w:rsidP="7E8A20B9" w:rsidRDefault="7E8A20B9" w14:paraId="317DA20B" w14:textId="47C4F295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0.50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7E8A20B9" w:rsidP="7E8A20B9" w:rsidRDefault="7E8A20B9" w14:paraId="1F26A571" w14:textId="3AD365C3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1626778.10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7E8A20B9" w:rsidP="7E8A20B9" w:rsidRDefault="7E8A20B9" w14:paraId="7E616D74" w14:textId="0FCCEA7D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31314.50</w:t>
                  </w:r>
                </w:p>
              </w:tc>
            </w:tr>
            <w:tr w:rsidR="7E8A20B9" w:rsidTr="7E8A20B9" w14:paraId="05B0235E">
              <w:trPr>
                <w:trHeight w:val="285"/>
              </w:trPr>
              <w:tc>
                <w:tcPr>
                  <w:tcW w:w="2985" w:type="dxa"/>
                  <w:tcBorders>
                    <w:top w:val="nil"/>
                    <w:left w:val="nil"/>
                    <w:bottom w:val="single" w:color="000000" w:themeColor="text1" w:sz="4"/>
                    <w:right w:val="nil"/>
                  </w:tcBorders>
                  <w:shd w:val="clear" w:color="auto" w:fill="D9D9D9" w:themeFill="background1" w:themeFillShade="D9"/>
                  <w:tcMar/>
                  <w:vAlign w:val="center"/>
                </w:tcPr>
                <w:p w:rsidR="7E8A20B9" w:rsidP="7E8A20B9" w:rsidRDefault="7E8A20B9" w14:paraId="195AA4FE" w14:textId="6B6E9146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0.80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color="000000" w:themeColor="text1" w:sz="4"/>
                    <w:right w:val="nil"/>
                  </w:tcBorders>
                  <w:shd w:val="clear" w:color="auto" w:fill="D9D9D9" w:themeFill="background1" w:themeFillShade="D9"/>
                  <w:tcMar/>
                  <w:vAlign w:val="center"/>
                </w:tcPr>
                <w:p w:rsidR="7E8A20B9" w:rsidP="7E8A20B9" w:rsidRDefault="7E8A20B9" w14:paraId="6E96F22E" w14:textId="526FE0C9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1626778.10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color="000000" w:themeColor="text1" w:sz="4"/>
                    <w:right w:val="nil"/>
                  </w:tcBorders>
                  <w:shd w:val="clear" w:color="auto" w:fill="D9D9D9" w:themeFill="background1" w:themeFillShade="D9"/>
                  <w:tcMar/>
                  <w:vAlign w:val="center"/>
                </w:tcPr>
                <w:p w:rsidR="7E8A20B9" w:rsidP="7E8A20B9" w:rsidRDefault="7E8A20B9" w14:paraId="62446C7E" w14:textId="15830F97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33388.20</w:t>
                  </w:r>
                </w:p>
              </w:tc>
            </w:tr>
          </w:tbl>
          <w:p w:rsidRPr="0043769A" w:rsidR="0043769A" w:rsidP="7E8A20B9" w:rsidRDefault="0043769A" w14:paraId="696511ED" w14:textId="38BFF7E4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/>
                <w:u w:val="single"/>
              </w:rPr>
            </w:pPr>
          </w:p>
        </w:tc>
      </w:tr>
    </w:tbl>
    <w:p w:rsidRPr="00727764" w:rsidR="00806FA9" w:rsidP="00806FA9" w:rsidRDefault="00806FA9" w14:paraId="5CAB156B" w14:textId="6C1ABDAF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43769A" w:rsidR="0043769A" w:rsidTr="7E8A20B9" w14:paraId="11155FC5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43769A" w:rsidR="0043769A" w:rsidP="7E8A20B9" w:rsidRDefault="0043769A" w14:paraId="4384F56E" w14:textId="1F770C6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</w:pPr>
            <w:bookmarkStart w:name="_Ref66842982" w:id="2"/>
            <w:r w:rsidRPr="7E8A20B9" w:rsidR="073F668B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  <w:t xml:space="preserve">Carga de </w:t>
            </w:r>
            <w:proofErr w:type="spellStart"/>
            <w:r w:rsidRPr="7E8A20B9" w:rsidR="073F668B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  <w:t>Catálogo</w:t>
            </w:r>
            <w:proofErr w:type="spellEnd"/>
            <w:r w:rsidRPr="7E8A20B9" w:rsidR="073F668B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  <w:t xml:space="preserve"> CHAINING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85"/>
              <w:gridCol w:w="2820"/>
              <w:gridCol w:w="2775"/>
            </w:tblGrid>
            <w:tr w:rsidR="7E8A20B9" w:rsidTr="7E8A20B9" w14:paraId="39ABB190">
              <w:trPr>
                <w:trHeight w:val="285"/>
              </w:trPr>
              <w:tc>
                <w:tcPr>
                  <w:tcW w:w="2985" w:type="dxa"/>
                  <w:tcBorders>
                    <w:top w:val="single" w:color="000000" w:themeColor="text1" w:sz="4"/>
                    <w:left w:val="nil"/>
                    <w:bottom w:val="single" w:color="000000" w:themeColor="text1" w:sz="4"/>
                    <w:right w:val="nil"/>
                  </w:tcBorders>
                  <w:tcMar/>
                  <w:vAlign w:val="center"/>
                </w:tcPr>
                <w:p w:rsidR="7E8A20B9" w:rsidP="7E8A20B9" w:rsidRDefault="7E8A20B9" w14:paraId="20D9950B" w14:textId="6AD80717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Factor de Carga (CHAINING)</w:t>
                  </w:r>
                </w:p>
              </w:tc>
              <w:tc>
                <w:tcPr>
                  <w:tcW w:w="2820" w:type="dxa"/>
                  <w:tcBorders>
                    <w:top w:val="single" w:color="000000" w:themeColor="text1" w:sz="4"/>
                    <w:left w:val="nil"/>
                    <w:bottom w:val="single" w:color="000000" w:themeColor="text1" w:sz="4"/>
                    <w:right w:val="nil"/>
                  </w:tcBorders>
                  <w:tcMar/>
                  <w:vAlign w:val="center"/>
                </w:tcPr>
                <w:p w:rsidR="7E8A20B9" w:rsidP="7E8A20B9" w:rsidRDefault="7E8A20B9" w14:paraId="12ACAFFF" w14:textId="581B81B8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Consumo de Datos [kB]</w:t>
                  </w:r>
                </w:p>
              </w:tc>
              <w:tc>
                <w:tcPr>
                  <w:tcW w:w="2775" w:type="dxa"/>
                  <w:tcBorders>
                    <w:top w:val="single" w:color="000000" w:themeColor="text1" w:sz="4"/>
                    <w:left w:val="nil"/>
                    <w:bottom w:val="single" w:color="000000" w:themeColor="text1" w:sz="4"/>
                    <w:right w:val="nil"/>
                  </w:tcBorders>
                  <w:tcMar/>
                  <w:vAlign w:val="center"/>
                </w:tcPr>
                <w:p w:rsidR="7E8A20B9" w:rsidP="7E8A20B9" w:rsidRDefault="7E8A20B9" w14:paraId="3D09FDC8" w14:textId="454559FD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Tiempo de Ejecución [ms]</w:t>
                  </w:r>
                </w:p>
              </w:tc>
            </w:tr>
            <w:tr w:rsidR="7E8A20B9" w:rsidTr="7E8A20B9" w14:paraId="04A631D9">
              <w:trPr>
                <w:trHeight w:val="285"/>
              </w:trPr>
              <w:tc>
                <w:tcPr>
                  <w:tcW w:w="2985" w:type="dxa"/>
                  <w:tcBorders>
                    <w:top w:val="single" w:color="000000" w:themeColor="text1" w:sz="4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tcMar/>
                  <w:vAlign w:val="center"/>
                </w:tcPr>
                <w:p w:rsidR="7E8A20B9" w:rsidP="7E8A20B9" w:rsidRDefault="7E8A20B9" w14:paraId="257BF708" w14:textId="14A5B16E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2.00</w:t>
                  </w:r>
                </w:p>
              </w:tc>
              <w:tc>
                <w:tcPr>
                  <w:tcW w:w="2820" w:type="dxa"/>
                  <w:tcBorders>
                    <w:top w:val="single" w:color="000000" w:themeColor="text1" w:sz="4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tcMar/>
                  <w:vAlign w:val="center"/>
                </w:tcPr>
                <w:p w:rsidR="7E8A20B9" w:rsidP="7E8A20B9" w:rsidRDefault="7E8A20B9" w14:paraId="4953FDDD" w14:textId="41B2D323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1626799.80</w:t>
                  </w:r>
                </w:p>
              </w:tc>
              <w:tc>
                <w:tcPr>
                  <w:tcW w:w="2775" w:type="dxa"/>
                  <w:tcBorders>
                    <w:top w:val="single" w:color="000000" w:themeColor="text1" w:sz="4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tcMar/>
                  <w:vAlign w:val="center"/>
                </w:tcPr>
                <w:p w:rsidR="7E8A20B9" w:rsidP="7E8A20B9" w:rsidRDefault="7E8A20B9" w14:paraId="644A5D27" w14:textId="6AAE4A2E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33245.20</w:t>
                  </w:r>
                </w:p>
              </w:tc>
            </w:tr>
            <w:tr w:rsidR="7E8A20B9" w:rsidTr="7E8A20B9" w14:paraId="7BBF328D">
              <w:trPr>
                <w:trHeight w:val="285"/>
              </w:trPr>
              <w:tc>
                <w:tcPr>
                  <w:tcW w:w="29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7E8A20B9" w:rsidP="7E8A20B9" w:rsidRDefault="7E8A20B9" w14:paraId="446BBF50" w14:textId="0A434A96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4.00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7E8A20B9" w:rsidP="7E8A20B9" w:rsidRDefault="7E8A20B9" w14:paraId="1B385D69" w14:textId="7697D63F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1626799.80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7E8A20B9" w:rsidP="7E8A20B9" w:rsidRDefault="7E8A20B9" w14:paraId="2921463D" w14:textId="06AEFCEB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33167.30</w:t>
                  </w:r>
                </w:p>
              </w:tc>
            </w:tr>
            <w:tr w:rsidR="7E8A20B9" w:rsidTr="7E8A20B9" w14:paraId="4149587D">
              <w:trPr>
                <w:trHeight w:val="285"/>
              </w:trPr>
              <w:tc>
                <w:tcPr>
                  <w:tcW w:w="2985" w:type="dxa"/>
                  <w:tcBorders>
                    <w:top w:val="nil"/>
                    <w:left w:val="nil"/>
                    <w:bottom w:val="single" w:color="000000" w:themeColor="text1" w:sz="4"/>
                    <w:right w:val="nil"/>
                  </w:tcBorders>
                  <w:shd w:val="clear" w:color="auto" w:fill="D9D9D9" w:themeFill="background1" w:themeFillShade="D9"/>
                  <w:tcMar/>
                  <w:vAlign w:val="center"/>
                </w:tcPr>
                <w:p w:rsidR="7E8A20B9" w:rsidP="7E8A20B9" w:rsidRDefault="7E8A20B9" w14:paraId="3326C4FB" w14:textId="7A4E101F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6.00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color="000000" w:themeColor="text1" w:sz="4"/>
                    <w:right w:val="nil"/>
                  </w:tcBorders>
                  <w:shd w:val="clear" w:color="auto" w:fill="D9D9D9" w:themeFill="background1" w:themeFillShade="D9"/>
                  <w:tcMar/>
                  <w:vAlign w:val="center"/>
                </w:tcPr>
                <w:p w:rsidR="7E8A20B9" w:rsidP="7E8A20B9" w:rsidRDefault="7E8A20B9" w14:paraId="0EFB96FE" w14:textId="04FE0BED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1626799.80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color="000000" w:themeColor="text1" w:sz="4"/>
                    <w:right w:val="nil"/>
                  </w:tcBorders>
                  <w:shd w:val="clear" w:color="auto" w:fill="D9D9D9" w:themeFill="background1" w:themeFillShade="D9"/>
                  <w:tcMar/>
                  <w:vAlign w:val="center"/>
                </w:tcPr>
                <w:p w:rsidR="7E8A20B9" w:rsidP="7E8A20B9" w:rsidRDefault="7E8A20B9" w14:paraId="15F2873E" w14:textId="61F1DA5D">
                  <w:pPr>
                    <w:jc w:val="center"/>
                  </w:pPr>
                  <w:r w:rsidRPr="7E8A20B9" w:rsidR="7E8A20B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33756.10</w:t>
                  </w:r>
                </w:p>
              </w:tc>
            </w:tr>
          </w:tbl>
          <w:p w:rsidRPr="0043769A" w:rsidR="0043769A" w:rsidP="7E8A20B9" w:rsidRDefault="0043769A" w14:paraId="61DDB27D" w14:textId="0030B55D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/>
                <w:u w:val="single"/>
              </w:rPr>
            </w:pPr>
          </w:p>
        </w:tc>
      </w:tr>
    </w:tbl>
    <w:p w:rsidRPr="00787C53" w:rsidR="00806FA9" w:rsidP="00806FA9" w:rsidRDefault="00806FA9" w14:paraId="0D4371DB" w14:textId="741ED9AB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:rsidRPr="00787C53" w:rsidR="00BE5A08" w:rsidP="00BE5A08" w:rsidRDefault="00BE5A08" w14:paraId="33641B62" w14:textId="77777777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:rsidRPr="00787C53" w:rsidR="00BE5A08" w:rsidP="00A341C3" w:rsidRDefault="00787C53" w14:paraId="227B51A0" w14:textId="0ACB4C66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Pr="00787C53" w:rsidR="00BE5A08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Pr="00787C53" w:rsidR="00BE5A08">
        <w:rPr>
          <w:rFonts w:ascii="Dax-Regular" w:hAnsi="Dax-Regular"/>
          <w:b/>
          <w:bCs/>
          <w:noProof w:val="0"/>
          <w:lang w:val="es-CO"/>
        </w:rPr>
        <w:t>Maquina 1.</w:t>
      </w:r>
    </w:p>
    <w:p w:rsidRPr="00787C53" w:rsidR="00E50E9B" w:rsidP="008B7948" w:rsidRDefault="00E50E9B" w14:paraId="0586F631" w14:textId="039997DB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7E8A20B9" w:rsidR="00E50E9B">
        <w:rPr>
          <w:rFonts w:ascii="Dax-Regular" w:hAnsi="Dax-Regular"/>
          <w:lang w:val="es-CO"/>
        </w:rPr>
        <w:t>Comparación de memoria y tiempo de ejecución para PROBING</w:t>
      </w:r>
      <w:r w:rsidRPr="7E8A20B9" w:rsidR="00787C53">
        <w:rPr>
          <w:rFonts w:ascii="Dax-Regular" w:hAnsi="Dax-Regular"/>
          <w:lang w:val="es-CO"/>
        </w:rPr>
        <w:t xml:space="preserve"> y </w:t>
      </w:r>
      <w:r w:rsidRPr="7E8A20B9" w:rsidR="00E50E9B">
        <w:rPr>
          <w:rFonts w:ascii="Dax-Regular" w:hAnsi="Dax-Regular"/>
          <w:lang w:val="es-CO"/>
        </w:rPr>
        <w:t>CHAINING</w:t>
      </w:r>
    </w:p>
    <w:p w:rsidR="7E8A20B9" w:rsidP="7E8A20B9" w:rsidRDefault="7E8A20B9" w14:paraId="2E903103" w14:textId="17124AB7">
      <w:pPr>
        <w:pStyle w:val="Normal"/>
        <w:spacing w:after="0"/>
        <w:jc w:val="both"/>
        <w:rPr>
          <w:rFonts w:ascii="Dax-Regular" w:hAnsi="Dax-Regular"/>
          <w:lang w:val="es-CO"/>
        </w:rPr>
      </w:pPr>
    </w:p>
    <w:p w:rsidR="1BBC8AB6" w:rsidP="7E8A20B9" w:rsidRDefault="1BBC8AB6" w14:paraId="6F384C40" w14:textId="5414DC21">
      <w:pPr>
        <w:pStyle w:val="Normal"/>
        <w:spacing w:after="0"/>
        <w:jc w:val="both"/>
      </w:pPr>
      <w:r w:rsidR="1BBC8AB6">
        <w:drawing>
          <wp:inline wp14:editId="675D9FE7" wp14:anchorId="76563368">
            <wp:extent cx="5943600" cy="4305300"/>
            <wp:effectExtent l="0" t="0" r="0" b="0"/>
            <wp:docPr id="1008747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ef5a81475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7C53" w:rsidR="003C0715" w:rsidP="003C0715" w:rsidRDefault="003C0715" w14:paraId="46E08ACB" w14:textId="703C9423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:rsidR="003B5453" w:rsidP="003B5453" w:rsidRDefault="003B5453" w14:paraId="2BCBD9A7" w14:noSpellErr="1" w14:textId="3A564F91">
      <w:pPr>
        <w:pStyle w:val="Heading2"/>
        <w:rPr>
          <w:b w:val="1"/>
          <w:bCs w:val="1"/>
          <w:noProof w:val="0"/>
          <w:lang w:val="es-CO"/>
        </w:rPr>
      </w:pPr>
      <w:r w:rsidRPr="7E8A20B9" w:rsidR="003B5453">
        <w:rPr>
          <w:b w:val="1"/>
          <w:bCs w:val="1"/>
          <w:noProof w:val="0"/>
          <w:lang w:val="es-CO"/>
        </w:rPr>
        <w:t>Resultados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85"/>
        <w:gridCol w:w="2820"/>
        <w:gridCol w:w="2775"/>
      </w:tblGrid>
      <w:tr w:rsidR="7E8A20B9" w:rsidTr="7E8A20B9" w14:paraId="38D3FEAD">
        <w:trPr>
          <w:trHeight w:val="285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E8A20B9" w:rsidP="7E8A20B9" w:rsidRDefault="7E8A20B9" w14:paraId="2BB83C7D" w14:textId="20FC1CEC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</w:rPr>
              <w:t>Carga de Catálogo PROBING</w:t>
            </w:r>
          </w:p>
        </w:tc>
      </w:tr>
      <w:tr w:rsidR="7E8A20B9" w:rsidTr="7E8A20B9" w14:paraId="4D8EB48B">
        <w:trPr>
          <w:trHeight w:val="285"/>
        </w:trPr>
        <w:tc>
          <w:tcPr>
            <w:tcW w:w="2985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E8A20B9" w:rsidP="7E8A20B9" w:rsidRDefault="7E8A20B9" w14:paraId="7374FF8B" w14:textId="7285C9A8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Factor de Carga</w:t>
            </w: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(PROBING)</w:t>
            </w:r>
          </w:p>
        </w:tc>
        <w:tc>
          <w:tcPr>
            <w:tcW w:w="282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E8A20B9" w:rsidP="7E8A20B9" w:rsidRDefault="7E8A20B9" w14:paraId="361C0D8C" w14:textId="3BD0B323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Consumo de Datos [kB]</w:t>
            </w:r>
          </w:p>
        </w:tc>
        <w:tc>
          <w:tcPr>
            <w:tcW w:w="2775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E8A20B9" w:rsidP="7E8A20B9" w:rsidRDefault="7E8A20B9" w14:paraId="2700419C" w14:textId="0713266F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de Ejecución [ms]</w:t>
            </w:r>
          </w:p>
        </w:tc>
      </w:tr>
      <w:tr w:rsidR="7E8A20B9" w:rsidTr="7E8A20B9" w14:paraId="5B652E5C">
        <w:trPr>
          <w:trHeight w:val="285"/>
        </w:trPr>
        <w:tc>
          <w:tcPr>
            <w:tcW w:w="298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E8A20B9" w:rsidP="7E8A20B9" w:rsidRDefault="7E8A20B9" w14:paraId="3EFCF339" w14:textId="3F83BE9A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0.30</w:t>
            </w:r>
          </w:p>
        </w:tc>
        <w:tc>
          <w:tcPr>
            <w:tcW w:w="282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E8A20B9" w:rsidP="7E8A20B9" w:rsidRDefault="7E8A20B9" w14:paraId="4BB2FB77" w14:textId="3F109FFC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1626778.10</w:t>
            </w:r>
          </w:p>
        </w:tc>
        <w:tc>
          <w:tcPr>
            <w:tcW w:w="277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E8A20B9" w:rsidP="7E8A20B9" w:rsidRDefault="7E8A20B9" w14:paraId="61F89B39" w14:textId="21733A24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50194.40</w:t>
            </w:r>
          </w:p>
        </w:tc>
      </w:tr>
      <w:tr w:rsidR="7E8A20B9" w:rsidTr="7E8A20B9" w14:paraId="520E038A">
        <w:trPr>
          <w:trHeight w:val="285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E8A20B9" w:rsidP="7E8A20B9" w:rsidRDefault="7E8A20B9" w14:paraId="10935384" w14:textId="4D1C8635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E8A20B9" w:rsidP="7E8A20B9" w:rsidRDefault="7E8A20B9" w14:paraId="3B99C659" w14:textId="760E9ABA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1626778.10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E8A20B9" w:rsidP="7E8A20B9" w:rsidRDefault="7E8A20B9" w14:paraId="4449DA45" w14:textId="1224CA15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53601.81</w:t>
            </w:r>
          </w:p>
        </w:tc>
      </w:tr>
      <w:tr w:rsidR="7E8A20B9" w:rsidTr="7E8A20B9" w14:paraId="63F4F8D5">
        <w:trPr>
          <w:trHeight w:val="285"/>
        </w:trPr>
        <w:tc>
          <w:tcPr>
            <w:tcW w:w="2985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E8A20B9" w:rsidP="7E8A20B9" w:rsidRDefault="7E8A20B9" w14:paraId="5EFF6203" w14:textId="08B1F900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0.80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E8A20B9" w:rsidP="7E8A20B9" w:rsidRDefault="7E8A20B9" w14:paraId="3EB3FB1F" w14:textId="39934E2F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1626778.10</w:t>
            </w:r>
          </w:p>
        </w:tc>
        <w:tc>
          <w:tcPr>
            <w:tcW w:w="2775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E8A20B9" w:rsidP="7E8A20B9" w:rsidRDefault="7E8A20B9" w14:paraId="0723A27F" w14:textId="39FE2EF3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53581.02</w:t>
            </w:r>
            <w:r w:rsidRPr="7E8A20B9" w:rsidR="7E8A20B9">
              <w:rPr>
                <w:lang w:val="es-CO"/>
              </w:rPr>
              <w:t xml:space="preserve"> </w:t>
            </w:r>
          </w:p>
        </w:tc>
      </w:tr>
    </w:tbl>
    <w:p w:rsidRPr="00727764" w:rsidR="003B5453" w:rsidP="003B5453" w:rsidRDefault="003B5453" w14:paraId="56E7C042" w14:textId="17E75823">
      <w:pPr>
        <w:pStyle w:val="Caption"/>
        <w:jc w:val="center"/>
        <w:rPr>
          <w:lang w:val="es-419"/>
        </w:rPr>
      </w:pPr>
      <w:r w:rsidRPr="7E8A20B9" w:rsidR="003B5453">
        <w:rPr>
          <w:lang w:val="es-CO"/>
        </w:rPr>
        <w:t xml:space="preserve">Tabla </w:t>
      </w:r>
      <w:r w:rsidRPr="7E8A20B9">
        <w:rPr>
          <w:lang w:val="es-CO"/>
        </w:rPr>
        <w:fldChar w:fldCharType="begin"/>
      </w:r>
      <w:r w:rsidRPr="7E8A20B9">
        <w:rPr>
          <w:lang w:val="es-CO"/>
        </w:rPr>
        <w:instrText xml:space="preserve"> SEQ Tabla \* ARABIC </w:instrText>
      </w:r>
      <w:r w:rsidRPr="7E8A20B9">
        <w:rPr>
          <w:lang w:val="es-CO"/>
        </w:rPr>
        <w:fldChar w:fldCharType="separate"/>
      </w:r>
      <w:r w:rsidRPr="7E8A20B9" w:rsidR="000B34DE">
        <w:rPr>
          <w:noProof/>
          <w:lang w:val="es-CO"/>
        </w:rPr>
        <w:t>4</w:t>
      </w:r>
      <w:r w:rsidRPr="7E8A20B9">
        <w:rPr>
          <w:lang w:val="es-CO"/>
        </w:rPr>
        <w:fldChar w:fldCharType="end"/>
      </w:r>
      <w:r w:rsidRPr="7E8A20B9" w:rsidR="003B5453">
        <w:rPr>
          <w:lang w:val="es-CO"/>
        </w:rPr>
        <w:t xml:space="preserve">. Comparación de consumo de datos y tiempo de ejecución para carga de catálogo con el índice </w:t>
      </w:r>
      <w:r w:rsidRPr="7E8A20B9" w:rsidR="003B5453">
        <w:rPr>
          <w:lang w:val="es-CO"/>
        </w:rPr>
        <w:t>por categorías</w:t>
      </w:r>
      <w:r w:rsidRPr="7E8A20B9" w:rsidR="003B5453">
        <w:rPr>
          <w:lang w:val="es-CO"/>
        </w:rPr>
        <w:t xml:space="preserve"> utilizando PROBING </w:t>
      </w:r>
      <w:r w:rsidRPr="7E8A20B9" w:rsidR="003B5453">
        <w:rPr>
          <w:lang w:val="es-CO"/>
        </w:rPr>
        <w:t xml:space="preserve">en la </w:t>
      </w:r>
      <w:r w:rsidRPr="7E8A20B9" w:rsidR="003B5453">
        <w:rPr>
          <w:lang w:val="es-CO"/>
        </w:rPr>
        <w:t xml:space="preserve">Maquina </w:t>
      </w:r>
      <w:r w:rsidRPr="7E8A20B9" w:rsidR="003B5453">
        <w:rPr>
          <w:lang w:val="es-CO"/>
        </w:rPr>
        <w:t>2</w:t>
      </w:r>
      <w:r w:rsidRPr="7E8A20B9" w:rsidR="003B5453">
        <w:rPr>
          <w:lang w:val="es-CO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85"/>
        <w:gridCol w:w="2820"/>
        <w:gridCol w:w="2775"/>
      </w:tblGrid>
      <w:tr w:rsidR="7E8A20B9" w:rsidTr="7E8A20B9" w14:paraId="130246C9">
        <w:trPr>
          <w:trHeight w:val="285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E8A20B9" w:rsidP="7E8A20B9" w:rsidRDefault="7E8A20B9" w14:paraId="4714D696" w14:textId="1C4A0BEA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</w:rPr>
              <w:t>Carga de Catálogo CHAINING</w:t>
            </w:r>
          </w:p>
        </w:tc>
      </w:tr>
      <w:tr w:rsidR="7E8A20B9" w:rsidTr="7E8A20B9" w14:paraId="4FD47986">
        <w:trPr>
          <w:trHeight w:val="285"/>
        </w:trPr>
        <w:tc>
          <w:tcPr>
            <w:tcW w:w="2985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E8A20B9" w:rsidP="7E8A20B9" w:rsidRDefault="7E8A20B9" w14:paraId="11E502CA" w14:textId="0CFA3BDC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Factor de Carga (CHAINING)</w:t>
            </w:r>
          </w:p>
        </w:tc>
        <w:tc>
          <w:tcPr>
            <w:tcW w:w="282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E8A20B9" w:rsidP="7E8A20B9" w:rsidRDefault="7E8A20B9" w14:paraId="787E73BC" w14:textId="0475FB91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Consumo de Datos [kB]</w:t>
            </w:r>
          </w:p>
        </w:tc>
        <w:tc>
          <w:tcPr>
            <w:tcW w:w="2775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E8A20B9" w:rsidP="7E8A20B9" w:rsidRDefault="7E8A20B9" w14:paraId="23EA0201" w14:textId="3EECEB34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de Ejecución [ms]</w:t>
            </w:r>
          </w:p>
        </w:tc>
      </w:tr>
      <w:tr w:rsidR="7E8A20B9" w:rsidTr="7E8A20B9" w14:paraId="1800C28A">
        <w:trPr>
          <w:trHeight w:val="285"/>
        </w:trPr>
        <w:tc>
          <w:tcPr>
            <w:tcW w:w="298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E8A20B9" w:rsidP="7E8A20B9" w:rsidRDefault="7E8A20B9" w14:paraId="352E003C" w14:textId="0B4E18FA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2.00</w:t>
            </w:r>
          </w:p>
        </w:tc>
        <w:tc>
          <w:tcPr>
            <w:tcW w:w="282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107CF8E" w:rsidP="7E8A20B9" w:rsidRDefault="3107CF8E" w14:paraId="133691DF" w14:textId="7213F541">
            <w:pPr>
              <w:jc w:val="center"/>
            </w:pPr>
            <w:r w:rsidRPr="7E8A20B9" w:rsidR="3107CF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1626799.87</w:t>
            </w:r>
          </w:p>
        </w:tc>
        <w:tc>
          <w:tcPr>
            <w:tcW w:w="277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E8A20B9" w:rsidP="7E8A20B9" w:rsidRDefault="7E8A20B9" w14:paraId="17B05A5D" w14:textId="57953513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51853.46</w:t>
            </w:r>
          </w:p>
        </w:tc>
      </w:tr>
      <w:tr w:rsidR="7E8A20B9" w:rsidTr="7E8A20B9" w14:paraId="7980185C">
        <w:trPr>
          <w:trHeight w:val="285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E8A20B9" w:rsidP="7E8A20B9" w:rsidRDefault="7E8A20B9" w14:paraId="5B8C6884" w14:textId="2AA90FC8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E8A20B9" w:rsidP="7E8A20B9" w:rsidRDefault="7E8A20B9" w14:paraId="6FF50D84" w14:textId="724DE75E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1626799.87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E8A20B9" w:rsidP="7E8A20B9" w:rsidRDefault="7E8A20B9" w14:paraId="2C4F789D" w14:textId="4A0F2F0E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44690.31</w:t>
            </w:r>
          </w:p>
        </w:tc>
      </w:tr>
      <w:tr w:rsidR="7E8A20B9" w:rsidTr="7E8A20B9" w14:paraId="03AE50C5">
        <w:trPr>
          <w:trHeight w:val="285"/>
        </w:trPr>
        <w:tc>
          <w:tcPr>
            <w:tcW w:w="2985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E8A20B9" w:rsidP="7E8A20B9" w:rsidRDefault="7E8A20B9" w14:paraId="1D11C356" w14:textId="0970785F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6.00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E8A20B9" w:rsidP="7E8A20B9" w:rsidRDefault="7E8A20B9" w14:paraId="466DA7C8" w14:textId="3CECBD81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1626799.87</w:t>
            </w:r>
          </w:p>
        </w:tc>
        <w:tc>
          <w:tcPr>
            <w:tcW w:w="2775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E8A20B9" w:rsidP="7E8A20B9" w:rsidRDefault="7E8A20B9" w14:paraId="2C72909B" w14:textId="3B40B9A7">
            <w:pPr>
              <w:jc w:val="center"/>
            </w:pPr>
            <w:r w:rsidRPr="7E8A20B9" w:rsidR="7E8A2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57402.68</w:t>
            </w:r>
            <w:r w:rsidRPr="7E8A20B9" w:rsidR="7E8A20B9">
              <w:rPr>
                <w:lang w:val="es-CO"/>
              </w:rPr>
              <w:t xml:space="preserve"> </w:t>
            </w:r>
          </w:p>
        </w:tc>
      </w:tr>
    </w:tbl>
    <w:p w:rsidRPr="00787C53" w:rsidR="00787C53" w:rsidP="003B5453" w:rsidRDefault="003B5453" w14:paraId="6B4D73D6" w14:textId="17E75823">
      <w:pPr>
        <w:pStyle w:val="Caption"/>
        <w:jc w:val="center"/>
        <w:rPr>
          <w:lang w:val="es-CO"/>
        </w:rPr>
      </w:pPr>
      <w:r w:rsidRPr="7E8A20B9" w:rsidR="003B5453">
        <w:rPr>
          <w:lang w:val="es-CO"/>
        </w:rPr>
        <w:t xml:space="preserve">Tabla </w:t>
      </w:r>
      <w:r w:rsidRPr="7E8A20B9">
        <w:rPr>
          <w:lang w:val="es-CO"/>
        </w:rPr>
        <w:fldChar w:fldCharType="begin"/>
      </w:r>
      <w:r w:rsidRPr="7E8A20B9">
        <w:rPr>
          <w:lang w:val="es-CO"/>
        </w:rPr>
        <w:instrText xml:space="preserve"> SEQ Tabla \* ARABIC </w:instrText>
      </w:r>
      <w:r w:rsidRPr="7E8A20B9">
        <w:rPr>
          <w:lang w:val="es-CO"/>
        </w:rPr>
        <w:fldChar w:fldCharType="separate"/>
      </w:r>
      <w:r w:rsidRPr="7E8A20B9" w:rsidR="000B34DE">
        <w:rPr>
          <w:noProof/>
          <w:lang w:val="es-CO"/>
        </w:rPr>
        <w:t>5</w:t>
      </w:r>
      <w:r w:rsidRPr="7E8A20B9">
        <w:rPr>
          <w:lang w:val="es-CO"/>
        </w:rPr>
        <w:fldChar w:fldCharType="end"/>
      </w:r>
      <w:r w:rsidRPr="7E8A20B9" w:rsidR="003B5453">
        <w:rPr>
          <w:lang w:val="es-CO"/>
        </w:rPr>
        <w:t xml:space="preserve">. Comparación de consumo de datos y tiempo de ejecución para carga de catálogo con el índice </w:t>
      </w:r>
      <w:r w:rsidRPr="7E8A20B9" w:rsidR="003B5453">
        <w:rPr>
          <w:lang w:val="es-CO"/>
        </w:rPr>
        <w:t>por categorías</w:t>
      </w:r>
      <w:r w:rsidRPr="7E8A20B9" w:rsidR="003B5453">
        <w:rPr>
          <w:lang w:val="es-CO"/>
        </w:rPr>
        <w:t xml:space="preserve"> utilizando CHAINING </w:t>
      </w:r>
      <w:r w:rsidRPr="7E8A20B9" w:rsidR="003B5453">
        <w:rPr>
          <w:lang w:val="es-CO"/>
        </w:rPr>
        <w:t xml:space="preserve">en la </w:t>
      </w:r>
      <w:r w:rsidRPr="7E8A20B9" w:rsidR="003B5453">
        <w:rPr>
          <w:lang w:val="es-CO"/>
        </w:rPr>
        <w:t xml:space="preserve">Maquina </w:t>
      </w:r>
      <w:r w:rsidRPr="7E8A20B9" w:rsidR="003B5453">
        <w:rPr>
          <w:lang w:val="es-CO"/>
        </w:rPr>
        <w:t>2</w:t>
      </w:r>
      <w:r w:rsidRPr="7E8A20B9" w:rsidR="003B5453">
        <w:rPr>
          <w:lang w:val="es-CO"/>
        </w:rPr>
        <w:t>.</w:t>
      </w:r>
    </w:p>
    <w:p w:rsidRPr="00787C53" w:rsidR="00787C53" w:rsidP="00787C53" w:rsidRDefault="00787C53" w14:paraId="5D659311" w14:textId="77777777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:rsidRPr="00787C53" w:rsidR="00787C53" w:rsidP="00787C53" w:rsidRDefault="00787C53" w14:paraId="1CC7E631" w14:textId="178A50D6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:rsidRPr="00787C53" w:rsidR="00787C53" w:rsidP="008B7948" w:rsidRDefault="00787C53" w14:paraId="3BD6B8AC" w14:noSpellErr="1" w14:textId="5A1DED0F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7E8A20B9" w:rsidR="00787C53">
        <w:rPr>
          <w:rFonts w:ascii="Dax-Regular" w:hAnsi="Dax-Regular"/>
          <w:lang w:val="es-CO"/>
        </w:rPr>
        <w:t>Comparación de memoria y tiempo de ejecución para PROBING y CHAINING</w:t>
      </w:r>
    </w:p>
    <w:p w:rsidR="7E8A20B9" w:rsidP="7E8A20B9" w:rsidRDefault="7E8A20B9" w14:paraId="509D5B9A" w14:textId="7451935B">
      <w:pPr>
        <w:pStyle w:val="Normal"/>
        <w:spacing w:after="0"/>
        <w:ind w:left="0"/>
        <w:jc w:val="both"/>
        <w:rPr>
          <w:rFonts w:ascii="Dax-Regular" w:hAnsi="Dax-Regular"/>
          <w:lang w:val="es-CO"/>
        </w:rPr>
      </w:pPr>
    </w:p>
    <w:p w:rsidR="2ECE4CDB" w:rsidP="7E8A20B9" w:rsidRDefault="2ECE4CDB" w14:paraId="0BBC675E" w14:textId="397560B2">
      <w:pPr>
        <w:pStyle w:val="Normal"/>
        <w:spacing w:after="0"/>
        <w:ind w:left="0"/>
        <w:jc w:val="both"/>
      </w:pPr>
      <w:r w:rsidR="2ECE4CDB">
        <w:drawing>
          <wp:inline wp14:editId="51417BA3" wp14:anchorId="252E86D9">
            <wp:extent cx="5943600" cy="4305300"/>
            <wp:effectExtent l="0" t="0" r="0" b="0"/>
            <wp:docPr id="1684649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6109a715a5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47" w:rsidP="009F4247" w:rsidRDefault="009F4247" w14:paraId="5CFD1C60" w14:textId="58244C7B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:rsidRPr="008B7948" w:rsidR="008B7948" w:rsidP="7E8A20B9" w:rsidRDefault="008B7948" w14:paraId="287A410E" w14:textId="74DC8C2F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7E8A20B9" w:rsidR="008B7948">
        <w:rPr>
          <w:rFonts w:ascii="Dax-Regular" w:hAnsi="Dax-Regular"/>
          <w:lang w:val="es-419"/>
        </w:rPr>
        <w:t xml:space="preserve">¿Por qué en la función </w:t>
      </w:r>
      <w:proofErr w:type="spellStart"/>
      <w:r w:rsidRPr="7E8A20B9" w:rsidR="008B7948">
        <w:rPr>
          <w:b w:val="1"/>
          <w:bCs w:val="1"/>
          <w:lang w:val="es-419"/>
        </w:rPr>
        <w:t>getTime(</w:t>
      </w:r>
      <w:proofErr w:type="spellEnd"/>
      <w:r w:rsidRPr="7E8A20B9" w:rsidR="008B7948">
        <w:rPr>
          <w:b w:val="1"/>
          <w:bCs w:val="1"/>
          <w:lang w:val="es-419"/>
        </w:rPr>
        <w:t>)</w:t>
      </w:r>
      <w:r w:rsidRPr="7E8A20B9" w:rsidR="008B7948">
        <w:rPr>
          <w:rFonts w:ascii="Dax-Regular" w:hAnsi="Dax-Regular"/>
          <w:lang w:val="es-419"/>
        </w:rPr>
        <w:t xml:space="preserve"> se utiliza </w:t>
      </w:r>
      <w:r w:rsidRPr="7E8A20B9" w:rsidR="008B7948">
        <w:rPr>
          <w:b w:val="1"/>
          <w:bCs w:val="1"/>
          <w:lang w:val="es-419"/>
        </w:rPr>
        <w:t>time.perf_counter()</w:t>
      </w:r>
      <w:r w:rsidRPr="7E8A20B9" w:rsidR="008B7948">
        <w:rPr>
          <w:rFonts w:ascii="Dax-Regular" w:hAnsi="Dax-Regular"/>
          <w:lang w:val="es-419"/>
        </w:rPr>
        <w:t xml:space="preserve"> en ves de la previamente conocida </w:t>
      </w:r>
      <w:r w:rsidRPr="7E8A20B9" w:rsidR="008B7948">
        <w:rPr>
          <w:b w:val="1"/>
          <w:bCs w:val="1"/>
          <w:lang w:val="es-419"/>
        </w:rPr>
        <w:t>time.process_time()</w:t>
      </w:r>
      <w:r w:rsidRPr="7E8A20B9" w:rsidR="008B7948">
        <w:rPr>
          <w:rFonts w:ascii="Dax-Regular" w:hAnsi="Dax-Regular"/>
          <w:lang w:val="es-419"/>
        </w:rPr>
        <w:t>?</w:t>
      </w:r>
    </w:p>
    <w:p w:rsidR="55BBCD5A" w:rsidP="7E8A20B9" w:rsidRDefault="55BBCD5A" w14:paraId="68D6A7E2" w14:textId="04CBD66D">
      <w:pPr>
        <w:pStyle w:val="Normal"/>
        <w:spacing w:after="0"/>
        <w:jc w:val="both"/>
        <w:rPr>
          <w:rFonts w:ascii="Dax-Regular" w:hAnsi="Dax-Regular" w:eastAsia="Dax-Regular" w:cs="Dax-Regular"/>
          <w:noProof/>
          <w:sz w:val="22"/>
          <w:szCs w:val="22"/>
          <w:lang w:val="es-419"/>
        </w:rPr>
      </w:pPr>
      <w:r w:rsidRPr="7E8A20B9" w:rsidR="55BBCD5A">
        <w:rPr>
          <w:rFonts w:ascii="Dax-Regular" w:hAnsi="Dax-Regular" w:eastAsia="Dax-Regular" w:cs="Dax-Regular"/>
          <w:noProof/>
          <w:sz w:val="22"/>
          <w:szCs w:val="22"/>
          <w:lang w:val="es-419"/>
        </w:rPr>
        <w:t>En la función getTime() se utiliza time.perf_counter() en ves de time.process_time() ya que perf_counter () cuenta la cantidad real de tiempo que tarda un proceso, como si fuera un cronómetro, mientras que process_time () mide únicamente el tiempo empleado por la computadora para el proceso actual, ya que un operativo generalmente no dedica el 100% del tiempo a un proceso dado. Este contador no contaría el tiempo que la CPU está ejecutando cualquier otra cosa. Adicional a esto, time.perf_counter() es más precisa</w:t>
      </w:r>
      <w:r w:rsidRPr="7E8A20B9" w:rsidR="348A0DD1">
        <w:rPr>
          <w:rFonts w:ascii="Dax-Regular" w:hAnsi="Dax-Regular" w:eastAsia="Dax-Regular" w:cs="Dax-Regular"/>
          <w:noProof/>
          <w:sz w:val="22"/>
          <w:szCs w:val="22"/>
          <w:lang w:val="es-419"/>
        </w:rPr>
        <w:t>.</w:t>
      </w:r>
    </w:p>
    <w:p w:rsidRPr="008B7948" w:rsidR="008B7948" w:rsidP="7E8A20B9" w:rsidRDefault="008B7948" w14:paraId="1E46E347" w14:textId="01DC7FDA" w14:noSpellErr="1">
      <w:pPr>
        <w:pStyle w:val="ListParagraph"/>
        <w:spacing w:after="0"/>
        <w:jc w:val="both"/>
        <w:rPr>
          <w:rFonts w:ascii="Dax-Regular" w:hAnsi="Dax-Regular" w:eastAsia="Dax-Regular" w:cs="Dax-Regular"/>
          <w:lang w:val="es-419"/>
        </w:rPr>
      </w:pPr>
    </w:p>
    <w:p w:rsidR="008B7948" w:rsidP="7E8A20B9" w:rsidRDefault="008B7948" w14:paraId="66402550" w14:textId="1F69761D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7E8A20B9" w:rsid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r w:rsidRPr="7E8A20B9" w:rsidR="008B7948">
        <w:rPr>
          <w:b w:val="1"/>
          <w:bCs w:val="1"/>
          <w:lang w:val="es-419"/>
        </w:rPr>
        <w:t>start</w:t>
      </w:r>
      <w:proofErr w:type="spellEnd"/>
      <w:r w:rsidRPr="7E8A20B9" w:rsidR="008B7948">
        <w:rPr>
          <w:b w:val="1"/>
          <w:bCs w:val="1"/>
          <w:lang w:val="es-419"/>
        </w:rPr>
        <w:t>(</w:t>
      </w:r>
      <w:r w:rsidRPr="7E8A20B9" w:rsidR="008B7948">
        <w:rPr>
          <w:b w:val="1"/>
          <w:bCs w:val="1"/>
          <w:lang w:val="es-419"/>
        </w:rPr>
        <w:t>)</w:t>
      </w:r>
      <w:r w:rsidRPr="7E8A20B9" w:rsidR="008B7948">
        <w:rPr>
          <w:rFonts w:ascii="Dax-Regular" w:hAnsi="Dax-Regular"/>
          <w:lang w:val="es-419"/>
        </w:rPr>
        <w:t xml:space="preserve"> y </w:t>
      </w:r>
      <w:r w:rsidRPr="7E8A20B9" w:rsidR="008B7948">
        <w:rPr>
          <w:b w:val="1"/>
          <w:bCs w:val="1"/>
          <w:lang w:val="es-419"/>
        </w:rPr>
        <w:t>stop()</w:t>
      </w:r>
      <w:r w:rsidRPr="7E8A20B9" w:rsidR="008B7948">
        <w:rPr>
          <w:rFonts w:ascii="Dax-Regular" w:hAnsi="Dax-Regular"/>
          <w:lang w:val="es-419"/>
        </w:rPr>
        <w:t xml:space="preserve"> de la librería </w:t>
      </w:r>
      <w:r w:rsidRPr="7E8A20B9" w:rsidR="008B7948">
        <w:rPr>
          <w:b w:val="1"/>
          <w:bCs w:val="1"/>
          <w:lang w:val="es-419"/>
        </w:rPr>
        <w:t>tracemalloc</w:t>
      </w:r>
      <w:r w:rsidRPr="7E8A20B9" w:rsidR="008B7948">
        <w:rPr>
          <w:rFonts w:ascii="Dax-Regular" w:hAnsi="Dax-Regular"/>
          <w:lang w:val="es-419"/>
        </w:rPr>
        <w:t>?</w:t>
      </w:r>
    </w:p>
    <w:p w:rsidRPr="008B7948" w:rsidR="008B7948" w:rsidP="7E8A20B9" w:rsidRDefault="008B7948" w14:paraId="5FA37E51" w14:textId="2B2C78EF">
      <w:pPr>
        <w:pStyle w:val="ListParagraph"/>
        <w:spacing w:after="0"/>
        <w:ind w:left="0"/>
        <w:jc w:val="both"/>
        <w:rPr>
          <w:lang w:val="es-419"/>
        </w:rPr>
      </w:pPr>
      <w:r w:rsidRPr="7E8A20B9" w:rsidR="51B55CF5">
        <w:rPr>
          <w:lang w:val="es-419"/>
        </w:rPr>
        <w:t xml:space="preserve">La función </w:t>
      </w:r>
      <w:proofErr w:type="spellStart"/>
      <w:r w:rsidRPr="7E8A20B9" w:rsidR="51B55CF5">
        <w:rPr>
          <w:lang w:val="es-419"/>
        </w:rPr>
        <w:t>start</w:t>
      </w:r>
      <w:proofErr w:type="spellEnd"/>
      <w:r w:rsidRPr="7E8A20B9" w:rsidR="51B55CF5">
        <w:rPr>
          <w:lang w:val="es-419"/>
        </w:rPr>
        <w:t>() es importante ya que da inicio al rastreo de las asignaciones de memoria</w:t>
      </w:r>
      <w:r w:rsidRPr="7E8A20B9" w:rsidR="2BA26D10">
        <w:rPr>
          <w:lang w:val="es-419"/>
        </w:rPr>
        <w:t xml:space="preserve"> y la función stop() captura los datos del rastreo de las asignaciones de memoria antes de que estos sean limpiados. </w:t>
      </w:r>
    </w:p>
    <w:p w:rsidRPr="008B7948" w:rsidR="008B7948" w:rsidP="008B7948" w:rsidRDefault="008B7948" w14:paraId="30592AB6" w14:textId="49C08F82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7E8A20B9" w:rsidR="008B7948">
        <w:rPr>
          <w:rFonts w:ascii="Dax-Regular" w:hAnsi="Dax-Regular"/>
          <w:lang w:val="es-419"/>
        </w:rPr>
        <w:t xml:space="preserve">¿Qué cambios percibe en el </w:t>
      </w:r>
      <w:r w:rsidRPr="7E8A20B9" w:rsidR="008B7948">
        <w:rPr>
          <w:rFonts w:ascii="Dax-Regular" w:hAnsi="Dax-Regular"/>
          <w:b w:val="1"/>
          <w:bCs w:val="1"/>
          <w:lang w:val="es-419"/>
        </w:rPr>
        <w:t xml:space="preserve">tiempo de ejecución </w:t>
      </w:r>
      <w:r w:rsidRPr="7E8A20B9" w:rsidR="008B7948">
        <w:rPr>
          <w:rFonts w:ascii="Dax-Regular" w:hAnsi="Dax-Regular"/>
          <w:lang w:val="es-419"/>
        </w:rPr>
        <w:t>al modificar el factor de carga máximo para cargar el catálogo de videos?</w:t>
      </w:r>
    </w:p>
    <w:p w:rsidR="39A0696D" w:rsidP="7E8A20B9" w:rsidRDefault="39A0696D" w14:paraId="7A29425B" w14:textId="40CC0EBC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7E8A20B9" w:rsidR="39A0696D">
        <w:rPr>
          <w:rFonts w:ascii="Dax-Regular" w:hAnsi="Dax-Regular"/>
          <w:lang w:val="es-419"/>
        </w:rPr>
        <w:t>En el Probing el mejor factor de carga es 0.3, ya que minimiza las colisiones y reduce en gran medida las operaciones en el sistema. Esto puede usar mucha memoria porque usa un mapa más grande, pero como en este</w:t>
      </w:r>
      <w:r w:rsidRPr="7E8A20B9" w:rsidR="7AFB843B">
        <w:rPr>
          <w:rFonts w:ascii="Dax-Regular" w:hAnsi="Dax-Regular"/>
          <w:lang w:val="es-419"/>
        </w:rPr>
        <w:t xml:space="preserve"> caso el mapa es bastante pequeño (40 elementos), la memoria no es un problema. Despúes los factores de 0.5 y 0.8 son ligeramente más lentos ya que hay más colisiones. En Chaining</w:t>
      </w:r>
      <w:r w:rsidRPr="7E8A20B9" w:rsidR="42BD356E">
        <w:rPr>
          <w:rFonts w:ascii="Dax-Regular" w:hAnsi="Dax-Regular"/>
          <w:lang w:val="es-419"/>
        </w:rPr>
        <w:t xml:space="preserve"> el mejor factor de carga e 4, ya que este optimiza las operaciones que se hacen con los buckets y con los espacios, y el peor es 6, ya que cuando se empieza a aumentar el factor de carga hay muchas colisiones y empieza a haber muchas operaciones.</w:t>
      </w:r>
    </w:p>
    <w:p w:rsidRPr="008B7948" w:rsidR="008B7948" w:rsidP="008B7948" w:rsidRDefault="008B7948" w14:paraId="7B4E50E7" w14:textId="77777777">
      <w:pPr>
        <w:pStyle w:val="ListParagraph"/>
        <w:spacing w:after="0"/>
        <w:jc w:val="both"/>
        <w:rPr>
          <w:lang w:val="es-419"/>
        </w:rPr>
      </w:pPr>
    </w:p>
    <w:p w:rsidR="008B7948" w:rsidP="7E8A20B9" w:rsidRDefault="008B7948" w14:paraId="594DB511" w14:textId="378B1F7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7E8A20B9" w:rsidR="008B7948">
        <w:rPr>
          <w:rFonts w:ascii="Dax-Regular" w:hAnsi="Dax-Regular"/>
          <w:lang w:val="es-419"/>
        </w:rPr>
        <w:t xml:space="preserve">¿Qué cambios percibe en el </w:t>
      </w:r>
      <w:r w:rsidRPr="7E8A20B9" w:rsidR="008B7948">
        <w:rPr>
          <w:rFonts w:ascii="Dax-Regular" w:hAnsi="Dax-Regular"/>
          <w:b w:val="1"/>
          <w:bCs w:val="1"/>
          <w:lang w:val="es-419"/>
        </w:rPr>
        <w:t>consumo de memoria</w:t>
      </w:r>
      <w:r w:rsidRPr="7E8A20B9" w:rsid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:rsidR="064A2543" w:rsidP="7E8A20B9" w:rsidRDefault="064A2543" w14:paraId="0054707A" w14:textId="5FC7A763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7E8A20B9" w:rsidR="064A2543">
        <w:rPr>
          <w:rFonts w:ascii="Dax-Regular" w:hAnsi="Dax-Regular"/>
          <w:lang w:val="es-419"/>
        </w:rPr>
        <w:t xml:space="preserve"> Al cambiar el factor de carga no se ve absolutamente ningún cambio en el uso de memoria. Vemos que los valor</w:t>
      </w:r>
      <w:r w:rsidRPr="7E8A20B9" w:rsidR="3F89A7F6">
        <w:rPr>
          <w:rFonts w:ascii="Dax-Regular" w:hAnsi="Dax-Regular"/>
          <w:lang w:val="es-419"/>
        </w:rPr>
        <w:t xml:space="preserve">es son idénticos. Esto es porque la memoria usada es principalmente el peso del archivo a cargar y </w:t>
      </w:r>
      <w:r w:rsidRPr="7E8A20B9" w:rsidR="1DE91FC3">
        <w:rPr>
          <w:rFonts w:ascii="Dax-Regular" w:hAnsi="Dax-Regular"/>
          <w:lang w:val="es-419"/>
        </w:rPr>
        <w:t>el mapa apenas espera alrededor de 40 elementos, que al cambiar el factor de carga, la cantidad de espacios aumenta muy poco que para el computador es insignificante.</w:t>
      </w:r>
    </w:p>
    <w:p w:rsidRPr="008B7948" w:rsidR="008B7948" w:rsidP="008B7948" w:rsidRDefault="008B7948" w14:paraId="40ECE368" w14:textId="77777777">
      <w:pPr>
        <w:spacing w:after="0"/>
        <w:jc w:val="both"/>
        <w:rPr>
          <w:lang w:val="es-419"/>
        </w:rPr>
      </w:pPr>
    </w:p>
    <w:p w:rsidRPr="008B7948" w:rsidR="008B7948" w:rsidP="7E8A20B9" w:rsidRDefault="008B7948" w14:paraId="0B186010" w14:noSpellErr="1" w14:textId="0DAFCA64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7E8A20B9" w:rsidR="008B7948">
        <w:rPr>
          <w:rFonts w:ascii="Dax-Regular" w:hAnsi="Dax-Regular"/>
          <w:lang w:val="es-419"/>
        </w:rPr>
        <w:t xml:space="preserve">¿Qué cambios percibe en el </w:t>
      </w:r>
      <w:r w:rsidRPr="7E8A20B9" w:rsidR="008B7948">
        <w:rPr>
          <w:rFonts w:ascii="Dax-Regular" w:hAnsi="Dax-Regular"/>
          <w:b w:val="1"/>
          <w:bCs w:val="1"/>
          <w:lang w:val="es-419"/>
        </w:rPr>
        <w:t>tiempo de ejecución</w:t>
      </w:r>
      <w:r w:rsidRPr="7E8A20B9" w:rsid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  <w:r w:rsidRPr="7E8A20B9" w:rsidR="00E663B1">
        <w:rPr>
          <w:rFonts w:ascii="Dax-Regular" w:hAnsi="Dax-Regular"/>
          <w:lang w:val="es-419"/>
        </w:rPr>
        <w:t xml:space="preserve"> </w:t>
      </w:r>
    </w:p>
    <w:p w:rsidR="461084AE" w:rsidP="7E8A20B9" w:rsidRDefault="461084AE" w14:paraId="443DAEA9" w14:textId="3FC82C1E">
      <w:pPr>
        <w:pStyle w:val="Normal"/>
        <w:spacing w:after="0"/>
        <w:ind w:left="0"/>
        <w:jc w:val="both"/>
        <w:rPr>
          <w:rFonts w:ascii="Dax-Regular" w:hAnsi="Dax-Regular" w:eastAsia="Dax-Regular" w:cs="Dax-Regular"/>
          <w:lang w:val="es-419"/>
        </w:rPr>
      </w:pPr>
      <w:r w:rsidRPr="7E8A20B9" w:rsidR="461084AE">
        <w:rPr>
          <w:rFonts w:ascii="Dax-Regular" w:hAnsi="Dax-Regular" w:eastAsia="Dax-Regular" w:cs="Dax-Regular"/>
          <w:lang w:val="es-419"/>
        </w:rPr>
        <w:t>En promedio, los tiempos de Probing fueron mejores. Esto se debe que al tener buckets en los espacios del mapa, el chaining los debe referenciar cuando se hace el recorrido y este recorrido en la</w:t>
      </w:r>
      <w:r w:rsidRPr="7E8A20B9" w:rsidR="3FA9EE4A">
        <w:rPr>
          <w:rFonts w:ascii="Dax-Regular" w:hAnsi="Dax-Regular" w:eastAsia="Dax-Regular" w:cs="Dax-Regular"/>
          <w:lang w:val="es-419"/>
        </w:rPr>
        <w:t xml:space="preserve"> memoria es menos eficiente que en el linear probing. En la maquina dos vemos que el menor tiempo se da en separate chaining y no sabemos explicar esta situación.</w:t>
      </w:r>
    </w:p>
    <w:p w:rsidR="7E8A20B9" w:rsidP="7E8A20B9" w:rsidRDefault="7E8A20B9" w14:paraId="4136698E" w14:textId="1C205C05">
      <w:pPr>
        <w:pStyle w:val="Normal"/>
        <w:spacing w:after="0"/>
        <w:ind w:left="0"/>
        <w:jc w:val="both"/>
        <w:rPr>
          <w:rFonts w:ascii="Dax-Regular" w:hAnsi="Dax-Regular" w:eastAsia="Dax-Regular" w:cs="Dax-Regular"/>
          <w:lang w:val="es-419"/>
        </w:rPr>
      </w:pPr>
    </w:p>
    <w:p w:rsidRPr="008B7948" w:rsidR="008B7948" w:rsidP="008B7948" w:rsidRDefault="008B7948" w14:paraId="4129F58B" w14:textId="47CEE610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7E8A20B9" w:rsidR="008B7948">
        <w:rPr>
          <w:rFonts w:ascii="Dax-Regular" w:hAnsi="Dax-Regular"/>
          <w:lang w:val="es-419"/>
        </w:rPr>
        <w:t xml:space="preserve">¿Qué cambios percibe en el </w:t>
      </w:r>
      <w:r w:rsidRPr="7E8A20B9" w:rsidR="008B7948">
        <w:rPr>
          <w:rFonts w:ascii="Dax-Regular" w:hAnsi="Dax-Regular"/>
          <w:b w:val="1"/>
          <w:bCs w:val="1"/>
          <w:lang w:val="es-419"/>
        </w:rPr>
        <w:t>consumo de memoria</w:t>
      </w:r>
      <w:r w:rsidRPr="7E8A20B9" w:rsid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:rsidR="3C5D7951" w:rsidP="7E8A20B9" w:rsidRDefault="3C5D7951" w14:paraId="28ADF298" w14:textId="736C9F10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7E8A20B9" w:rsidR="3C5D7951">
        <w:rPr>
          <w:rFonts w:ascii="Dax-Regular" w:hAnsi="Dax-Regular"/>
          <w:lang w:val="es-419"/>
        </w:rPr>
        <w:t>Al usar Chaining</w:t>
      </w:r>
      <w:r w:rsidRPr="7E8A20B9" w:rsidR="6157A0D2">
        <w:rPr>
          <w:rFonts w:ascii="Dax-Regular" w:hAnsi="Dax-Regular"/>
          <w:lang w:val="es-419"/>
        </w:rPr>
        <w:t xml:space="preserve"> se usa un poco más de memoria al comparar</w:t>
      </w:r>
      <w:r w:rsidRPr="7E8A20B9" w:rsidR="5797C137">
        <w:rPr>
          <w:rFonts w:ascii="Dax-Regular" w:hAnsi="Dax-Regular"/>
          <w:lang w:val="es-419"/>
        </w:rPr>
        <w:t xml:space="preserve"> con el Probing. Aunque la diferencia es minúscula, debido a que la mayoría de memoria viene por el tamaño del archivo, la pequeña diferencia en memoria se puede deber a que el Chaining usa estructuras dentro el </w:t>
      </w:r>
      <w:r w:rsidRPr="7E8A20B9" w:rsidR="253BD6AC">
        <w:rPr>
          <w:rFonts w:ascii="Dax-Regular" w:hAnsi="Dax-Regular"/>
          <w:lang w:val="es-419"/>
        </w:rPr>
        <w:t>mapa (los buckets) y estas referencias pueden usar un poco de espacio.</w:t>
      </w:r>
    </w:p>
    <w:p w:rsidRPr="008B7948" w:rsidR="008B7948" w:rsidP="008B7948" w:rsidRDefault="008B7948" w14:paraId="7035DB39" w14:textId="77777777">
      <w:pPr>
        <w:pStyle w:val="ListParagraph"/>
        <w:rPr>
          <w:lang w:val="es-419"/>
        </w:rPr>
      </w:pPr>
    </w:p>
    <w:p w:rsidRPr="008B7948" w:rsidR="008B7948" w:rsidP="008B7948" w:rsidRDefault="008B7948" w14:paraId="675CDA76" w14:textId="77777777">
      <w:pPr>
        <w:pStyle w:val="ListParagraph"/>
        <w:spacing w:after="0"/>
        <w:jc w:val="both"/>
        <w:rPr>
          <w:lang w:val="es-419"/>
        </w:rPr>
      </w:pPr>
    </w:p>
    <w:sectPr w:rsidRPr="008B7948" w:rsidR="008B794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A23D8"/>
    <w:rsid w:val="000B34DE"/>
    <w:rsid w:val="0013546A"/>
    <w:rsid w:val="00170CA8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05940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663B1"/>
    <w:rsid w:val="00EE4322"/>
    <w:rsid w:val="01C1C17C"/>
    <w:rsid w:val="0330EE6A"/>
    <w:rsid w:val="04CCBECB"/>
    <w:rsid w:val="064A2543"/>
    <w:rsid w:val="064F66CF"/>
    <w:rsid w:val="073F668B"/>
    <w:rsid w:val="07FC0D60"/>
    <w:rsid w:val="0F61A18D"/>
    <w:rsid w:val="0FA6672E"/>
    <w:rsid w:val="10EA0C08"/>
    <w:rsid w:val="1B256A62"/>
    <w:rsid w:val="1BBC8AB6"/>
    <w:rsid w:val="1DE91FC3"/>
    <w:rsid w:val="235CD157"/>
    <w:rsid w:val="253BD6AC"/>
    <w:rsid w:val="26AE3B8B"/>
    <w:rsid w:val="284A0BEC"/>
    <w:rsid w:val="29835D46"/>
    <w:rsid w:val="2BA26D10"/>
    <w:rsid w:val="2C04D45B"/>
    <w:rsid w:val="2E05BC0F"/>
    <w:rsid w:val="2E1343D3"/>
    <w:rsid w:val="2ECE4CDB"/>
    <w:rsid w:val="3107CF8E"/>
    <w:rsid w:val="31F0EE32"/>
    <w:rsid w:val="348A0DD1"/>
    <w:rsid w:val="35B9D2E0"/>
    <w:rsid w:val="36C0C8E8"/>
    <w:rsid w:val="39A0696D"/>
    <w:rsid w:val="3C3F793F"/>
    <w:rsid w:val="3C5D7951"/>
    <w:rsid w:val="3F21751B"/>
    <w:rsid w:val="3F89A7F6"/>
    <w:rsid w:val="3FA9EE4A"/>
    <w:rsid w:val="40732F21"/>
    <w:rsid w:val="40C40EAA"/>
    <w:rsid w:val="42BD356E"/>
    <w:rsid w:val="43AACFE3"/>
    <w:rsid w:val="441AFDEC"/>
    <w:rsid w:val="44FA8618"/>
    <w:rsid w:val="461084AE"/>
    <w:rsid w:val="462FB444"/>
    <w:rsid w:val="487E4106"/>
    <w:rsid w:val="491DFC47"/>
    <w:rsid w:val="4BE6CFC6"/>
    <w:rsid w:val="4D495FFC"/>
    <w:rsid w:val="4EFED141"/>
    <w:rsid w:val="51B55CF5"/>
    <w:rsid w:val="5231FD6D"/>
    <w:rsid w:val="55BBCD5A"/>
    <w:rsid w:val="5797C137"/>
    <w:rsid w:val="57A03D36"/>
    <w:rsid w:val="57E694EB"/>
    <w:rsid w:val="5C59EFF4"/>
    <w:rsid w:val="5C7C3CF4"/>
    <w:rsid w:val="5E427089"/>
    <w:rsid w:val="604E6EF3"/>
    <w:rsid w:val="6157A0D2"/>
    <w:rsid w:val="6907A2C4"/>
    <w:rsid w:val="69783E77"/>
    <w:rsid w:val="6A5439D3"/>
    <w:rsid w:val="6B990F20"/>
    <w:rsid w:val="6C84E48D"/>
    <w:rsid w:val="6CB471C5"/>
    <w:rsid w:val="749578B8"/>
    <w:rsid w:val="770B70B5"/>
    <w:rsid w:val="7815A5C7"/>
    <w:rsid w:val="785E69CB"/>
    <w:rsid w:val="7AFB843B"/>
    <w:rsid w:val="7B41D46C"/>
    <w:rsid w:val="7E8A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22def5a814754957" /><Relationship Type="http://schemas.openxmlformats.org/officeDocument/2006/relationships/image" Target="/media/image2.png" Id="R2b6109a715a546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Gregorio Salazar Silva</lastModifiedBy>
  <revision>36</revision>
  <dcterms:created xsi:type="dcterms:W3CDTF">2021-02-10T17:06:00.0000000Z</dcterms:created>
  <dcterms:modified xsi:type="dcterms:W3CDTF">2021-04-08T03:43:29.6688427Z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