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Pr="00A442AC" w:rsidRDefault="00BA3B38" w:rsidP="00BA3B38">
      <w:pPr>
        <w:pStyle w:val="Ttulo"/>
        <w:jc w:val="center"/>
        <w:rPr>
          <w:lang w:val="es-419"/>
        </w:rPr>
      </w:pPr>
      <w:r w:rsidRPr="00A442AC">
        <w:rPr>
          <w:lang w:val="es-419"/>
        </w:rPr>
        <w:t>OBSERVACIONES DEL LA PRACTICA</w:t>
      </w:r>
    </w:p>
    <w:p w14:paraId="673598DC" w14:textId="53F6F126" w:rsidR="00667C88" w:rsidRDefault="00840847" w:rsidP="00667C88">
      <w:pPr>
        <w:spacing w:after="0"/>
        <w:jc w:val="right"/>
        <w:rPr>
          <w:lang w:val="es-419"/>
        </w:rPr>
      </w:pPr>
      <w:r>
        <w:rPr>
          <w:lang w:val="es-419"/>
        </w:rPr>
        <w:t>Daniela Alvarez Rodriguez-202020209-d.alvarezr</w:t>
      </w:r>
    </w:p>
    <w:p w14:paraId="438E1FFD" w14:textId="01873DE2" w:rsidR="00840847" w:rsidRPr="00A74C44" w:rsidRDefault="00840847" w:rsidP="00667C88">
      <w:pPr>
        <w:spacing w:after="0"/>
        <w:jc w:val="right"/>
        <w:rPr>
          <w:lang w:val="es-419"/>
        </w:rPr>
      </w:pPr>
      <w:r>
        <w:rPr>
          <w:lang w:val="es-419"/>
        </w:rPr>
        <w:t>Andres Mendoza-202012676-af.mendoza</w:t>
      </w:r>
    </w:p>
    <w:p w14:paraId="2C680F50" w14:textId="77777777" w:rsidR="00667C88" w:rsidRPr="00840847" w:rsidRDefault="00667C88" w:rsidP="00667C88">
      <w:pPr>
        <w:spacing w:after="0"/>
        <w:jc w:val="right"/>
        <w:rPr>
          <w:lang w:val="es-CO"/>
        </w:rPr>
      </w:pPr>
    </w:p>
    <w:p w14:paraId="1E3BD84D" w14:textId="63154004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estructura de datos se usa para este índice?</w:t>
      </w:r>
    </w:p>
    <w:p w14:paraId="4145BDC8" w14:textId="7B0965B5" w:rsidR="005505AC" w:rsidRDefault="005505AC" w:rsidP="005505AC">
      <w:pPr>
        <w:pStyle w:val="Prrafodelista"/>
        <w:ind w:left="360"/>
        <w:rPr>
          <w:lang w:val="es-CO"/>
        </w:rPr>
      </w:pPr>
      <w:r w:rsidRPr="005505AC">
        <w:rPr>
          <w:lang w:val="es-CO"/>
        </w:rPr>
        <w:t xml:space="preserve">Se usa el </w:t>
      </w:r>
      <w:r w:rsidR="00840847">
        <w:rPr>
          <w:lang w:val="es-CO"/>
        </w:rPr>
        <w:t>TAD</w:t>
      </w:r>
      <w:r w:rsidRPr="005505AC">
        <w:rPr>
          <w:lang w:val="es-CO"/>
        </w:rPr>
        <w:t xml:space="preserve"> </w:t>
      </w:r>
      <w:r w:rsidR="00840847">
        <w:rPr>
          <w:lang w:val="es-CO"/>
        </w:rPr>
        <w:t xml:space="preserve">Map o Tabla de Símbolos, específicamente, en la estructura de </w:t>
      </w:r>
      <w:r w:rsidR="00840847" w:rsidRPr="00840847">
        <w:rPr>
          <w:i/>
          <w:iCs/>
          <w:lang w:val="es-CO"/>
        </w:rPr>
        <w:t>separate chaining</w:t>
      </w:r>
      <w:r w:rsidR="00840847">
        <w:rPr>
          <w:lang w:val="es-CO"/>
        </w:rPr>
        <w:t xml:space="preserve">. </w:t>
      </w:r>
    </w:p>
    <w:p w14:paraId="5C2670AE" w14:textId="77777777" w:rsidR="00840847" w:rsidRPr="005505AC" w:rsidRDefault="00840847" w:rsidP="005505AC">
      <w:pPr>
        <w:pStyle w:val="Prrafodelista"/>
        <w:ind w:left="360"/>
        <w:rPr>
          <w:lang w:val="es-CO"/>
        </w:rPr>
      </w:pPr>
    </w:p>
    <w:p w14:paraId="78E5C15C" w14:textId="45584B5C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¿Cuántos elementos se espera almacenar inicialmente?</w:t>
      </w:r>
    </w:p>
    <w:p w14:paraId="674FEB40" w14:textId="328FD946" w:rsidR="005505AC" w:rsidRDefault="005505AC" w:rsidP="005505AC">
      <w:pPr>
        <w:pStyle w:val="Prrafodelista"/>
        <w:ind w:left="360"/>
      </w:pPr>
      <w:r>
        <w:t>Se espera almacenar 800 datos</w:t>
      </w:r>
      <w:r w:rsidR="00840847">
        <w:t>.</w:t>
      </w:r>
    </w:p>
    <w:p w14:paraId="0BBA3C54" w14:textId="77777777" w:rsidR="00840847" w:rsidRPr="005505AC" w:rsidRDefault="00840847" w:rsidP="005505AC">
      <w:pPr>
        <w:pStyle w:val="Prrafodelista"/>
        <w:ind w:left="360"/>
      </w:pPr>
    </w:p>
    <w:p w14:paraId="2137E564" w14:textId="64FBACBD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¿Cuál es el factor de carga?</w:t>
      </w:r>
    </w:p>
    <w:p w14:paraId="261ECBB8" w14:textId="02A90EA7" w:rsidR="005505AC" w:rsidRDefault="005505AC" w:rsidP="005505AC">
      <w:pPr>
        <w:pStyle w:val="Prrafodelista"/>
        <w:ind w:left="360"/>
        <w:rPr>
          <w:lang w:val="es-CO"/>
        </w:rPr>
      </w:pPr>
      <w:r w:rsidRPr="005505AC">
        <w:rPr>
          <w:lang w:val="es-CO"/>
        </w:rPr>
        <w:t>El factor de carga máximo de la tabla es 4.0</w:t>
      </w:r>
    </w:p>
    <w:p w14:paraId="2AA3CF9F" w14:textId="77777777" w:rsidR="00840847" w:rsidRPr="005505AC" w:rsidRDefault="00840847" w:rsidP="005505AC">
      <w:pPr>
        <w:pStyle w:val="Prrafodelista"/>
        <w:ind w:left="360"/>
        <w:rPr>
          <w:lang w:val="es-CO"/>
        </w:rPr>
      </w:pPr>
    </w:p>
    <w:p w14:paraId="32767E23" w14:textId="2DF486B9" w:rsidR="00840847" w:rsidRPr="00840847" w:rsidRDefault="00A442AC" w:rsidP="00840847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 xml:space="preserve">¿Con cuántos elementos serán necesarios agregar para hacer </w:t>
      </w:r>
      <w:proofErr w:type="spellStart"/>
      <w:r w:rsidRPr="00A56AF3">
        <w:rPr>
          <w:rFonts w:ascii="Dax-Regular" w:hAnsi="Dax-Regular"/>
          <w:lang w:val="es-419"/>
        </w:rPr>
        <w:t>re-hash</w:t>
      </w:r>
      <w:proofErr w:type="spellEnd"/>
      <w:r w:rsidRPr="00A56AF3">
        <w:rPr>
          <w:rFonts w:ascii="Dax-Regular" w:hAnsi="Dax-Regular"/>
          <w:lang w:val="es-419"/>
        </w:rPr>
        <w:t xml:space="preserve"> de la tabla?</w:t>
      </w:r>
    </w:p>
    <w:p w14:paraId="1EBC94D8" w14:textId="24E6CE3C" w:rsidR="005505AC" w:rsidRDefault="00840847" w:rsidP="005505AC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Con 32000 datos. Lo anterior debido a que, con esta cantidad de datos, el factor de carga alcanza 4.0.</w:t>
      </w:r>
    </w:p>
    <w:p w14:paraId="45829F79" w14:textId="77777777" w:rsidR="00840847" w:rsidRDefault="00840847" w:rsidP="005505AC">
      <w:pPr>
        <w:pStyle w:val="Prrafodelista"/>
        <w:spacing w:after="0"/>
        <w:ind w:left="360"/>
        <w:jc w:val="both"/>
        <w:rPr>
          <w:rFonts w:ascii="Dax-Regular" w:hAnsi="Dax-Regular"/>
          <w:lang w:val="es-419"/>
        </w:rPr>
      </w:pPr>
    </w:p>
    <w:p w14:paraId="464F61DF" w14:textId="3218688E" w:rsidR="005505AC" w:rsidRPr="005505AC" w:rsidRDefault="00A442AC" w:rsidP="005505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hace la instrucción “</w:t>
      </w:r>
      <w:proofErr w:type="spellStart"/>
      <w:r w:rsidRPr="00A56AF3">
        <w:rPr>
          <w:rFonts w:ascii="Dax-Regular" w:hAnsi="Dax-Regular"/>
          <w:b/>
          <w:bCs/>
          <w:lang w:val="es-419"/>
        </w:rPr>
        <w:t>mp.put</w:t>
      </w:r>
      <w:proofErr w:type="spellEnd"/>
      <w:r w:rsidRPr="00A56AF3">
        <w:rPr>
          <w:rFonts w:ascii="Dax-Regular" w:hAnsi="Dax-Regular"/>
          <w:b/>
          <w:bCs/>
          <w:lang w:val="es-419"/>
        </w:rPr>
        <w:t>(...)”</w:t>
      </w:r>
      <w:r w:rsidRPr="00A56AF3">
        <w:rPr>
          <w:rFonts w:ascii="Dax-Regular" w:hAnsi="Dax-Regular"/>
          <w:lang w:val="es-419"/>
        </w:rPr>
        <w:t>?</w:t>
      </w:r>
    </w:p>
    <w:p w14:paraId="71EEDC25" w14:textId="082C5E95" w:rsidR="005505AC" w:rsidRPr="00840847" w:rsidRDefault="00840847" w:rsidP="00840847">
      <w:pPr>
        <w:pStyle w:val="Prrafodelista"/>
        <w:spacing w:after="0"/>
        <w:ind w:left="36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 xml:space="preserve">Esta función, en este fragmento de código específicamente, ingresa la pareja llave-valor del libro que se evalúa en ese momento al TAD </w:t>
      </w:r>
      <w:r w:rsidR="001A12C4">
        <w:rPr>
          <w:rFonts w:ascii="Dax-Regular" w:hAnsi="Dax-Regular"/>
          <w:lang w:val="es-CO"/>
        </w:rPr>
        <w:t>M</w:t>
      </w:r>
      <w:r>
        <w:rPr>
          <w:rFonts w:ascii="Dax-Regular" w:hAnsi="Dax-Regular"/>
          <w:lang w:val="es-CO"/>
        </w:rPr>
        <w:t xml:space="preserve">ap que se encuentra en la parte de “bookIds” del catálogo. En este orden de ideas, la llave es el ID del libro y el valor es el diccionario con su </w:t>
      </w:r>
      <w:r w:rsidR="001A12C4">
        <w:rPr>
          <w:rFonts w:ascii="Dax-Regular" w:hAnsi="Dax-Regular"/>
          <w:lang w:val="es-CO"/>
        </w:rPr>
        <w:t xml:space="preserve">información. </w:t>
      </w:r>
    </w:p>
    <w:p w14:paraId="41CC7CB1" w14:textId="77777777" w:rsidR="00840847" w:rsidRPr="005505AC" w:rsidRDefault="00840847" w:rsidP="005505AC">
      <w:pPr>
        <w:pStyle w:val="Prrafodelista"/>
        <w:spacing w:after="0"/>
        <w:ind w:left="360"/>
        <w:jc w:val="both"/>
        <w:rPr>
          <w:rFonts w:ascii="Dax-Regular" w:hAnsi="Dax-Regular"/>
          <w:lang w:val="es-CO"/>
        </w:rPr>
      </w:pPr>
    </w:p>
    <w:p w14:paraId="6D503037" w14:textId="6D6FE50F" w:rsidR="00A442AC" w:rsidRPr="005505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lang w:val="es-ES"/>
        </w:rPr>
        <w:t>book</w:t>
      </w:r>
      <w:proofErr w:type="spellEnd"/>
      <w:r w:rsidRPr="00A56AF3">
        <w:rPr>
          <w:rFonts w:ascii="Dax-Regular" w:hAnsi="Dax-Regular"/>
          <w:b/>
          <w:bCs/>
          <w:lang w:val="es-ES"/>
        </w:rPr>
        <w:t>[‘</w:t>
      </w:r>
      <w:proofErr w:type="spellStart"/>
      <w:r w:rsidRPr="00A56AF3">
        <w:rPr>
          <w:rFonts w:ascii="Dax-Regular" w:hAnsi="Dax-Regular"/>
          <w:b/>
          <w:bCs/>
          <w:lang w:val="es-ES"/>
        </w:rPr>
        <w:t>goodreads_book_id</w:t>
      </w:r>
      <w:proofErr w:type="spellEnd"/>
      <w:r w:rsidRPr="00A56AF3">
        <w:rPr>
          <w:rFonts w:ascii="Dax-Regular" w:hAnsi="Dax-Regular"/>
          <w:b/>
          <w:bCs/>
          <w:lang w:val="es-ES"/>
        </w:rPr>
        <w:t>’]”</w:t>
      </w:r>
      <w:r w:rsidRPr="00A56AF3">
        <w:rPr>
          <w:rFonts w:ascii="Dax-Regular" w:hAnsi="Dax-Regular"/>
          <w:lang w:val="es-ES"/>
        </w:rPr>
        <w:t xml:space="preserve"> en esa instrucción?</w:t>
      </w:r>
    </w:p>
    <w:p w14:paraId="78B35BD1" w14:textId="063A498B" w:rsidR="005505AC" w:rsidRPr="001A12C4" w:rsidRDefault="001A12C4" w:rsidP="001A12C4">
      <w:pPr>
        <w:pStyle w:val="Prrafodelista"/>
        <w:ind w:left="360"/>
        <w:rPr>
          <w:lang w:val="es-CO"/>
        </w:rPr>
      </w:pPr>
      <w:r w:rsidRPr="001A12C4">
        <w:rPr>
          <w:lang w:val="es-CO"/>
        </w:rPr>
        <w:t>Evalúa</w:t>
      </w:r>
      <w:r w:rsidR="005505AC" w:rsidRPr="001A12C4">
        <w:rPr>
          <w:lang w:val="es-CO"/>
        </w:rPr>
        <w:t xml:space="preserve"> </w:t>
      </w:r>
      <w:r w:rsidRPr="001A12C4">
        <w:rPr>
          <w:lang w:val="es-CO"/>
        </w:rPr>
        <w:t>la llave “</w:t>
      </w:r>
      <w:proofErr w:type="spellStart"/>
      <w:r w:rsidRPr="001A12C4">
        <w:rPr>
          <w:lang w:val="es-CO"/>
        </w:rPr>
        <w:t>goodreads_book_id</w:t>
      </w:r>
      <w:proofErr w:type="spellEnd"/>
      <w:r w:rsidRPr="001A12C4">
        <w:rPr>
          <w:lang w:val="es-CO"/>
        </w:rPr>
        <w:t>” dentro de</w:t>
      </w:r>
      <w:r>
        <w:rPr>
          <w:lang w:val="es-CO"/>
        </w:rPr>
        <w:t>l diccionario del libro y devuelve su valor.</w:t>
      </w:r>
      <w:r w:rsidRPr="001A12C4">
        <w:rPr>
          <w:lang w:val="es-CO"/>
        </w:rPr>
        <w:t xml:space="preserve"> Adicionalmente, dentro de la función este fragmento es la llave que se va a almacenar en la tabla de símbolos. </w:t>
      </w:r>
    </w:p>
    <w:p w14:paraId="77FB38C1" w14:textId="77777777" w:rsidR="00840847" w:rsidRPr="001A12C4" w:rsidRDefault="00840847" w:rsidP="005505AC">
      <w:pPr>
        <w:pStyle w:val="Prrafodelista"/>
        <w:ind w:left="360"/>
        <w:rPr>
          <w:lang w:val="es-CO"/>
        </w:rPr>
      </w:pPr>
    </w:p>
    <w:p w14:paraId="38568E0A" w14:textId="7D0484C2" w:rsidR="00A442AC" w:rsidRPr="005505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ES"/>
        </w:rPr>
        <w:t xml:space="preserve">¿Qué papel cumple </w:t>
      </w:r>
      <w:r w:rsidRPr="003673F1">
        <w:rPr>
          <w:rFonts w:ascii="Dax-Regular" w:hAnsi="Dax-Regular"/>
          <w:b/>
          <w:bCs/>
          <w:lang w:val="es-ES"/>
        </w:rPr>
        <w:t>“</w:t>
      </w:r>
      <w:proofErr w:type="spellStart"/>
      <w:r w:rsidRPr="003673F1">
        <w:rPr>
          <w:rFonts w:ascii="Dax-Regular" w:hAnsi="Dax-Regular"/>
          <w:b/>
          <w:bCs/>
          <w:lang w:val="es-ES"/>
        </w:rPr>
        <w:t>book</w:t>
      </w:r>
      <w:proofErr w:type="spellEnd"/>
      <w:r w:rsidRPr="003673F1">
        <w:rPr>
          <w:rFonts w:ascii="Dax-Regular" w:hAnsi="Dax-Regular"/>
          <w:b/>
          <w:bCs/>
          <w:lang w:val="es-ES"/>
        </w:rPr>
        <w:t xml:space="preserve">” </w:t>
      </w:r>
      <w:r w:rsidRPr="00A56AF3">
        <w:rPr>
          <w:rFonts w:ascii="Dax-Regular" w:hAnsi="Dax-Regular"/>
          <w:lang w:val="es-ES"/>
        </w:rPr>
        <w:t>en esa instrucción?</w:t>
      </w:r>
    </w:p>
    <w:p w14:paraId="3166058E" w14:textId="6986D143" w:rsidR="005505AC" w:rsidRDefault="003673F1" w:rsidP="005505AC">
      <w:pPr>
        <w:pStyle w:val="Prrafodelista"/>
        <w:spacing w:after="0"/>
        <w:ind w:left="360"/>
        <w:jc w:val="both"/>
        <w:rPr>
          <w:lang w:val="es-CO"/>
        </w:rPr>
      </w:pPr>
      <w:r>
        <w:rPr>
          <w:lang w:val="es-CO"/>
        </w:rPr>
        <w:t>“</w:t>
      </w:r>
      <w:proofErr w:type="spellStart"/>
      <w:r>
        <w:rPr>
          <w:lang w:val="es-CO"/>
        </w:rPr>
        <w:t>book</w:t>
      </w:r>
      <w:proofErr w:type="spellEnd"/>
      <w:r>
        <w:rPr>
          <w:lang w:val="es-CO"/>
        </w:rPr>
        <w:t xml:space="preserve">” es el diccionario con la información del libro, y en este caso, es el valor que se va a almacenar en el TAD Map asociado a la llave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r w:rsidRPr="003673F1">
        <w:rPr>
          <w:lang w:val="es-CO"/>
        </w:rPr>
        <w:t>book</w:t>
      </w:r>
      <w:proofErr w:type="spellEnd"/>
      <w:r w:rsidRPr="003673F1">
        <w:rPr>
          <w:lang w:val="es-CO"/>
        </w:rPr>
        <w:t>[‘</w:t>
      </w:r>
      <w:proofErr w:type="spellStart"/>
      <w:r w:rsidRPr="003673F1">
        <w:rPr>
          <w:lang w:val="es-CO"/>
        </w:rPr>
        <w:t>goodreads_book_id</w:t>
      </w:r>
      <w:proofErr w:type="spellEnd"/>
      <w:r w:rsidRPr="003673F1">
        <w:rPr>
          <w:lang w:val="es-CO"/>
        </w:rPr>
        <w:t>’]”</w:t>
      </w:r>
      <w:r>
        <w:rPr>
          <w:lang w:val="es-CO"/>
        </w:rPr>
        <w:t>.</w:t>
      </w:r>
    </w:p>
    <w:p w14:paraId="237A7136" w14:textId="77777777" w:rsidR="00840847" w:rsidRPr="005505AC" w:rsidRDefault="00840847" w:rsidP="005505AC">
      <w:pPr>
        <w:pStyle w:val="Prrafodelista"/>
        <w:spacing w:after="0"/>
        <w:ind w:left="360"/>
        <w:jc w:val="both"/>
        <w:rPr>
          <w:rFonts w:ascii="Dax-Regular" w:hAnsi="Dax-Regular"/>
          <w:lang w:val="es-CO"/>
        </w:rPr>
      </w:pPr>
    </w:p>
    <w:p w14:paraId="6B93EA60" w14:textId="7A5499F4" w:rsidR="00A442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419"/>
        </w:rPr>
        <w:t>“</w:t>
      </w:r>
      <w:proofErr w:type="spellStart"/>
      <w:r w:rsidRPr="00A56AF3">
        <w:rPr>
          <w:rFonts w:ascii="Dax-Regular" w:hAnsi="Dax-Regular"/>
          <w:b/>
          <w:bCs/>
          <w:lang w:val="es-419"/>
        </w:rPr>
        <w:t>mp.get</w:t>
      </w:r>
      <w:proofErr w:type="spellEnd"/>
      <w:r w:rsidRPr="00A56AF3">
        <w:rPr>
          <w:rFonts w:ascii="Dax-Regular" w:hAnsi="Dax-Regular"/>
          <w:b/>
          <w:bCs/>
          <w:lang w:val="es-419"/>
        </w:rPr>
        <w:t>(…)”</w:t>
      </w:r>
      <w:r w:rsidRPr="00A56AF3">
        <w:rPr>
          <w:rFonts w:ascii="Dax-Regular" w:hAnsi="Dax-Regular"/>
          <w:lang w:val="es-419"/>
        </w:rPr>
        <w:t>?</w:t>
      </w:r>
    </w:p>
    <w:p w14:paraId="1A74BE2F" w14:textId="4599A25E" w:rsidR="00840847" w:rsidRDefault="00937699" w:rsidP="00840847">
      <w:pPr>
        <w:pStyle w:val="Prrafodelista"/>
        <w:ind w:left="360"/>
        <w:rPr>
          <w:lang w:val="es-CO"/>
        </w:rPr>
      </w:pPr>
      <w:r>
        <w:rPr>
          <w:lang w:val="es-CO"/>
        </w:rPr>
        <w:t xml:space="preserve">Esta función, en este fragmento de código específicamente, </w:t>
      </w:r>
      <w:r w:rsidR="001C0DE8">
        <w:rPr>
          <w:lang w:val="es-CO"/>
        </w:rPr>
        <w:t>obtiene la información asociada a la llave “</w:t>
      </w:r>
      <w:proofErr w:type="spellStart"/>
      <w:r w:rsidR="001C0DE8">
        <w:rPr>
          <w:lang w:val="es-CO"/>
        </w:rPr>
        <w:t>years</w:t>
      </w:r>
      <w:proofErr w:type="spellEnd"/>
      <w:r w:rsidR="001C0DE8">
        <w:rPr>
          <w:lang w:val="es-CO"/>
        </w:rPr>
        <w:t xml:space="preserve">” en el TAD Map </w:t>
      </w:r>
      <w:proofErr w:type="spellStart"/>
      <w:r w:rsidR="001C0DE8">
        <w:rPr>
          <w:lang w:val="es-CO"/>
        </w:rPr>
        <w:t>catalog</w:t>
      </w:r>
      <w:proofErr w:type="spellEnd"/>
      <w:r w:rsidR="001C0DE8">
        <w:rPr>
          <w:lang w:val="es-CO"/>
        </w:rPr>
        <w:t>[“</w:t>
      </w:r>
      <w:proofErr w:type="spellStart"/>
      <w:r w:rsidR="001C0DE8">
        <w:rPr>
          <w:lang w:val="es-CO"/>
        </w:rPr>
        <w:t>years</w:t>
      </w:r>
      <w:proofErr w:type="spellEnd"/>
      <w:r w:rsidR="001C0DE8">
        <w:rPr>
          <w:lang w:val="es-CO"/>
        </w:rPr>
        <w:t xml:space="preserve">”] y la retorna en la forma de una pareja llave-valor. </w:t>
      </w:r>
    </w:p>
    <w:p w14:paraId="3AC6BD83" w14:textId="77777777" w:rsidR="00840847" w:rsidRPr="00840847" w:rsidRDefault="00840847" w:rsidP="00840847">
      <w:pPr>
        <w:pStyle w:val="Prrafodelista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</w:p>
    <w:p w14:paraId="24934F6D" w14:textId="0596A8F4" w:rsidR="00A442AC" w:rsidRPr="005505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i/>
          <w:iCs/>
          <w:lang w:val="es-ES"/>
        </w:rPr>
        <w:t>year</w:t>
      </w:r>
      <w:proofErr w:type="spellEnd"/>
      <w:r w:rsidRPr="00A56AF3">
        <w:rPr>
          <w:rFonts w:ascii="Dax-Regular" w:hAnsi="Dax-Regular"/>
          <w:b/>
          <w:bCs/>
          <w:i/>
          <w:iCs/>
          <w:lang w:val="es-ES"/>
        </w:rPr>
        <w:t>”</w:t>
      </w:r>
      <w:r w:rsidRPr="00A56AF3">
        <w:rPr>
          <w:rFonts w:ascii="Dax-Regular" w:hAnsi="Dax-Regular"/>
          <w:b/>
          <w:bCs/>
          <w:lang w:val="es-ES"/>
        </w:rPr>
        <w:t xml:space="preserve"> </w:t>
      </w:r>
      <w:r w:rsidRPr="00A56AF3">
        <w:rPr>
          <w:rFonts w:ascii="Dax-Regular" w:hAnsi="Dax-Regular"/>
          <w:lang w:val="es-ES"/>
        </w:rPr>
        <w:t>en esa instrucción?</w:t>
      </w:r>
    </w:p>
    <w:p w14:paraId="6924C1DC" w14:textId="7603012E" w:rsidR="008B46B1" w:rsidRDefault="008B46B1" w:rsidP="005505AC">
      <w:pPr>
        <w:pStyle w:val="Prrafodelista"/>
        <w:ind w:left="360"/>
        <w:rPr>
          <w:lang w:val="es-CO"/>
        </w:rPr>
      </w:pPr>
      <w:r>
        <w:rPr>
          <w:lang w:val="es-CO"/>
        </w:rPr>
        <w:t>En la instrucción “</w:t>
      </w:r>
      <w:proofErr w:type="spellStart"/>
      <w:r>
        <w:rPr>
          <w:lang w:val="es-CO"/>
        </w:rPr>
        <w:t>mp.get</w:t>
      </w:r>
      <w:proofErr w:type="spellEnd"/>
      <w:r>
        <w:rPr>
          <w:lang w:val="es-CO"/>
        </w:rPr>
        <w:t>()”, “</w:t>
      </w:r>
      <w:proofErr w:type="spellStart"/>
      <w:r>
        <w:rPr>
          <w:lang w:val="es-CO"/>
        </w:rPr>
        <w:t>year</w:t>
      </w:r>
      <w:proofErr w:type="spellEnd"/>
      <w:r>
        <w:rPr>
          <w:lang w:val="es-CO"/>
        </w:rPr>
        <w:t xml:space="preserve">” es la llave que la función utiliza para buscar la información asociada a ella. </w:t>
      </w:r>
    </w:p>
    <w:p w14:paraId="277247A8" w14:textId="77777777" w:rsidR="00840847" w:rsidRPr="005505AC" w:rsidRDefault="00840847" w:rsidP="005505AC">
      <w:pPr>
        <w:pStyle w:val="Prrafodelista"/>
        <w:ind w:left="360"/>
        <w:rPr>
          <w:lang w:val="es-CO"/>
        </w:rPr>
      </w:pPr>
    </w:p>
    <w:p w14:paraId="425AC776" w14:textId="58FCAA29" w:rsidR="00A442AC" w:rsidRPr="005505AC" w:rsidRDefault="00A442AC" w:rsidP="00A442AC">
      <w:pPr>
        <w:pStyle w:val="Prrafodelista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ES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lang w:val="es-ES"/>
        </w:rPr>
        <w:t>me.getValue</w:t>
      </w:r>
      <w:proofErr w:type="spellEnd"/>
      <w:r w:rsidRPr="00A56AF3">
        <w:rPr>
          <w:rFonts w:ascii="Dax-Regular" w:hAnsi="Dax-Regular"/>
          <w:b/>
          <w:bCs/>
          <w:lang w:val="es-ES"/>
        </w:rPr>
        <w:t>(…)”</w:t>
      </w:r>
      <w:r w:rsidRPr="00A56AF3">
        <w:rPr>
          <w:rFonts w:ascii="Dax-Regular" w:hAnsi="Dax-Regular"/>
          <w:lang w:val="es-ES"/>
        </w:rPr>
        <w:t>?</w:t>
      </w:r>
    </w:p>
    <w:p w14:paraId="62A5EA3A" w14:textId="161FF510" w:rsidR="005505AC" w:rsidRPr="005505AC" w:rsidRDefault="005505AC" w:rsidP="00840847">
      <w:pPr>
        <w:pStyle w:val="Prrafodelista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5505AC">
        <w:rPr>
          <w:lang w:val="es-CO"/>
        </w:rPr>
        <w:t xml:space="preserve">Retorna </w:t>
      </w:r>
      <w:r w:rsidR="008B46B1">
        <w:rPr>
          <w:lang w:val="es-CO"/>
        </w:rPr>
        <w:t>únicamente el</w:t>
      </w:r>
      <w:r w:rsidRPr="005505AC">
        <w:rPr>
          <w:lang w:val="es-CO"/>
        </w:rPr>
        <w:t xml:space="preserve"> valor de </w:t>
      </w:r>
      <w:r w:rsidR="008B46B1">
        <w:rPr>
          <w:lang w:val="es-CO"/>
        </w:rPr>
        <w:t xml:space="preserve">la pareja llave-valor obtenida previamente. </w:t>
      </w:r>
    </w:p>
    <w:p w14:paraId="7018C0F5" w14:textId="77777777" w:rsidR="005505AC" w:rsidRPr="005505AC" w:rsidRDefault="005505AC" w:rsidP="005505AC">
      <w:pPr>
        <w:pStyle w:val="Prrafodelista"/>
        <w:spacing w:after="0"/>
        <w:ind w:left="360"/>
        <w:jc w:val="both"/>
        <w:rPr>
          <w:rFonts w:ascii="Dax-Regular" w:hAnsi="Dax-Regular"/>
          <w:u w:val="single"/>
          <w:lang w:val="es-CO"/>
        </w:rPr>
      </w:pPr>
    </w:p>
    <w:p w14:paraId="2D09031E" w14:textId="77777777" w:rsidR="00BA3B38" w:rsidRPr="00667C88" w:rsidRDefault="00BA3B38">
      <w:pPr>
        <w:rPr>
          <w:lang w:val="es-419"/>
        </w:rPr>
      </w:pP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3546A"/>
    <w:rsid w:val="001A12C4"/>
    <w:rsid w:val="001C0DE8"/>
    <w:rsid w:val="003673F1"/>
    <w:rsid w:val="003B6C26"/>
    <w:rsid w:val="005505AC"/>
    <w:rsid w:val="00567F1D"/>
    <w:rsid w:val="00667C88"/>
    <w:rsid w:val="00840847"/>
    <w:rsid w:val="008B46B1"/>
    <w:rsid w:val="00937699"/>
    <w:rsid w:val="00A442AC"/>
    <w:rsid w:val="00A74C44"/>
    <w:rsid w:val="00BA3B38"/>
    <w:rsid w:val="00E3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47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2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CE0DC1-42B7-46C6-90BB-2912C538F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298</Words>
  <Characters>1645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Daniela Alvarez Rodriguez</cp:lastModifiedBy>
  <cp:revision>9</cp:revision>
  <dcterms:created xsi:type="dcterms:W3CDTF">2021-02-10T17:06:00Z</dcterms:created>
  <dcterms:modified xsi:type="dcterms:W3CDTF">2021-03-16T22:25:00Z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