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8472DCE" w14:textId="71E41A92" w:rsidR="00064B9E" w:rsidRDefault="00064B9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Fernando Álvarez 202014988</w:t>
      </w:r>
    </w:p>
    <w:p w14:paraId="429724C5" w14:textId="323214E6" w:rsidR="00064B9E" w:rsidRPr="00064B9E" w:rsidRDefault="00064B9E" w:rsidP="00064B9E">
      <w:pPr>
        <w:spacing w:after="0"/>
        <w:jc w:val="right"/>
        <w:rPr>
          <w:noProof w:val="0"/>
          <w:lang w:val="es-419"/>
        </w:rPr>
      </w:pPr>
      <w:proofErr w:type="spellStart"/>
      <w:r w:rsidRPr="00064B9E">
        <w:rPr>
          <w:noProof w:val="0"/>
          <w:lang w:val="es-419"/>
        </w:rPr>
        <w:t>johan</w:t>
      </w:r>
      <w:proofErr w:type="spellEnd"/>
      <w:r w:rsidRPr="00064B9E">
        <w:rPr>
          <w:noProof w:val="0"/>
          <w:lang w:val="es-419"/>
        </w:rPr>
        <w:t xml:space="preserve"> </w:t>
      </w:r>
      <w:proofErr w:type="spellStart"/>
      <w:r w:rsidRPr="00064B9E">
        <w:rPr>
          <w:noProof w:val="0"/>
          <w:lang w:val="es-419"/>
        </w:rPr>
        <w:t>Stivens</w:t>
      </w:r>
      <w:proofErr w:type="spellEnd"/>
      <w:r w:rsidRPr="00064B9E">
        <w:rPr>
          <w:noProof w:val="0"/>
          <w:lang w:val="es-419"/>
        </w:rPr>
        <w:t xml:space="preserve"> Ardila Tapiero</w:t>
      </w:r>
      <w:r w:rsidR="00265D0A" w:rsidRPr="00064B9E">
        <w:rPr>
          <w:noProof w:val="0"/>
          <w:lang w:val="es-419"/>
        </w:rPr>
        <w:t>201911400</w:t>
      </w:r>
      <w:r w:rsidR="00265D0A">
        <w:rPr>
          <w:noProof w:val="0"/>
          <w:lang w:val="es-419"/>
        </w:rPr>
        <w:t xml:space="preserve">  </w:t>
      </w:r>
    </w:p>
    <w:p w14:paraId="2C680F50" w14:textId="37B6CBFE" w:rsidR="00667C88" w:rsidRPr="00E36356" w:rsidRDefault="00667C88" w:rsidP="00064B9E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B76595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C68D6A5" w:rsidR="005C50D1" w:rsidRPr="00E36356" w:rsidRDefault="00B7659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Intel® Core™ i7 – 10510U CPU@ 1.80 GH 2.30 GH</w:t>
            </w:r>
          </w:p>
        </w:tc>
        <w:tc>
          <w:tcPr>
            <w:tcW w:w="1681" w:type="pct"/>
          </w:tcPr>
          <w:p w14:paraId="7AF5548A" w14:textId="05CC957F" w:rsidR="005C50D1" w:rsidRPr="00B76595" w:rsidRDefault="00B7659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</w:t>
            </w:r>
            <w:r w:rsidRPr="00B76595">
              <w:rPr>
                <w:rFonts w:ascii="Dax-Regular" w:hAnsi="Dax-Regular"/>
                <w:noProof w:val="0"/>
              </w:rPr>
              <w:t xml:space="preserve">ntel(R) </w:t>
            </w:r>
            <w:proofErr w:type="gramStart"/>
            <w:r w:rsidRPr="00B76595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B76595">
              <w:rPr>
                <w:rFonts w:ascii="Dax-Regular" w:hAnsi="Dax-Regular"/>
                <w:noProof w:val="0"/>
              </w:rPr>
              <w:t>TM) i5-8300H CPU 2.30GHZ 2.30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0FE8E3B" w:rsidR="005C50D1" w:rsidRPr="00E36356" w:rsidRDefault="00B7659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5C443839" w:rsidR="005C50D1" w:rsidRPr="00E36356" w:rsidRDefault="00B7659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6595">
              <w:rPr>
                <w:rFonts w:ascii="Dax-Regular" w:hAnsi="Dax-Regular"/>
                <w:noProof w:val="0"/>
                <w:lang w:val="es-419"/>
              </w:rPr>
              <w:t>8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B76595">
              <w:rPr>
                <w:rFonts w:ascii="Dax-Regular" w:hAnsi="Dax-Regular"/>
                <w:noProof w:val="0"/>
                <w:lang w:val="es-419"/>
              </w:rPr>
              <w:t>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9B617C5" w:rsidR="005C50D1" w:rsidRPr="00E36356" w:rsidRDefault="00B7659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05687BB9" w:rsidR="005C50D1" w:rsidRPr="00E36356" w:rsidRDefault="00B76595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</w:t>
            </w:r>
            <w:r w:rsidRPr="00B76595">
              <w:rPr>
                <w:rFonts w:ascii="Dax-Regular" w:hAnsi="Dax-Regular"/>
                <w:noProof w:val="0"/>
                <w:lang w:val="es-419"/>
              </w:rPr>
              <w:t xml:space="preserve">indows 10 Home </w:t>
            </w:r>
            <w:proofErr w:type="gramStart"/>
            <w:r w:rsidRPr="00B76595">
              <w:rPr>
                <w:rFonts w:ascii="Dax-Regular" w:hAnsi="Dax-Regular"/>
                <w:noProof w:val="0"/>
                <w:lang w:val="es-419"/>
              </w:rPr>
              <w:t>Single</w:t>
            </w:r>
            <w:proofErr w:type="gramEnd"/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22"/>
        <w:gridCol w:w="1553"/>
        <w:gridCol w:w="1511"/>
        <w:gridCol w:w="1251"/>
        <w:gridCol w:w="1238"/>
        <w:gridCol w:w="1385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E57CA3" w:rsidRPr="00AB47E6" w14:paraId="3783FEDF" w14:textId="77777777" w:rsidTr="00997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20756AA5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CB9B9B3" w14:textId="48EBA087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C15D9C6" w14:textId="3AC90A1F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D50614A" w14:textId="3FBBA5A9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FB11E23" w14:textId="1BFF2A7E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AB47E6" w14:paraId="7AE45D32" w14:textId="77777777" w:rsidTr="00997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3890D63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114FB" w14:textId="77035FFC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EC8BC" w14:textId="4D962080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7AF2F" w14:textId="1CCF24FB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88493" w14:textId="270DEEA1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AB47E6" w14:paraId="6D95888E" w14:textId="77777777" w:rsidTr="00997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4BD379D0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284D1EE" w14:textId="57863597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C7695CA" w14:textId="1369B528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C5D49D1" w14:textId="51CA69D4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1E58BE6" w14:textId="5C885B92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AB47E6" w14:paraId="27D1AAE2" w14:textId="77777777" w:rsidTr="00997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0AF4FB28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A912A" w14:textId="52C2C330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FF47D" w14:textId="59576D29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33F8B" w14:textId="5D4AD024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9930F" w14:textId="762DDC02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AB47E6" w14:paraId="5756ED99" w14:textId="77777777" w:rsidTr="0028543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4EDA3B74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</w:t>
            </w: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4E515" w14:textId="0BD518FB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166281,25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50455" w14:textId="092C06B7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42971" w14:textId="790A506D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69CF5" w14:textId="587B0204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7032BA" w14:textId="50C8E1DF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4375</w:t>
            </w:r>
          </w:p>
        </w:tc>
      </w:tr>
      <w:tr w:rsidR="00E57CA3" w:rsidRPr="00AB47E6" w14:paraId="3A121990" w14:textId="77777777" w:rsidTr="0028543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1D847922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CB0E072" w14:textId="1BBC5D69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89F503B" w14:textId="245849B5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2D5A09A" w14:textId="6A105FF2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87F247D" w14:textId="02092E0C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0A7A283" w14:textId="458E19D4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6.891</w:t>
            </w:r>
          </w:p>
        </w:tc>
      </w:tr>
      <w:tr w:rsidR="00E57CA3" w:rsidRPr="00AB47E6" w14:paraId="19FF688F" w14:textId="77777777" w:rsidTr="0028543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28556FD6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996311" w14:textId="113DB3CA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A50F4" w14:textId="0726FCF1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068F2" w14:textId="7DC251A2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46F09F" w14:textId="353826A0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9BC09" w14:textId="7781B07B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33468,75</w:t>
            </w:r>
          </w:p>
        </w:tc>
      </w:tr>
      <w:tr w:rsidR="00E57CA3" w:rsidRPr="00AB47E6" w14:paraId="1CB3CCCC" w14:textId="77777777" w:rsidTr="0028543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057D3F70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96084C5" w14:textId="22C2BAE0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6D24A1E" w14:textId="2387E324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C721E7D" w14:textId="2F21A5A9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1088716" w14:textId="462E9EAB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F334390" w14:textId="455C500D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162.828</w:t>
            </w:r>
          </w:p>
        </w:tc>
      </w:tr>
      <w:tr w:rsidR="00E57CA3" w:rsidRPr="00AB47E6" w14:paraId="645CE8C9" w14:textId="77777777" w:rsidTr="0028543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0DE26D82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2B23436" w14:textId="38DD061B" w:rsidR="00E57CA3" w:rsidRPr="00AB47E6" w:rsidRDefault="00E57CA3" w:rsidP="00E57CA3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89EBEF" w14:textId="12401F1D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2D1460" w14:textId="40F66531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739DF0" w14:textId="17A657EB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D7ECBCA" w14:textId="0177D5D3" w:rsidR="00E57CA3" w:rsidRPr="00AB47E6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730437,5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40"/>
        <w:gridCol w:w="1481"/>
        <w:gridCol w:w="1554"/>
        <w:gridCol w:w="1299"/>
        <w:gridCol w:w="1228"/>
        <w:gridCol w:w="125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E57CA3" w:rsidRPr="002D5C3A" w14:paraId="01FFF51F" w14:textId="77777777" w:rsidTr="002E7FA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3C69EDBF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5EE380F" w14:textId="55AB9A9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EE97F26" w14:textId="2BA8B36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EBFBDA0" w14:textId="3F4F8092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1AE3A6EE" w14:textId="77777777" w:rsidTr="002E7FA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16C4F24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A7532" w14:textId="33578155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EDEC7" w14:textId="01F844D4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52314" w14:textId="68042BB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5E24C8CB" w14:textId="77777777" w:rsidTr="002E7FA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6A83EE03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379D53D" w14:textId="3F095CDD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3F64C91" w14:textId="2C751F88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AE4347C" w14:textId="030EF58A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1B33A3E2" w14:textId="77777777" w:rsidTr="002E7FA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05EEAFBA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DF974" w14:textId="653C72F5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7A4B0" w14:textId="244765D3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5F411" w14:textId="6FEE569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30CBE73E" w14:textId="77777777" w:rsidTr="00F4148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21D4D28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</w:t>
            </w: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AD236" w14:textId="3EE0EEED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F2A00" w14:textId="563AD49C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B074E" w14:textId="29FB4EB2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43C37" w14:textId="3F2FEAD4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5C3DD78A" w14:textId="77777777" w:rsidTr="00F4148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62BD3B17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CE502AE" w14:textId="1B1D2650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449BA30" w14:textId="2906DD54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10437,5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B7899E8" w14:textId="2C5093AB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415BA73A" w14:textId="77777777" w:rsidTr="000579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1D0DEBF5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A14D4F" w14:textId="0765B11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F778F" w14:textId="2A3DD9F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3E6467C7" w14:textId="77777777" w:rsidTr="00F4148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3EFBB12E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43EF704" w14:textId="634877F4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E970E13" w14:textId="21E0BB12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57CA3" w:rsidRPr="002D5C3A" w14:paraId="0EB402E0" w14:textId="77777777" w:rsidTr="000579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352022A3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CBA9A0" w14:textId="45755431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E57CA3" w:rsidRPr="002D5C3A" w:rsidRDefault="00E57CA3" w:rsidP="00E57CA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1C8414D" w:rsidR="00392066" w:rsidRPr="00E36356" w:rsidRDefault="008D4BA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499F7A89" w:rsidR="00392066" w:rsidRPr="00E36356" w:rsidRDefault="008D4BA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77D9ADC9" w:rsidR="0039206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74ECE556" w14:textId="74090DD3" w:rsidR="00E57CA3" w:rsidRDefault="00E57CA3" w:rsidP="00E57CA3">
      <w:pPr>
        <w:rPr>
          <w:lang w:val="es-419"/>
        </w:rPr>
      </w:pPr>
    </w:p>
    <w:p w14:paraId="5FD7C9BC" w14:textId="26ED8901" w:rsidR="00B76595" w:rsidRPr="00E57CA3" w:rsidRDefault="00B76595" w:rsidP="00E57CA3">
      <w:pPr>
        <w:rPr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030253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20FE448" w14:textId="6DD9FA6D" w:rsidR="00B76595" w:rsidRPr="00E36356" w:rsidRDefault="00B76595" w:rsidP="00064B9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E6909D4" wp14:editId="7EAAE8F2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E6E26EF-32B5-4E72-BF56-50141EC5A0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389C209D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89BFE07" w14:textId="616077E3" w:rsidR="00064B9E" w:rsidRPr="00E36356" w:rsidRDefault="00064B9E" w:rsidP="00064B9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CE4284A" wp14:editId="67EA7D24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67EA234B-711F-49A7-BDF1-899AABAA3A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418A4DC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1D5D308" w14:textId="538E4C73" w:rsidR="00B76595" w:rsidRPr="00E36356" w:rsidRDefault="00B76595" w:rsidP="00B765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517AA93" wp14:editId="6889D861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6A997DB-FE4F-4EBA-A588-ECFC71AB7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18C2920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B6A02C4" w14:textId="140F8072" w:rsidR="00B76595" w:rsidRDefault="00B76595" w:rsidP="00B765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1BF5F5F" wp14:editId="025C2F70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BF8909A-891F-4C6B-B6F6-C7930F61C7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7B239B2C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004EF82" w14:textId="0342CE78" w:rsidR="00064B9E" w:rsidRDefault="00064B9E" w:rsidP="00064B9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BC84804" w14:textId="378FF82C" w:rsidR="00B76595" w:rsidRDefault="00B76595" w:rsidP="00B765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9308421" wp14:editId="1B531DEE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BDE42FC-5846-4818-8F0E-1961EF8B6F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3C88C8E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6690A474" w14:textId="1C962964" w:rsidR="00B76595" w:rsidRDefault="00B76595" w:rsidP="00B765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7BE9481" wp14:editId="04B7424D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D0428BF-0863-4B3B-BB4A-635C5F05C0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6AA827C1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5009FFB6" w14:textId="27AA3579" w:rsidR="00064B9E" w:rsidRDefault="00064B9E" w:rsidP="00064B9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7D23920" wp14:editId="66E6561E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200FF445-99A8-4E31-A797-D9E1B4535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C45DFA" w14:textId="77777777" w:rsidR="00B76595" w:rsidRDefault="00B76595" w:rsidP="00B765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BAB3DB0" w14:textId="183C56E6" w:rsidR="00B76595" w:rsidRPr="00B76595" w:rsidRDefault="00B76595" w:rsidP="00B76595">
      <w:pPr>
        <w:spacing w:after="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7"/>
        <w:gridCol w:w="1551"/>
        <w:gridCol w:w="1495"/>
        <w:gridCol w:w="1325"/>
        <w:gridCol w:w="1296"/>
        <w:gridCol w:w="1456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C4B23" w:rsidRPr="00AB47E6" w14:paraId="4DC88CC7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21B857E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4CB98AD" w14:textId="47856401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1ACDF4A" w14:textId="56134684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FFF0DCC" w14:textId="61A45CE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6C124E0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AB07015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AB47E6" w14:paraId="5C32DADA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C43F09E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066B7" w14:textId="1CECAE9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15B10" w14:textId="58DB237C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F53D2" w14:textId="3270FCF2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F856B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CE2374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AB47E6" w14:paraId="3C844C09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33D7213E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2EC8928" w14:textId="7A050CCC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756A982" w14:textId="4B3D76D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2B1C23C" w14:textId="4B28CFCA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87541C0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568474D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AB47E6" w14:paraId="2B7CB4D6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61C0DE96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A50F6A" w14:textId="6CB06D4A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D3EA3" w14:textId="2B10CA95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8A0B3" w14:textId="77594DCE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E9B051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1E0398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AB47E6" w14:paraId="3AD5DC18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4E99140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7015A5B" w14:textId="475D9689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9F4132C" w14:textId="3E389284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3906F14" w14:textId="10A1E551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70221E9" w14:textId="5C8AF435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7DBEB12" w14:textId="7AE9894B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3546.875</w:t>
            </w:r>
          </w:p>
        </w:tc>
      </w:tr>
      <w:tr w:rsidR="004C4B23" w:rsidRPr="00AB47E6" w14:paraId="1A219F0D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65241AA2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39757" w14:textId="6C64D9E9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1B322" w14:textId="1B59AA5F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21E09E" w14:textId="154C01E4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2C8E4" w14:textId="59C77B3B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1B536" w14:textId="6C4501EC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5671.875</w:t>
            </w:r>
          </w:p>
        </w:tc>
      </w:tr>
      <w:tr w:rsidR="004C4B23" w:rsidRPr="00AB47E6" w14:paraId="6B69F8EB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6AE2D89C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817EA0F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87AFB5E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10A2EA6" w14:textId="0731B1D8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EAC668E" w14:textId="33E68102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6E71DAC" w14:textId="59B27B01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27281.25</w:t>
            </w:r>
          </w:p>
        </w:tc>
      </w:tr>
      <w:tr w:rsidR="004C4B23" w:rsidRPr="00AB47E6" w14:paraId="797FB90E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45D7A21B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F10AD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5F7F3D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0F816" w14:textId="1059D4FE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5A5549" w14:textId="0AA0F313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6ABF5" w14:textId="586819E4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126640.625</w:t>
            </w:r>
          </w:p>
        </w:tc>
      </w:tr>
      <w:tr w:rsidR="004C4B23" w:rsidRPr="00AB47E6" w14:paraId="7A0E64A4" w14:textId="77777777" w:rsidTr="002F016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59604653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5EAB5D5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84EA768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C794AB9" w14:textId="77777777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434847B" w14:textId="3529FA9D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DCB4476" w14:textId="635C4BC3" w:rsidR="004C4B23" w:rsidRPr="00AB47E6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541000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454"/>
        <w:gridCol w:w="1461"/>
        <w:gridCol w:w="1378"/>
        <w:gridCol w:w="1339"/>
        <w:gridCol w:w="143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C4B23" w:rsidRPr="002D5C3A" w14:paraId="562CEAB3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E203EC" w14:textId="729CAA9A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2BD3ADE" w14:textId="64CC9A4B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0883116" w14:textId="695A5B85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3CFFC0C" w14:textId="1778A5B9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D053725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C2157A9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2D5C3A" w14:paraId="52A69742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4BC0F" w14:textId="4BB5437D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F358F" w14:textId="226E362E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68BF0" w14:textId="2866CD34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4339A0" w14:textId="12B0DC8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674E1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EE010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2D5C3A" w14:paraId="488427CB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C05A9D3" w14:textId="67DA94E2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050DE3D" w14:textId="0A5C5EC9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96ABB28" w14:textId="0DB25E6D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E9A9DB6" w14:textId="3BEABB0B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CA12116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C7F3E41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2D5C3A" w14:paraId="4B2FA59B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76AF8" w14:textId="440CB1FE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F65DC" w14:textId="4B166E30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3AAD8" w14:textId="58522754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E1F79" w14:textId="6FD27A00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A3A4E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B718B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C4B23" w:rsidRPr="002D5C3A" w14:paraId="2F890922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DF1096A" w14:textId="686014A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3032D1B" w14:textId="368E008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146562.5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BE6398D" w14:textId="62BBAEFC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A3AC0C5" w14:textId="789F5472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B022AA6" w14:textId="015FDE7C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D2AD70E" w14:textId="4C151D9D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3718.75</w:t>
            </w:r>
          </w:p>
        </w:tc>
      </w:tr>
      <w:tr w:rsidR="004C4B23" w:rsidRPr="002D5C3A" w14:paraId="330F39C5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0170C" w14:textId="66B5111E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0FBF4" w14:textId="00B713C3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FE9C41" w14:textId="5534E1D9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D3092" w14:textId="6FABC45D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D2B68" w14:textId="55E6FB56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76EA80" w14:textId="611DDC29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5531.25</w:t>
            </w:r>
          </w:p>
        </w:tc>
      </w:tr>
      <w:tr w:rsidR="004C4B23" w:rsidRPr="002D5C3A" w14:paraId="629F73DD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A280B69" w14:textId="0950BAE1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D4ABAFA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6F3B7A6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ED9494C" w14:textId="2B992676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0DDDB53" w14:textId="034188DB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A33DC83" w14:textId="35C5DBC2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27578.125</w:t>
            </w:r>
          </w:p>
        </w:tc>
      </w:tr>
      <w:tr w:rsidR="004C4B23" w:rsidRPr="002D5C3A" w14:paraId="2318BCAB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CE32B" w14:textId="11061BF2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3A217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E3268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0A8C2" w14:textId="2D654E51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6E04F" w14:textId="251A1978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081BA2" w14:textId="61DF6A0B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122390.625</w:t>
            </w:r>
          </w:p>
        </w:tc>
      </w:tr>
      <w:tr w:rsidR="004C4B23" w:rsidRPr="002D5C3A" w14:paraId="71C0754A" w14:textId="77777777" w:rsidTr="00B52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70AA30C" w14:textId="4618B2B0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E1DBC4E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5CDD7FA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4E34AEB" w14:textId="7777777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EBDDC94" w14:textId="153A6187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4C41759" w14:textId="7B4F99DB" w:rsidR="004C4B23" w:rsidRPr="002D5C3A" w:rsidRDefault="004C4B23" w:rsidP="004C4B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533812.5</w:t>
            </w: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4034673" w:rsidR="003B7212" w:rsidRPr="00E36356" w:rsidRDefault="008A35BF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3CB2AB41" w:rsidR="003B7212" w:rsidRPr="00E36356" w:rsidRDefault="008A35BF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308AB2F0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3FF7117" w14:textId="61FBFB31" w:rsidR="009B0115" w:rsidRPr="00E36356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AE072C6" wp14:editId="18BDF61D">
            <wp:extent cx="4645062" cy="2838226"/>
            <wp:effectExtent l="0" t="0" r="3175" b="6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0A6AE0-B276-42D9-99AE-8D31CE016A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311C31" w14:textId="0D684822" w:rsidR="009B0115" w:rsidRDefault="00A31D97" w:rsidP="009B0115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4A3F21A" w14:textId="4DB8EAB9" w:rsidR="009B0115" w:rsidRPr="009B0115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A11889C" wp14:editId="38B87DC6">
            <wp:extent cx="4762436" cy="2822218"/>
            <wp:effectExtent l="0" t="0" r="635" b="165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2F1431F-D737-46C3-AE14-CFFF40BDB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0DBE5" w14:textId="26DB2A3E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0F05EA5" w14:textId="5B361CD1" w:rsidR="009B0115" w:rsidRPr="00E36356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5FC524C" wp14:editId="232C251A">
            <wp:extent cx="4373880" cy="2552700"/>
            <wp:effectExtent l="0" t="0" r="762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917152BF-F8FA-463E-9101-CD6C8141F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80D633" w14:textId="0B95D32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D2442E" w14:textId="553EE2E2" w:rsidR="009B0115" w:rsidRPr="00E36356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892EE7C" wp14:editId="6F981708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319C5B0-A08D-4103-A64E-81F94EAF5C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FA665F3" w14:textId="3EAA330A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274E079" w14:textId="750B687A" w:rsidR="009B0115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1B41757" wp14:editId="312BFFD6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1E61349-85B1-4FF5-9102-4EC5FD244B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20C33" w14:textId="0C80E51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7E12049" w14:textId="7A31EBC3" w:rsidR="009B0115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82E8FF3" wp14:editId="4A978090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5AFF1EC-1E1B-4423-B52B-96F7C4042E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BAA9BE" w14:textId="5145038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5FA5D7C4" w14:textId="2A5D84AF" w:rsidR="009B0115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0B7FCEC" wp14:editId="00028153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08D5C1E-E0D8-4296-9704-701FD8428A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61D68AA" w14:textId="77777777" w:rsidR="009B0115" w:rsidRPr="00A31D97" w:rsidRDefault="009B0115" w:rsidP="009B011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14563FF3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413AF4D" w14:textId="15B392F6" w:rsidR="00B76595" w:rsidRDefault="00B76595" w:rsidP="00B76595">
      <w:pPr>
        <w:pStyle w:val="Prrafodelista"/>
        <w:rPr>
          <w:rFonts w:ascii="Dax-Regular" w:hAnsi="Dax-Regular"/>
          <w:lang w:val="es-419"/>
        </w:rPr>
      </w:pPr>
    </w:p>
    <w:p w14:paraId="2519B059" w14:textId="7DB58AD6" w:rsidR="00064B9E" w:rsidRPr="00064B9E" w:rsidRDefault="00064B9E" w:rsidP="00B76595">
      <w:pPr>
        <w:pStyle w:val="Prrafodelista"/>
        <w:rPr>
          <w:rFonts w:ascii="Dax-Regular" w:hAnsi="Dax-Regular"/>
          <w:lang w:val="es-CO"/>
        </w:rPr>
      </w:pPr>
      <w:r w:rsidRPr="00064B9E">
        <w:rPr>
          <w:rFonts w:ascii="Dax-Regular" w:hAnsi="Dax-Regular"/>
          <w:lang w:val="es-CO"/>
        </w:rPr>
        <w:t xml:space="preserve">No se obtuvo una medida lo suficiente mente fiel a lo enunciado teóricamente, la complejidad del algoritmo pudo verse afectada por la forma de implementación la lectura de datos del catálogo, </w:t>
      </w:r>
      <w:proofErr w:type="gramStart"/>
      <w:r w:rsidRPr="00064B9E">
        <w:rPr>
          <w:rFonts w:ascii="Dax-Regular" w:hAnsi="Dax-Regular"/>
          <w:lang w:val="es-CO"/>
        </w:rPr>
        <w:t>los altos recursos para ordenar datos de más de 20000 datos se excede un tiempo más</w:t>
      </w:r>
      <w:proofErr w:type="gramEnd"/>
      <w:r w:rsidRPr="00064B9E">
        <w:rPr>
          <w:rFonts w:ascii="Dax-Regular" w:hAnsi="Dax-Regular"/>
          <w:lang w:val="es-CO"/>
        </w:rPr>
        <w:t xml:space="preserve"> que significativo.</w:t>
      </w:r>
    </w:p>
    <w:p w14:paraId="3E594F17" w14:textId="77777777" w:rsidR="00064B9E" w:rsidRPr="001E238E" w:rsidRDefault="00064B9E" w:rsidP="00B76595">
      <w:pPr>
        <w:pStyle w:val="Prrafodelista"/>
        <w:rPr>
          <w:rFonts w:ascii="Dax-Regular" w:hAnsi="Dax-Regular"/>
          <w:lang w:val="es-419"/>
        </w:rPr>
      </w:pPr>
    </w:p>
    <w:p w14:paraId="5E498F83" w14:textId="0238C6B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B605862" w14:textId="1F89AE36" w:rsidR="00B76595" w:rsidRDefault="00B76595" w:rsidP="00B76595">
      <w:pPr>
        <w:pStyle w:val="Prrafodelista"/>
        <w:rPr>
          <w:rFonts w:ascii="Dax-Regular" w:hAnsi="Dax-Regular"/>
          <w:lang w:val="es-419"/>
        </w:rPr>
      </w:pPr>
    </w:p>
    <w:p w14:paraId="7FED1DF0" w14:textId="3672B259" w:rsidR="00B76595" w:rsidRPr="00B76595" w:rsidRDefault="008D4BAF" w:rsidP="00B76595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No una diferencia significativa, sin embargo, al compararlos en cuanto a </w:t>
      </w:r>
      <w:proofErr w:type="spellStart"/>
      <w:r>
        <w:rPr>
          <w:rFonts w:ascii="Dax-Regular" w:hAnsi="Dax-Regular"/>
          <w:lang w:val="es-419"/>
        </w:rPr>
        <w:t>Shellsort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Mergeshort</w:t>
      </w:r>
      <w:proofErr w:type="spellEnd"/>
      <w:r>
        <w:rPr>
          <w:rFonts w:ascii="Dax-Regular" w:hAnsi="Dax-Regular"/>
          <w:lang w:val="es-419"/>
        </w:rPr>
        <w:t xml:space="preserve"> hubo una pequeña diferencia, en la cual la máquina 1 presentó un mejor rendimiento que la 2 en un </w:t>
      </w:r>
      <w:proofErr w:type="spellStart"/>
      <w:r>
        <w:rPr>
          <w:rFonts w:ascii="Dax-Regular" w:hAnsi="Dax-Regular"/>
          <w:lang w:val="es-419"/>
        </w:rPr>
        <w:t>Arraylist</w:t>
      </w:r>
      <w:proofErr w:type="spellEnd"/>
      <w:r>
        <w:rPr>
          <w:rFonts w:ascii="Dax-Regular" w:hAnsi="Dax-Regular"/>
          <w:lang w:val="es-419"/>
        </w:rPr>
        <w:t xml:space="preserve"> que en un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. Por otra parte, en </w:t>
      </w:r>
      <w:proofErr w:type="spellStart"/>
      <w:r>
        <w:rPr>
          <w:rFonts w:ascii="Dax-Regular" w:hAnsi="Dax-Regular"/>
          <w:lang w:val="es-419"/>
        </w:rPr>
        <w:t>Insertionsort</w:t>
      </w:r>
      <w:proofErr w:type="spellEnd"/>
      <w:r>
        <w:rPr>
          <w:rFonts w:ascii="Dax-Regular" w:hAnsi="Dax-Regular"/>
          <w:lang w:val="es-419"/>
        </w:rPr>
        <w:t xml:space="preserve"> hubo un comportamiento de crecimiento, decrecimiento y crecimiento en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para la máquina 1, mientras que para la 2, </w:t>
      </w:r>
      <w:proofErr w:type="spellStart"/>
      <w:r>
        <w:rPr>
          <w:rFonts w:ascii="Dax-Regular" w:hAnsi="Dax-Regular"/>
          <w:lang w:val="es-419"/>
        </w:rPr>
        <w:t>esta</w:t>
      </w:r>
      <w:proofErr w:type="spellEnd"/>
      <w:r>
        <w:rPr>
          <w:rFonts w:ascii="Dax-Regular" w:hAnsi="Dax-Regular"/>
          <w:lang w:val="es-419"/>
        </w:rPr>
        <w:t xml:space="preserve"> siempre se mantuvo en un crecimiento exponencial. </w:t>
      </w:r>
    </w:p>
    <w:p w14:paraId="572BEE43" w14:textId="77777777" w:rsidR="00B76595" w:rsidRPr="001E238E" w:rsidRDefault="00B76595" w:rsidP="00B76595">
      <w:pPr>
        <w:pStyle w:val="Prrafodelista"/>
        <w:rPr>
          <w:rFonts w:ascii="Dax-Regular" w:hAnsi="Dax-Regular"/>
          <w:lang w:val="es-419"/>
        </w:rPr>
      </w:pPr>
    </w:p>
    <w:p w14:paraId="47137180" w14:textId="4F75819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69F92F75" w14:textId="0412840A" w:rsidR="008D4BAF" w:rsidRDefault="008D4BAF" w:rsidP="008D4BAF">
      <w:pPr>
        <w:pStyle w:val="Prrafodelista"/>
        <w:rPr>
          <w:rFonts w:ascii="Dax-Regular" w:hAnsi="Dax-Regular"/>
          <w:lang w:val="es-419"/>
        </w:rPr>
      </w:pPr>
    </w:p>
    <w:p w14:paraId="556025AF" w14:textId="255757A5" w:rsidR="008D4BAF" w:rsidRDefault="008D4BAF" w:rsidP="008D4BA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diferencias en hardware, dadas principalmente por el tipo de procesador y por la RAM.</w:t>
      </w:r>
    </w:p>
    <w:p w14:paraId="0F09BFDF" w14:textId="77777777" w:rsidR="008D4BAF" w:rsidRPr="001E238E" w:rsidRDefault="008D4BAF" w:rsidP="008D4BAF">
      <w:pPr>
        <w:pStyle w:val="Prrafodelista"/>
        <w:rPr>
          <w:rFonts w:ascii="Dax-Regular" w:hAnsi="Dax-Regular"/>
          <w:lang w:val="es-419"/>
        </w:rPr>
      </w:pPr>
    </w:p>
    <w:p w14:paraId="4FF61E54" w14:textId="2D60B1A9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3CC5B621" w14:textId="77777777" w:rsidR="008D4BAF" w:rsidRDefault="008D4BAF" w:rsidP="008A35BF">
      <w:pPr>
        <w:pStyle w:val="Prrafodelista"/>
        <w:rPr>
          <w:rFonts w:ascii="Dax-Regular" w:hAnsi="Dax-Regular"/>
          <w:lang w:val="es-419"/>
        </w:rPr>
      </w:pPr>
    </w:p>
    <w:p w14:paraId="1720848D" w14:textId="0C01E4AA" w:rsidR="008D4BAF" w:rsidRDefault="008A35BF" w:rsidP="008D4BA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</w:t>
      </w:r>
    </w:p>
    <w:p w14:paraId="3FAE110B" w14:textId="77777777" w:rsidR="008D4BAF" w:rsidRPr="008D4BAF" w:rsidRDefault="008D4BAF" w:rsidP="008D4BAF">
      <w:pPr>
        <w:pStyle w:val="Prrafodelista"/>
        <w:rPr>
          <w:rFonts w:ascii="Dax-Regular" w:hAnsi="Dax-Regular"/>
          <w:lang w:val="es-419"/>
        </w:rPr>
      </w:pPr>
    </w:p>
    <w:p w14:paraId="2FF66CC2" w14:textId="56004BA1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lastRenderedPageBreak/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671F246A" w14:textId="38F3303A" w:rsidR="00491FB0" w:rsidRDefault="00491FB0" w:rsidP="00491F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3552B4A8" w14:textId="77777777" w:rsidR="00064B9E" w:rsidRDefault="00064B9E" w:rsidP="00064B9E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40E94E2C" w14:textId="77777777" w:rsidR="00064B9E" w:rsidRDefault="00064B9E" w:rsidP="00064B9E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 SORT</w:t>
      </w:r>
    </w:p>
    <w:p w14:paraId="648DF73C" w14:textId="219CC162" w:rsidR="00064B9E" w:rsidRPr="00064B9E" w:rsidRDefault="00064B9E" w:rsidP="00064B9E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 SORT</w:t>
      </w:r>
    </w:p>
    <w:p w14:paraId="2DC1345E" w14:textId="719E9E65" w:rsidR="00491FB0" w:rsidRDefault="00491FB0" w:rsidP="00491F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QUIK SORT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3853AD"/>
    <w:multiLevelType w:val="hybridMultilevel"/>
    <w:tmpl w:val="7B366352"/>
    <w:lvl w:ilvl="0" w:tplc="21AC3E90">
      <w:start w:val="5671"/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64B9E"/>
    <w:rsid w:val="00091AF9"/>
    <w:rsid w:val="000F67B7"/>
    <w:rsid w:val="0013546A"/>
    <w:rsid w:val="001826C9"/>
    <w:rsid w:val="001E238E"/>
    <w:rsid w:val="00265D0A"/>
    <w:rsid w:val="002D0856"/>
    <w:rsid w:val="002D5C3A"/>
    <w:rsid w:val="00392066"/>
    <w:rsid w:val="003B6C26"/>
    <w:rsid w:val="003B7212"/>
    <w:rsid w:val="00491FB0"/>
    <w:rsid w:val="004C4B23"/>
    <w:rsid w:val="005C50D1"/>
    <w:rsid w:val="00667C88"/>
    <w:rsid w:val="00775C6E"/>
    <w:rsid w:val="007D787B"/>
    <w:rsid w:val="007F0157"/>
    <w:rsid w:val="00852320"/>
    <w:rsid w:val="008A35BF"/>
    <w:rsid w:val="008D4BAF"/>
    <w:rsid w:val="009B0115"/>
    <w:rsid w:val="00A31D97"/>
    <w:rsid w:val="00A74C44"/>
    <w:rsid w:val="00AB47E6"/>
    <w:rsid w:val="00B76595"/>
    <w:rsid w:val="00BA3B38"/>
    <w:rsid w:val="00BD5739"/>
    <w:rsid w:val="00CF2BF2"/>
    <w:rsid w:val="00D33975"/>
    <w:rsid w:val="00DA1878"/>
    <w:rsid w:val="00E36356"/>
    <w:rsid w:val="00E37A60"/>
    <w:rsid w:val="00E57CA3"/>
    <w:rsid w:val="00E930F8"/>
    <w:rsid w:val="00E933D1"/>
    <w:rsid w:val="00EB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23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ownloads\TAB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ownloads\TAB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ownloads\TABL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ownloads\TABL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ownloads\TABL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ownloads\TABL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ownloads\TABL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de Rendimiento</a:t>
            </a:r>
            <a:r>
              <a:rPr lang="es-CO" baseline="0"/>
              <a:t> ARRAYLIST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Hoja2!$B$2</c:f>
              <c:strCache>
                <c:ptCount val="1"/>
                <c:pt idx="0">
                  <c:v>Insertion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Hoja2!$B$3:$B$11</c:f>
              <c:numCache>
                <c:formatCode>General</c:formatCode>
                <c:ptCount val="9"/>
                <c:pt idx="0" formatCode="#,##0">
                  <c:v>93.75</c:v>
                </c:pt>
                <c:pt idx="1">
                  <c:v>312.5</c:v>
                </c:pt>
                <c:pt idx="2">
                  <c:v>2343.75</c:v>
                </c:pt>
                <c:pt idx="3" formatCode="#,##0">
                  <c:v>35734.375</c:v>
                </c:pt>
                <c:pt idx="4">
                  <c:v>166281.25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3D-4D66-9174-D0B6208CF768}"/>
            </c:ext>
          </c:extLst>
        </c:ser>
        <c:ser>
          <c:idx val="1"/>
          <c:order val="1"/>
          <c:tx>
            <c:strRef>
              <c:f>Hoja2!$C$2</c:f>
              <c:strCache>
                <c:ptCount val="1"/>
                <c:pt idx="0">
                  <c:v>Selection Sort ARRAYLIST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Hoja2!$C$3:$C$11</c:f>
              <c:numCache>
                <c:formatCode>General</c:formatCode>
                <c:ptCount val="9"/>
                <c:pt idx="0">
                  <c:v>62.5</c:v>
                </c:pt>
                <c:pt idx="1">
                  <c:v>312.5</c:v>
                </c:pt>
                <c:pt idx="2">
                  <c:v>3375</c:v>
                </c:pt>
                <c:pt idx="3">
                  <c:v>43531.25</c:v>
                </c:pt>
                <c:pt idx="4" formatCode="#,##0">
                  <c:v>232859.375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3D-4D66-9174-D0B6208CF768}"/>
            </c:ext>
          </c:extLst>
        </c:ser>
        <c:ser>
          <c:idx val="2"/>
          <c:order val="2"/>
          <c:tx>
            <c:strRef>
              <c:f>Hoja2!$D$2</c:f>
              <c:strCache>
                <c:ptCount val="1"/>
                <c:pt idx="0">
                  <c:v>Shell Sort ARRAYLIST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Hoja2!$D$3:$D$11</c:f>
              <c:numCache>
                <c:formatCode>#,##0</c:formatCode>
                <c:ptCount val="9"/>
                <c:pt idx="0">
                  <c:v>15.625</c:v>
                </c:pt>
                <c:pt idx="1">
                  <c:v>46.875</c:v>
                </c:pt>
                <c:pt idx="2">
                  <c:v>234.375</c:v>
                </c:pt>
                <c:pt idx="3" formatCode="General">
                  <c:v>1218.75</c:v>
                </c:pt>
                <c:pt idx="4">
                  <c:v>6078.125</c:v>
                </c:pt>
                <c:pt idx="5">
                  <c:v>9515.625</c:v>
                </c:pt>
                <c:pt idx="6">
                  <c:v>54187.5</c:v>
                </c:pt>
                <c:pt idx="7">
                  <c:v>243015.625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83D-4D66-9174-D0B6208CF768}"/>
            </c:ext>
          </c:extLst>
        </c:ser>
        <c:ser>
          <c:idx val="3"/>
          <c:order val="3"/>
          <c:tx>
            <c:strRef>
              <c:f>Hoja2!$E$2</c:f>
              <c:strCache>
                <c:ptCount val="1"/>
                <c:pt idx="0">
                  <c:v>MERGE ARRAYLIST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Hoja2!$E$3:$E$11</c:f>
              <c:numCache>
                <c:formatCode>General</c:formatCode>
                <c:ptCount val="9"/>
                <c:pt idx="4">
                  <c:v>656.25</c:v>
                </c:pt>
                <c:pt idx="5">
                  <c:v>843.75</c:v>
                </c:pt>
                <c:pt idx="6" formatCode="#,##0">
                  <c:v>3296.875</c:v>
                </c:pt>
                <c:pt idx="7" formatCode="#,##0">
                  <c:v>14484.375</c:v>
                </c:pt>
                <c:pt idx="8" formatCode="#,##0">
                  <c:v>57421.875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3D-4D66-9174-D0B6208CF768}"/>
            </c:ext>
          </c:extLst>
        </c:ser>
        <c:ser>
          <c:idx val="4"/>
          <c:order val="4"/>
          <c:tx>
            <c:strRef>
              <c:f>Hoja2!$F$2</c:f>
              <c:strCache>
                <c:ptCount val="1"/>
                <c:pt idx="0">
                  <c:v>QUICK ARRAYLIST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Hoja2!$F$3:$F$11</c:f>
              <c:numCache>
                <c:formatCode>General</c:formatCode>
                <c:ptCount val="9"/>
                <c:pt idx="4">
                  <c:v>4375</c:v>
                </c:pt>
                <c:pt idx="5" formatCode="#,##0">
                  <c:v>6890.625</c:v>
                </c:pt>
                <c:pt idx="6">
                  <c:v>33468.75</c:v>
                </c:pt>
                <c:pt idx="7" formatCode="#,##0">
                  <c:v>162828.125</c:v>
                </c:pt>
                <c:pt idx="8">
                  <c:v>730437.5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83D-4D66-9174-D0B6208CF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3769408"/>
        <c:axId val="553764832"/>
      </c:scatterChart>
      <c:valAx>
        <c:axId val="553769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53764832"/>
        <c:crosses val="autoZero"/>
        <c:crossBetween val="midCat"/>
      </c:valAx>
      <c:valAx>
        <c:axId val="55376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53769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Insertion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Hoja1!$B$3:$B$7</c:f>
              <c:numCache>
                <c:formatCode>General</c:formatCode>
                <c:ptCount val="5"/>
                <c:pt idx="0" formatCode="#,##0">
                  <c:v>46.875</c:v>
                </c:pt>
                <c:pt idx="1">
                  <c:v>281.25</c:v>
                </c:pt>
                <c:pt idx="2">
                  <c:v>2765.625</c:v>
                </c:pt>
                <c:pt idx="3">
                  <c:v>19843.75</c:v>
                </c:pt>
                <c:pt idx="4">
                  <c:v>155609.375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BB-4B18-B49C-7647EFCC5642}"/>
            </c:ext>
          </c:extLst>
        </c:ser>
        <c:ser>
          <c:idx val="1"/>
          <c:order val="1"/>
          <c:tx>
            <c:strRef>
              <c:f>Hoja1!$G$2</c:f>
              <c:strCache>
                <c:ptCount val="1"/>
                <c:pt idx="0">
                  <c:v>Insertion Sort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Hoja1!$G$3:$G$7</c:f>
              <c:numCache>
                <c:formatCode>General</c:formatCode>
                <c:ptCount val="5"/>
                <c:pt idx="0">
                  <c:v>31.25</c:v>
                </c:pt>
                <c:pt idx="1">
                  <c:v>250</c:v>
                </c:pt>
                <c:pt idx="2">
                  <c:v>2234.375</c:v>
                </c:pt>
                <c:pt idx="3">
                  <c:v>19859.375</c:v>
                </c:pt>
                <c:pt idx="4">
                  <c:v>146562.5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BB-4B18-B49C-7647EFCC5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6703520"/>
        <c:axId val="1066701024"/>
      </c:scatterChart>
      <c:valAx>
        <c:axId val="106670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66701024"/>
        <c:crosses val="autoZero"/>
        <c:crossBetween val="midCat"/>
      </c:valAx>
      <c:valAx>
        <c:axId val="106670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66703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Selection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46.875</c:v>
                </c:pt>
                <c:pt idx="1">
                  <c:v>265.625</c:v>
                </c:pt>
                <c:pt idx="2">
                  <c:v>2109.375</c:v>
                </c:pt>
                <c:pt idx="3">
                  <c:v>17046.875</c:v>
                </c:pt>
                <c:pt idx="4">
                  <c:v>142906.25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D4-446A-9393-164D2AECCBFE}"/>
            </c:ext>
          </c:extLst>
        </c:ser>
        <c:ser>
          <c:idx val="1"/>
          <c:order val="1"/>
          <c:tx>
            <c:strRef>
              <c:f>Hoja1!$H$2</c:f>
              <c:strCache>
                <c:ptCount val="1"/>
                <c:pt idx="0">
                  <c:v>Selection Sort LINKED LIST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Hoja1!$H$3:$H$7</c:f>
              <c:numCache>
                <c:formatCode>General</c:formatCode>
                <c:ptCount val="5"/>
                <c:pt idx="0">
                  <c:v>31.25</c:v>
                </c:pt>
                <c:pt idx="1">
                  <c:v>234.375</c:v>
                </c:pt>
                <c:pt idx="2">
                  <c:v>1968.75</c:v>
                </c:pt>
                <c:pt idx="3">
                  <c:v>16015.625</c:v>
                </c:pt>
                <c:pt idx="4">
                  <c:v>134875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D4-446A-9393-164D2AECC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8238048"/>
        <c:axId val="1138237632"/>
      </c:scatterChart>
      <c:valAx>
        <c:axId val="113823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38237632"/>
        <c:crosses val="autoZero"/>
        <c:crossBetween val="midCat"/>
      </c:valAx>
      <c:valAx>
        <c:axId val="113823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38238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Shell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0">
                  <c:v>15.625</c:v>
                </c:pt>
                <c:pt idx="1">
                  <c:v>46.875</c:v>
                </c:pt>
                <c:pt idx="2">
                  <c:v>203.125</c:v>
                </c:pt>
                <c:pt idx="3">
                  <c:v>1046.875</c:v>
                </c:pt>
                <c:pt idx="4">
                  <c:v>5281.25</c:v>
                </c:pt>
                <c:pt idx="5">
                  <c:v>8125</c:v>
                </c:pt>
                <c:pt idx="6">
                  <c:v>45421.875</c:v>
                </c:pt>
                <c:pt idx="7">
                  <c:v>191093.75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1A-482F-9FCD-4E66DE883761}"/>
            </c:ext>
          </c:extLst>
        </c:ser>
        <c:ser>
          <c:idx val="1"/>
          <c:order val="1"/>
          <c:tx>
            <c:strRef>
              <c:f>Hoja1!$I$2</c:f>
              <c:strCache>
                <c:ptCount val="1"/>
                <c:pt idx="0">
                  <c:v>Shell Sort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xVal>
          <c:yVal>
            <c:numRef>
              <c:f>Hoja1!$I$3:$I$10</c:f>
              <c:numCache>
                <c:formatCode>General</c:formatCode>
                <c:ptCount val="8"/>
                <c:pt idx="0">
                  <c:v>15.625</c:v>
                </c:pt>
                <c:pt idx="1">
                  <c:v>46.875</c:v>
                </c:pt>
                <c:pt idx="2">
                  <c:v>187.5</c:v>
                </c:pt>
                <c:pt idx="3">
                  <c:v>953.125</c:v>
                </c:pt>
                <c:pt idx="4">
                  <c:v>4578.125</c:v>
                </c:pt>
                <c:pt idx="5">
                  <c:v>8156.25</c:v>
                </c:pt>
                <c:pt idx="6">
                  <c:v>46625</c:v>
                </c:pt>
                <c:pt idx="7">
                  <c:v>188984.375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1A-482F-9FCD-4E66DE883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4555504"/>
        <c:axId val="1144538032"/>
      </c:scatterChart>
      <c:valAx>
        <c:axId val="114455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44538032"/>
        <c:crosses val="autoZero"/>
        <c:crossBetween val="midCat"/>
      </c:valAx>
      <c:valAx>
        <c:axId val="114453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44555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Merge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MERGE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Hoja1!$E$7:$E$11</c:f>
              <c:numCache>
                <c:formatCode>General</c:formatCode>
                <c:ptCount val="5"/>
                <c:pt idx="0">
                  <c:v>406.25</c:v>
                </c:pt>
                <c:pt idx="1">
                  <c:v>718.75</c:v>
                </c:pt>
                <c:pt idx="2">
                  <c:v>2781.25</c:v>
                </c:pt>
                <c:pt idx="3">
                  <c:v>11031.25</c:v>
                </c:pt>
                <c:pt idx="4">
                  <c:v>45968.75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73-458A-9967-EE091C839C17}"/>
            </c:ext>
          </c:extLst>
        </c:ser>
        <c:ser>
          <c:idx val="1"/>
          <c:order val="1"/>
          <c:tx>
            <c:strRef>
              <c:f>Hoja1!$J$2</c:f>
              <c:strCache>
                <c:ptCount val="1"/>
                <c:pt idx="0">
                  <c:v>MERGE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Hoja1!$J$7:$J$11</c:f>
              <c:numCache>
                <c:formatCode>General</c:formatCode>
                <c:ptCount val="5"/>
                <c:pt idx="0">
                  <c:v>406.25</c:v>
                </c:pt>
                <c:pt idx="1">
                  <c:v>671.875</c:v>
                </c:pt>
                <c:pt idx="2">
                  <c:v>2796.875</c:v>
                </c:pt>
                <c:pt idx="3">
                  <c:v>10968.75</c:v>
                </c:pt>
                <c:pt idx="4">
                  <c:v>43859.375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873-458A-9967-EE091C839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3694256"/>
        <c:axId val="1263685520"/>
      </c:scatterChart>
      <c:valAx>
        <c:axId val="126369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63685520"/>
        <c:crosses val="autoZero"/>
        <c:crossBetween val="midCat"/>
      </c:valAx>
      <c:valAx>
        <c:axId val="126368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63694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Quick</a:t>
            </a:r>
            <a:r>
              <a:rPr lang="es-CO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Hoja1!$F$2</c:f>
              <c:strCache>
                <c:ptCount val="1"/>
                <c:pt idx="0">
                  <c:v>QUICK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Hoja1!$F$7:$F$11</c:f>
              <c:numCache>
                <c:formatCode>General</c:formatCode>
                <c:ptCount val="5"/>
                <c:pt idx="0">
                  <c:v>3546.875</c:v>
                </c:pt>
                <c:pt idx="1">
                  <c:v>5671.875</c:v>
                </c:pt>
                <c:pt idx="2">
                  <c:v>27281.25</c:v>
                </c:pt>
                <c:pt idx="3">
                  <c:v>126640.625</c:v>
                </c:pt>
                <c:pt idx="4">
                  <c:v>541000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EA-48B1-9A2F-49D967A1CBAF}"/>
            </c:ext>
          </c:extLst>
        </c:ser>
        <c:ser>
          <c:idx val="1"/>
          <c:order val="1"/>
          <c:tx>
            <c:strRef>
              <c:f>Hoja1!$K$2</c:f>
              <c:strCache>
                <c:ptCount val="1"/>
                <c:pt idx="0">
                  <c:v>QUICK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Hoja1!$K$7:$K$11</c:f>
              <c:numCache>
                <c:formatCode>General</c:formatCode>
                <c:ptCount val="5"/>
                <c:pt idx="0">
                  <c:v>3718.75</c:v>
                </c:pt>
                <c:pt idx="1">
                  <c:v>5531.25</c:v>
                </c:pt>
                <c:pt idx="2">
                  <c:v>27578.125</c:v>
                </c:pt>
                <c:pt idx="3">
                  <c:v>122390.625</c:v>
                </c:pt>
                <c:pt idx="4">
                  <c:v>533812.5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EA-48B1-9A2F-49D967A1C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0318880"/>
        <c:axId val="1270327200"/>
      </c:scatterChart>
      <c:valAx>
        <c:axId val="127031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70327200"/>
        <c:crosses val="autoZero"/>
        <c:crossBetween val="midCat"/>
      </c:valAx>
      <c:valAx>
        <c:axId val="127032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7031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LinkedList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Hoja2!$G$2</c:f>
              <c:strCache>
                <c:ptCount val="1"/>
                <c:pt idx="0">
                  <c:v>Insertion Sort LINKED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Hoja2!$G$3:$G$11</c:f>
              <c:numCache>
                <c:formatCode>General</c:formatCode>
                <c:ptCount val="9"/>
                <c:pt idx="0">
                  <c:v>62.5</c:v>
                </c:pt>
                <c:pt idx="1">
                  <c:v>312.5</c:v>
                </c:pt>
                <c:pt idx="2">
                  <c:v>24562.5</c:v>
                </c:pt>
                <c:pt idx="3">
                  <c:v>2937.5</c:v>
                </c:pt>
                <c:pt idx="4" formatCode="#,##0">
                  <c:v>195140.625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B9-4175-AED0-C219E367A13A}"/>
            </c:ext>
          </c:extLst>
        </c:ser>
        <c:ser>
          <c:idx val="1"/>
          <c:order val="1"/>
          <c:tx>
            <c:strRef>
              <c:f>Hoja2!$H$2</c:f>
              <c:strCache>
                <c:ptCount val="1"/>
                <c:pt idx="0">
                  <c:v>Selection Sort LINKED LIST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Hoja2!$H$3:$H$11</c:f>
              <c:numCache>
                <c:formatCode>#,##0</c:formatCode>
                <c:ptCount val="9"/>
                <c:pt idx="0">
                  <c:v>46.875</c:v>
                </c:pt>
                <c:pt idx="1">
                  <c:v>296.875</c:v>
                </c:pt>
                <c:pt idx="2">
                  <c:v>2484.375</c:v>
                </c:pt>
                <c:pt idx="3" formatCode="General">
                  <c:v>20609.375</c:v>
                </c:pt>
                <c:pt idx="4" formatCode="General">
                  <c:v>176562.5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B9-4175-AED0-C219E367A13A}"/>
            </c:ext>
          </c:extLst>
        </c:ser>
        <c:ser>
          <c:idx val="2"/>
          <c:order val="2"/>
          <c:tx>
            <c:strRef>
              <c:f>Hoja2!$I$2</c:f>
              <c:strCache>
                <c:ptCount val="1"/>
                <c:pt idx="0">
                  <c:v>Shell Sort LINKED LIST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Hoja2!$I$3:$I$11</c:f>
              <c:numCache>
                <c:formatCode>#,##0</c:formatCode>
                <c:ptCount val="9"/>
                <c:pt idx="0">
                  <c:v>15.625</c:v>
                </c:pt>
                <c:pt idx="1">
                  <c:v>46.875</c:v>
                </c:pt>
                <c:pt idx="2" formatCode="General">
                  <c:v>250</c:v>
                </c:pt>
                <c:pt idx="3" formatCode="General">
                  <c:v>1187.5</c:v>
                </c:pt>
                <c:pt idx="4" formatCode="General">
                  <c:v>6093.75</c:v>
                </c:pt>
                <c:pt idx="5" formatCode="General">
                  <c:v>10437.5</c:v>
                </c:pt>
                <c:pt idx="6" formatCode="General">
                  <c:v>66781.25</c:v>
                </c:pt>
                <c:pt idx="7">
                  <c:v>271921.875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B9-4175-AED0-C219E367A13A}"/>
            </c:ext>
          </c:extLst>
        </c:ser>
        <c:ser>
          <c:idx val="3"/>
          <c:order val="3"/>
          <c:tx>
            <c:strRef>
              <c:f>Hoja2!$J$2</c:f>
              <c:strCache>
                <c:ptCount val="1"/>
                <c:pt idx="0">
                  <c:v>MERGE LINKED LIST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Hoja2!$J$3:$J$11</c:f>
              <c:numCache>
                <c:formatCode>General</c:formatCode>
                <c:ptCount val="9"/>
                <c:pt idx="4">
                  <c:v>500</c:v>
                </c:pt>
                <c:pt idx="5">
                  <c:v>937.5</c:v>
                </c:pt>
                <c:pt idx="6" formatCode="#,##0">
                  <c:v>4140.625</c:v>
                </c:pt>
                <c:pt idx="7" formatCode="#,##0">
                  <c:v>18609.375</c:v>
                </c:pt>
                <c:pt idx="8">
                  <c:v>67250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B9-4175-AED0-C219E367A13A}"/>
            </c:ext>
          </c:extLst>
        </c:ser>
        <c:ser>
          <c:idx val="4"/>
          <c:order val="4"/>
          <c:tx>
            <c:strRef>
              <c:f>Hoja2!$K$2</c:f>
              <c:strCache>
                <c:ptCount val="1"/>
                <c:pt idx="0">
                  <c:v>QUICK LINKED LIST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Hoja2!$A$3:$A$11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Hoja2!$K$3:$K$11</c:f>
              <c:numCache>
                <c:formatCode>General</c:formatCode>
                <c:ptCount val="9"/>
                <c:pt idx="4" formatCode="#,##0">
                  <c:v>6078.125</c:v>
                </c:pt>
                <c:pt idx="5" formatCode="#,##0">
                  <c:v>9046.875</c:v>
                </c:pt>
                <c:pt idx="6">
                  <c:v>43406.25</c:v>
                </c:pt>
                <c:pt idx="7" formatCode="#,##0">
                  <c:v>206640.625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BB9-4175-AED0-C219E367A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393280"/>
        <c:axId val="508394112"/>
      </c:scatterChart>
      <c:valAx>
        <c:axId val="50839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08394112"/>
        <c:crosses val="autoZero"/>
        <c:crossBetween val="midCat"/>
      </c:valAx>
      <c:valAx>
        <c:axId val="50839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08393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Insertion 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Hoja2!$B$2</c:f>
              <c:strCache>
                <c:ptCount val="1"/>
                <c:pt idx="0">
                  <c:v>Insertion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Hoja2!$B$3:$B$7</c:f>
              <c:numCache>
                <c:formatCode>General</c:formatCode>
                <c:ptCount val="5"/>
                <c:pt idx="0" formatCode="#,##0">
                  <c:v>93.75</c:v>
                </c:pt>
                <c:pt idx="1">
                  <c:v>312.5</c:v>
                </c:pt>
                <c:pt idx="2">
                  <c:v>2343.75</c:v>
                </c:pt>
                <c:pt idx="3" formatCode="#,##0">
                  <c:v>35734.375</c:v>
                </c:pt>
                <c:pt idx="4">
                  <c:v>166281.25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48-4D18-AF8B-CD52F838E43B}"/>
            </c:ext>
          </c:extLst>
        </c:ser>
        <c:ser>
          <c:idx val="1"/>
          <c:order val="1"/>
          <c:tx>
            <c:strRef>
              <c:f>Hoja2!$G$2</c:f>
              <c:strCache>
                <c:ptCount val="1"/>
                <c:pt idx="0">
                  <c:v>Insertion Sort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Hoja2!$G$3:$G$7</c:f>
              <c:numCache>
                <c:formatCode>General</c:formatCode>
                <c:ptCount val="5"/>
                <c:pt idx="0">
                  <c:v>62.5</c:v>
                </c:pt>
                <c:pt idx="1">
                  <c:v>312.5</c:v>
                </c:pt>
                <c:pt idx="2">
                  <c:v>24562.5</c:v>
                </c:pt>
                <c:pt idx="3">
                  <c:v>2937.5</c:v>
                </c:pt>
                <c:pt idx="4" formatCode="#,##0">
                  <c:v>195140.625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48-4D18-AF8B-CD52F838E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508560"/>
        <c:axId val="508511472"/>
      </c:scatterChart>
      <c:valAx>
        <c:axId val="50850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08511472"/>
        <c:crosses val="autoZero"/>
        <c:crossBetween val="midCat"/>
      </c:valAx>
      <c:valAx>
        <c:axId val="50851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0850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 b="0" i="0" u="none" strike="noStrike" baseline="0">
                <a:effectLst/>
              </a:rPr>
              <a:t>Comparación de Rendimiento Selection 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Hoja2!$C$2</c:f>
              <c:strCache>
                <c:ptCount val="1"/>
                <c:pt idx="0">
                  <c:v>Selection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Hoja2!$C$3:$C$7</c:f>
              <c:numCache>
                <c:formatCode>General</c:formatCode>
                <c:ptCount val="5"/>
                <c:pt idx="0">
                  <c:v>62.5</c:v>
                </c:pt>
                <c:pt idx="1">
                  <c:v>312.5</c:v>
                </c:pt>
                <c:pt idx="2">
                  <c:v>3375</c:v>
                </c:pt>
                <c:pt idx="3">
                  <c:v>43531.25</c:v>
                </c:pt>
                <c:pt idx="4" formatCode="#,##0">
                  <c:v>232859.375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08-463F-BF37-7694E779F215}"/>
            </c:ext>
          </c:extLst>
        </c:ser>
        <c:ser>
          <c:idx val="1"/>
          <c:order val="1"/>
          <c:tx>
            <c:strRef>
              <c:f>Hoja2!$H$2</c:f>
              <c:strCache>
                <c:ptCount val="1"/>
                <c:pt idx="0">
                  <c:v>Selection Sort LINKED LIST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Hoja2!$A$3:$A$7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Hoja2!$H$3:$H$7</c:f>
              <c:numCache>
                <c:formatCode>#,##0</c:formatCode>
                <c:ptCount val="5"/>
                <c:pt idx="0">
                  <c:v>46.875</c:v>
                </c:pt>
                <c:pt idx="1">
                  <c:v>296.875</c:v>
                </c:pt>
                <c:pt idx="2">
                  <c:v>2484.375</c:v>
                </c:pt>
                <c:pt idx="3" formatCode="General">
                  <c:v>20609.375</c:v>
                </c:pt>
                <c:pt idx="4" formatCode="General">
                  <c:v>176562.5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08-463F-BF37-7694E779F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9900496"/>
        <c:axId val="619907152"/>
      </c:scatterChart>
      <c:valAx>
        <c:axId val="61990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9907152"/>
        <c:crosses val="autoZero"/>
        <c:crossBetween val="midCat"/>
      </c:valAx>
      <c:valAx>
        <c:axId val="6199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9900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 b="0" i="0" u="none" strike="noStrike" baseline="0">
                <a:effectLst/>
              </a:rPr>
              <a:t>Comparación de Rendimiento Shell 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Hoja2!$D$2</c:f>
              <c:strCache>
                <c:ptCount val="1"/>
                <c:pt idx="0">
                  <c:v>Shell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Hoja2!$A$3:$A$10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xVal>
          <c:yVal>
            <c:numRef>
              <c:f>Hoja2!$D$3:$D$10</c:f>
              <c:numCache>
                <c:formatCode>#,##0</c:formatCode>
                <c:ptCount val="8"/>
                <c:pt idx="0">
                  <c:v>15.625</c:v>
                </c:pt>
                <c:pt idx="1">
                  <c:v>46.875</c:v>
                </c:pt>
                <c:pt idx="2">
                  <c:v>234.375</c:v>
                </c:pt>
                <c:pt idx="3" formatCode="General">
                  <c:v>1218.75</c:v>
                </c:pt>
                <c:pt idx="4">
                  <c:v>6078.125</c:v>
                </c:pt>
                <c:pt idx="5">
                  <c:v>9515.625</c:v>
                </c:pt>
                <c:pt idx="6">
                  <c:v>54187.5</c:v>
                </c:pt>
                <c:pt idx="7">
                  <c:v>243015.625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0B-42B2-963D-6FB88745A0D3}"/>
            </c:ext>
          </c:extLst>
        </c:ser>
        <c:ser>
          <c:idx val="1"/>
          <c:order val="1"/>
          <c:tx>
            <c:strRef>
              <c:f>Hoja2!$I$2</c:f>
              <c:strCache>
                <c:ptCount val="1"/>
                <c:pt idx="0">
                  <c:v>Shell Sort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Hoja2!$A$3:$A$10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xVal>
          <c:yVal>
            <c:numRef>
              <c:f>Hoja2!$I$3:$I$10</c:f>
              <c:numCache>
                <c:formatCode>#,##0</c:formatCode>
                <c:ptCount val="8"/>
                <c:pt idx="0">
                  <c:v>15.625</c:v>
                </c:pt>
                <c:pt idx="1">
                  <c:v>46.875</c:v>
                </c:pt>
                <c:pt idx="2" formatCode="General">
                  <c:v>250</c:v>
                </c:pt>
                <c:pt idx="3" formatCode="General">
                  <c:v>1187.5</c:v>
                </c:pt>
                <c:pt idx="4" formatCode="General">
                  <c:v>6093.75</c:v>
                </c:pt>
                <c:pt idx="5" formatCode="General">
                  <c:v>10437.5</c:v>
                </c:pt>
                <c:pt idx="6" formatCode="General">
                  <c:v>66781.25</c:v>
                </c:pt>
                <c:pt idx="7">
                  <c:v>271921.875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0B-42B2-963D-6FB88745A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66848"/>
        <c:axId val="438967264"/>
      </c:scatterChart>
      <c:valAx>
        <c:axId val="43896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8967264"/>
        <c:crosses val="autoZero"/>
        <c:crossBetween val="midCat"/>
      </c:valAx>
      <c:valAx>
        <c:axId val="43896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8966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de Rendimiento MergeSort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Hoja2!$E$2</c:f>
              <c:strCache>
                <c:ptCount val="1"/>
                <c:pt idx="0">
                  <c:v>MERGE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Hoja2!$E$7:$E$11</c:f>
              <c:numCache>
                <c:formatCode>General</c:formatCode>
                <c:ptCount val="5"/>
                <c:pt idx="0">
                  <c:v>656.25</c:v>
                </c:pt>
                <c:pt idx="1">
                  <c:v>843.75</c:v>
                </c:pt>
                <c:pt idx="2" formatCode="#,##0">
                  <c:v>3296.875</c:v>
                </c:pt>
                <c:pt idx="3" formatCode="#,##0">
                  <c:v>14484.375</c:v>
                </c:pt>
                <c:pt idx="4" formatCode="#,##0">
                  <c:v>57421.875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DE-4761-BE83-4BEAEAD21D2D}"/>
            </c:ext>
          </c:extLst>
        </c:ser>
        <c:ser>
          <c:idx val="1"/>
          <c:order val="1"/>
          <c:tx>
            <c:strRef>
              <c:f>Hoja2!$J$2</c:f>
              <c:strCache>
                <c:ptCount val="1"/>
                <c:pt idx="0">
                  <c:v>MERGE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Hoja2!$J$7:$J$11</c:f>
              <c:numCache>
                <c:formatCode>General</c:formatCode>
                <c:ptCount val="5"/>
                <c:pt idx="0">
                  <c:v>500</c:v>
                </c:pt>
                <c:pt idx="1">
                  <c:v>937.5</c:v>
                </c:pt>
                <c:pt idx="2" formatCode="#,##0">
                  <c:v>4140.625</c:v>
                </c:pt>
                <c:pt idx="3" formatCode="#,##0">
                  <c:v>18609.375</c:v>
                </c:pt>
                <c:pt idx="4">
                  <c:v>67250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DE-4761-BE83-4BEAEAD21D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079376"/>
        <c:axId val="622073136"/>
      </c:scatterChart>
      <c:valAx>
        <c:axId val="62207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2073136"/>
        <c:crosses val="autoZero"/>
        <c:crossBetween val="midCat"/>
      </c:valAx>
      <c:valAx>
        <c:axId val="62207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207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Quicksort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Hoja2!$F$2</c:f>
              <c:strCache>
                <c:ptCount val="1"/>
                <c:pt idx="0">
                  <c:v>QUICK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Hoja2!$F$7:$F$11</c:f>
              <c:numCache>
                <c:formatCode>#,##0</c:formatCode>
                <c:ptCount val="5"/>
                <c:pt idx="0" formatCode="General">
                  <c:v>4375</c:v>
                </c:pt>
                <c:pt idx="1">
                  <c:v>6890.625</c:v>
                </c:pt>
                <c:pt idx="2" formatCode="General">
                  <c:v>33468.75</c:v>
                </c:pt>
                <c:pt idx="3">
                  <c:v>162828.125</c:v>
                </c:pt>
                <c:pt idx="4" formatCode="General">
                  <c:v>730437.5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E6-4CBF-A5BB-50C9CB931B50}"/>
            </c:ext>
          </c:extLst>
        </c:ser>
        <c:ser>
          <c:idx val="1"/>
          <c:order val="1"/>
          <c:tx>
            <c:strRef>
              <c:f>Hoja2!$K$2</c:f>
              <c:strCache>
                <c:ptCount val="1"/>
                <c:pt idx="0">
                  <c:v>QUICK 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Hoja2!$A$7:$A$11</c:f>
              <c:numCache>
                <c:formatCode>General</c:formatCode>
                <c:ptCount val="5"/>
                <c:pt idx="0">
                  <c:v>1600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Hoja2!$K$7:$K$11</c:f>
              <c:numCache>
                <c:formatCode>#,##0</c:formatCode>
                <c:ptCount val="5"/>
                <c:pt idx="0">
                  <c:v>6078.125</c:v>
                </c:pt>
                <c:pt idx="1">
                  <c:v>9046.875</c:v>
                </c:pt>
                <c:pt idx="2" formatCode="General">
                  <c:v>43406.25</c:v>
                </c:pt>
                <c:pt idx="3">
                  <c:v>206640.625</c:v>
                </c:pt>
                <c:pt idx="4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E6-4CBF-A5BB-50C9CB931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600320"/>
        <c:axId val="563601984"/>
      </c:scatterChart>
      <c:valAx>
        <c:axId val="56360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3601984"/>
        <c:crosses val="autoZero"/>
        <c:crossBetween val="midCat"/>
      </c:valAx>
      <c:valAx>
        <c:axId val="56360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360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Algoritmos de ordenamiento ARRAY LIST</a:t>
            </a:r>
          </a:p>
        </c:rich>
      </c:tx>
      <c:layout>
        <c:manualLayout>
          <c:xMode val="edge"/>
          <c:yMode val="edge"/>
          <c:x val="9.1707542704702896E-2"/>
          <c:y val="2.77776626605884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Insertion Sort 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Hoja1!$B$3:$B$11</c:f>
              <c:numCache>
                <c:formatCode>General</c:formatCode>
                <c:ptCount val="9"/>
                <c:pt idx="0" formatCode="#,##0">
                  <c:v>46.875</c:v>
                </c:pt>
                <c:pt idx="1">
                  <c:v>281.25</c:v>
                </c:pt>
                <c:pt idx="2">
                  <c:v>2765.625</c:v>
                </c:pt>
                <c:pt idx="3">
                  <c:v>19843.75</c:v>
                </c:pt>
                <c:pt idx="4">
                  <c:v>155609.375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39-440C-B4E8-0D2768B75983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Selection Sort ARRAYLIST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Hoja1!$C$3:$C$11</c:f>
              <c:numCache>
                <c:formatCode>General</c:formatCode>
                <c:ptCount val="9"/>
                <c:pt idx="0">
                  <c:v>46.875</c:v>
                </c:pt>
                <c:pt idx="1">
                  <c:v>265.625</c:v>
                </c:pt>
                <c:pt idx="2">
                  <c:v>2109.375</c:v>
                </c:pt>
                <c:pt idx="3">
                  <c:v>17046.875</c:v>
                </c:pt>
                <c:pt idx="4">
                  <c:v>142906.25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39-440C-B4E8-0D2768B75983}"/>
            </c:ext>
          </c:extLst>
        </c:ser>
        <c:ser>
          <c:idx val="2"/>
          <c:order val="2"/>
          <c:tx>
            <c:strRef>
              <c:f>Hoja1!$D$2</c:f>
              <c:strCache>
                <c:ptCount val="1"/>
                <c:pt idx="0">
                  <c:v>Shell Sort ARRAYLIST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Hoja1!$D$3:$D$11</c:f>
              <c:numCache>
                <c:formatCode>General</c:formatCode>
                <c:ptCount val="9"/>
                <c:pt idx="0">
                  <c:v>15.625</c:v>
                </c:pt>
                <c:pt idx="1">
                  <c:v>46.875</c:v>
                </c:pt>
                <c:pt idx="2">
                  <c:v>203.125</c:v>
                </c:pt>
                <c:pt idx="3">
                  <c:v>1046.875</c:v>
                </c:pt>
                <c:pt idx="4">
                  <c:v>5281.25</c:v>
                </c:pt>
                <c:pt idx="5">
                  <c:v>8125</c:v>
                </c:pt>
                <c:pt idx="6">
                  <c:v>45421.875</c:v>
                </c:pt>
                <c:pt idx="7">
                  <c:v>191093.75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039-440C-B4E8-0D2768B75983}"/>
            </c:ext>
          </c:extLst>
        </c:ser>
        <c:ser>
          <c:idx val="3"/>
          <c:order val="3"/>
          <c:tx>
            <c:strRef>
              <c:f>Hoja1!$E$2</c:f>
              <c:strCache>
                <c:ptCount val="1"/>
                <c:pt idx="0">
                  <c:v>MERGE ARRAYLIST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Hoja1!$E$3:$E$11</c:f>
              <c:numCache>
                <c:formatCode>General</c:formatCode>
                <c:ptCount val="9"/>
                <c:pt idx="4">
                  <c:v>406.25</c:v>
                </c:pt>
                <c:pt idx="5">
                  <c:v>718.75</c:v>
                </c:pt>
                <c:pt idx="6">
                  <c:v>2781.25</c:v>
                </c:pt>
                <c:pt idx="7">
                  <c:v>11031.25</c:v>
                </c:pt>
                <c:pt idx="8">
                  <c:v>45968.75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039-440C-B4E8-0D2768B75983}"/>
            </c:ext>
          </c:extLst>
        </c:ser>
        <c:ser>
          <c:idx val="4"/>
          <c:order val="4"/>
          <c:tx>
            <c:strRef>
              <c:f>Hoja1!$F$2</c:f>
              <c:strCache>
                <c:ptCount val="1"/>
                <c:pt idx="0">
                  <c:v>QUICK ARRAYLIST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Hoja1!$F$3:$F$11</c:f>
              <c:numCache>
                <c:formatCode>General</c:formatCode>
                <c:ptCount val="9"/>
                <c:pt idx="4">
                  <c:v>3546.875</c:v>
                </c:pt>
                <c:pt idx="5">
                  <c:v>5671.875</c:v>
                </c:pt>
                <c:pt idx="6">
                  <c:v>27281.25</c:v>
                </c:pt>
                <c:pt idx="7">
                  <c:v>126640.625</c:v>
                </c:pt>
                <c:pt idx="8">
                  <c:v>541000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039-440C-B4E8-0D2768B75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0786080"/>
        <c:axId val="1160780672"/>
      </c:scatterChart>
      <c:valAx>
        <c:axId val="116078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60780672"/>
        <c:crosses val="autoZero"/>
        <c:crossBetween val="midCat"/>
      </c:valAx>
      <c:valAx>
        <c:axId val="11607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60786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Algoritmos de ordenamiento  LINKED 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Hoja1!$G$2</c:f>
              <c:strCache>
                <c:ptCount val="1"/>
                <c:pt idx="0">
                  <c:v>Insertion Sort LINKED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Hoja1!$G$3:$G$11</c:f>
              <c:numCache>
                <c:formatCode>General</c:formatCode>
                <c:ptCount val="9"/>
                <c:pt idx="0">
                  <c:v>31.25</c:v>
                </c:pt>
                <c:pt idx="1">
                  <c:v>250</c:v>
                </c:pt>
                <c:pt idx="2">
                  <c:v>2234.375</c:v>
                </c:pt>
                <c:pt idx="3">
                  <c:v>19859.375</c:v>
                </c:pt>
                <c:pt idx="4">
                  <c:v>146562.5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57-4BE5-9358-9D4CD32911ED}"/>
            </c:ext>
          </c:extLst>
        </c:ser>
        <c:ser>
          <c:idx val="1"/>
          <c:order val="1"/>
          <c:tx>
            <c:strRef>
              <c:f>Hoja1!$H$2</c:f>
              <c:strCache>
                <c:ptCount val="1"/>
                <c:pt idx="0">
                  <c:v>Selection Sort LINKED LIST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Hoja1!$H$3:$H$11</c:f>
              <c:numCache>
                <c:formatCode>General</c:formatCode>
                <c:ptCount val="9"/>
                <c:pt idx="0">
                  <c:v>31.25</c:v>
                </c:pt>
                <c:pt idx="1">
                  <c:v>234.375</c:v>
                </c:pt>
                <c:pt idx="2">
                  <c:v>1968.75</c:v>
                </c:pt>
                <c:pt idx="3">
                  <c:v>16015.625</c:v>
                </c:pt>
                <c:pt idx="4">
                  <c:v>134875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57-4BE5-9358-9D4CD32911ED}"/>
            </c:ext>
          </c:extLst>
        </c:ser>
        <c:ser>
          <c:idx val="2"/>
          <c:order val="2"/>
          <c:tx>
            <c:strRef>
              <c:f>Hoja1!$I$2</c:f>
              <c:strCache>
                <c:ptCount val="1"/>
                <c:pt idx="0">
                  <c:v>Shell Sort LINKED LIST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Hoja1!$I$3:$I$11</c:f>
              <c:numCache>
                <c:formatCode>General</c:formatCode>
                <c:ptCount val="9"/>
                <c:pt idx="0">
                  <c:v>15.625</c:v>
                </c:pt>
                <c:pt idx="1">
                  <c:v>46.875</c:v>
                </c:pt>
                <c:pt idx="2">
                  <c:v>187.5</c:v>
                </c:pt>
                <c:pt idx="3">
                  <c:v>953.125</c:v>
                </c:pt>
                <c:pt idx="4">
                  <c:v>4578.125</c:v>
                </c:pt>
                <c:pt idx="5">
                  <c:v>8156.25</c:v>
                </c:pt>
                <c:pt idx="6">
                  <c:v>46625</c:v>
                </c:pt>
                <c:pt idx="7">
                  <c:v>188984.375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957-4BE5-9358-9D4CD32911ED}"/>
            </c:ext>
          </c:extLst>
        </c:ser>
        <c:ser>
          <c:idx val="3"/>
          <c:order val="3"/>
          <c:tx>
            <c:strRef>
              <c:f>Hoja1!$J$2</c:f>
              <c:strCache>
                <c:ptCount val="1"/>
                <c:pt idx="0">
                  <c:v>MERGE LINKED LIST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Hoja1!$J$3:$J$11</c:f>
              <c:numCache>
                <c:formatCode>General</c:formatCode>
                <c:ptCount val="9"/>
                <c:pt idx="4">
                  <c:v>406.25</c:v>
                </c:pt>
                <c:pt idx="5">
                  <c:v>671.875</c:v>
                </c:pt>
                <c:pt idx="6">
                  <c:v>2796.875</c:v>
                </c:pt>
                <c:pt idx="7">
                  <c:v>10968.75</c:v>
                </c:pt>
                <c:pt idx="8">
                  <c:v>43859.375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957-4BE5-9358-9D4CD32911ED}"/>
            </c:ext>
          </c:extLst>
        </c:ser>
        <c:ser>
          <c:idx val="4"/>
          <c:order val="4"/>
          <c:tx>
            <c:strRef>
              <c:f>Hoja1!$K$2</c:f>
              <c:strCache>
                <c:ptCount val="1"/>
                <c:pt idx="0">
                  <c:v>QUICK LINKED LIST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Hoja1!$A$3:$A$11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16000</c:v>
                </c:pt>
              </c:numCache>
            </c:numRef>
          </c:xVal>
          <c:yVal>
            <c:numRef>
              <c:f>Hoja1!$K$3:$K$11</c:f>
              <c:numCache>
                <c:formatCode>General</c:formatCode>
                <c:ptCount val="9"/>
                <c:pt idx="4">
                  <c:v>3718.75</c:v>
                </c:pt>
                <c:pt idx="5">
                  <c:v>5531.25</c:v>
                </c:pt>
                <c:pt idx="6">
                  <c:v>27578.125</c:v>
                </c:pt>
                <c:pt idx="7">
                  <c:v>122390.625</c:v>
                </c:pt>
                <c:pt idx="8">
                  <c:v>533812.5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957-4BE5-9358-9D4CD3291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399056"/>
        <c:axId val="1136393648"/>
      </c:scatterChart>
      <c:valAx>
        <c:axId val="1136399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36393648"/>
        <c:crosses val="autoZero"/>
        <c:crossBetween val="midCat"/>
      </c:valAx>
      <c:valAx>
        <c:axId val="113639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36399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848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Fernando Andres Alvarez Lopez</cp:lastModifiedBy>
  <cp:revision>2</cp:revision>
  <dcterms:created xsi:type="dcterms:W3CDTF">2021-03-04T04:58:00Z</dcterms:created>
  <dcterms:modified xsi:type="dcterms:W3CDTF">2021-03-04T04:58:00Z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