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33651676" w14:textId="77777777" w:rsidR="00A5075D" w:rsidRPr="00E36356" w:rsidRDefault="00A5075D" w:rsidP="00A5075D">
      <w:pPr>
        <w:spacing w:after="0"/>
        <w:jc w:val="right"/>
        <w:rPr>
          <w:noProof w:val="0"/>
          <w:lang w:val="es-419"/>
        </w:rPr>
      </w:pPr>
      <w:r>
        <w:rPr>
          <w:noProof w:val="0"/>
          <w:lang w:val="es-419"/>
        </w:rPr>
        <w:t>Juan José Osorio (202017020)</w:t>
      </w:r>
    </w:p>
    <w:p w14:paraId="481B6EE1" w14:textId="77777777" w:rsidR="00A5075D" w:rsidRPr="00E36356" w:rsidRDefault="00A5075D" w:rsidP="00A5075D">
      <w:pPr>
        <w:spacing w:after="0"/>
        <w:jc w:val="right"/>
        <w:rPr>
          <w:noProof w:val="0"/>
          <w:lang w:val="es-419"/>
        </w:rPr>
      </w:pPr>
      <w:r>
        <w:rPr>
          <w:noProof w:val="0"/>
          <w:lang w:val="es-419"/>
        </w:rPr>
        <w:t>Thais Tamaio Ramírez (202022213)</w:t>
      </w:r>
    </w:p>
    <w:p w14:paraId="278AB493" w14:textId="77777777" w:rsidR="00076EA8" w:rsidRPr="00787C53" w:rsidRDefault="00076EA8" w:rsidP="00D85575">
      <w:pPr>
        <w:spacing w:after="0"/>
        <w:jc w:val="both"/>
        <w:rPr>
          <w:noProof w:val="0"/>
          <w:lang w:val="es-CO"/>
        </w:rPr>
      </w:pPr>
    </w:p>
    <w:tbl>
      <w:tblPr>
        <w:tblStyle w:val="GridTable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A5075D"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210E347"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3,1 GHz Intel Core i5 de dos núcleos</w:t>
            </w:r>
          </w:p>
        </w:tc>
        <w:tc>
          <w:tcPr>
            <w:tcW w:w="1681" w:type="pct"/>
          </w:tcPr>
          <w:p w14:paraId="6569E4DE" w14:textId="4CEBE6FF"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Intel(R) Core(TM) i7-3667U CPU @ 2.00GHz   2.50 GHz</w:t>
            </w:r>
          </w:p>
        </w:tc>
      </w:tr>
      <w:tr w:rsidR="00A5075D"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66C79940"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MX"/>
              </w:rPr>
              <w:t>8 GB 2133 MHz LPDDR3</w:t>
            </w:r>
          </w:p>
        </w:tc>
        <w:tc>
          <w:tcPr>
            <w:tcW w:w="1681" w:type="pct"/>
          </w:tcPr>
          <w:p w14:paraId="54410077" w14:textId="124F202B" w:rsidR="00A5075D" w:rsidRPr="00787C53" w:rsidRDefault="00A5075D" w:rsidP="00A5075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4.00 GB (3.90 GB usable)</w:t>
            </w:r>
          </w:p>
        </w:tc>
      </w:tr>
      <w:tr w:rsidR="00A5075D"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A5075D" w:rsidRPr="00787C53" w:rsidRDefault="00A5075D" w:rsidP="00A5075D">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E615931" w:rsidR="00A5075D" w:rsidRPr="00787C53" w:rsidRDefault="00A5075D" w:rsidP="00A5075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Big Sur versión: 11.2.1</w:t>
            </w:r>
          </w:p>
        </w:tc>
        <w:tc>
          <w:tcPr>
            <w:tcW w:w="1681" w:type="pct"/>
          </w:tcPr>
          <w:p w14:paraId="3ADBABA2" w14:textId="37A786F1" w:rsidR="00A5075D" w:rsidRPr="00787C53" w:rsidRDefault="00A5075D" w:rsidP="00A5075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6F4B30">
              <w:rPr>
                <w:rFonts w:ascii="Dax-Regular" w:hAnsi="Dax-Regular"/>
                <w:noProof w:val="0"/>
                <w:lang w:val="es-419"/>
              </w:rPr>
              <w:t>Windows 10 Home 64-bits</w:t>
            </w:r>
          </w:p>
        </w:tc>
      </w:tr>
    </w:tbl>
    <w:p w14:paraId="74A8E91F" w14:textId="71D1C82D"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Heading1"/>
        <w:rPr>
          <w:b/>
          <w:bCs/>
          <w:noProof w:val="0"/>
          <w:lang w:val="es-CO"/>
        </w:rPr>
      </w:pPr>
      <w:r w:rsidRPr="00787C53">
        <w:rPr>
          <w:b/>
          <w:bCs/>
          <w:noProof w:val="0"/>
          <w:lang w:val="es-CO"/>
        </w:rPr>
        <w:t>Maquina 1</w:t>
      </w:r>
    </w:p>
    <w:p w14:paraId="7164FCDC" w14:textId="2E0CB240" w:rsidR="003C0715" w:rsidRDefault="003C0715" w:rsidP="003C0715">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B03C34"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C842B65"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D9D9D9" w:fill="D9D9D9"/>
            <w:vAlign w:val="center"/>
          </w:tcPr>
          <w:p w14:paraId="73E1E62C" w14:textId="62C67CF6"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42517,477</w:t>
            </w:r>
          </w:p>
        </w:tc>
      </w:tr>
      <w:tr w:rsidR="00B03C34"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F682F63"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550840,064</w:t>
            </w:r>
          </w:p>
        </w:tc>
        <w:tc>
          <w:tcPr>
            <w:tcW w:w="2920" w:type="dxa"/>
            <w:tcBorders>
              <w:top w:val="nil"/>
              <w:left w:val="nil"/>
              <w:bottom w:val="nil"/>
              <w:right w:val="nil"/>
            </w:tcBorders>
            <w:shd w:val="clear" w:color="auto" w:fill="auto"/>
            <w:vAlign w:val="center"/>
          </w:tcPr>
          <w:p w14:paraId="54787676" w14:textId="7C85CDD2"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43451,868</w:t>
            </w:r>
          </w:p>
        </w:tc>
      </w:tr>
      <w:tr w:rsidR="00B03C34"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B03C34" w:rsidRPr="0043769A" w:rsidRDefault="00B03C34" w:rsidP="00B03C3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16150CA"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550197,729</w:t>
            </w:r>
          </w:p>
        </w:tc>
        <w:tc>
          <w:tcPr>
            <w:tcW w:w="2920" w:type="dxa"/>
            <w:tcBorders>
              <w:top w:val="nil"/>
              <w:left w:val="nil"/>
              <w:bottom w:val="single" w:sz="4" w:space="0" w:color="000000"/>
              <w:right w:val="nil"/>
            </w:tcBorders>
            <w:shd w:val="clear" w:color="D9D9D9" w:fill="D9D9D9"/>
            <w:vAlign w:val="center"/>
          </w:tcPr>
          <w:p w14:paraId="50943FF5" w14:textId="168F28BA" w:rsidR="00B03C34" w:rsidRPr="0043769A" w:rsidRDefault="00B03C34" w:rsidP="00B03C34">
            <w:pPr>
              <w:spacing w:after="0" w:line="240" w:lineRule="auto"/>
              <w:jc w:val="center"/>
              <w:rPr>
                <w:rFonts w:ascii="Calibri" w:eastAsia="Times New Roman" w:hAnsi="Calibri" w:cs="Calibri"/>
                <w:noProof w:val="0"/>
                <w:color w:val="000000"/>
              </w:rPr>
            </w:pPr>
            <w:r>
              <w:rPr>
                <w:rFonts w:ascii="Calibri" w:hAnsi="Calibri" w:cs="Calibri"/>
                <w:color w:val="000000"/>
              </w:rPr>
              <w:t>43483,396</w:t>
            </w:r>
          </w:p>
        </w:tc>
      </w:tr>
    </w:tbl>
    <w:p w14:paraId="5CAB156B" w14:textId="6C1ABDAF" w:rsidR="00806FA9" w:rsidRPr="00727764" w:rsidRDefault="00806FA9" w:rsidP="00806FA9">
      <w:pPr>
        <w:pStyle w:val="Captio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6872764D"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550210</w:t>
            </w:r>
            <w:r w:rsidR="00B03C34">
              <w:rPr>
                <w:rFonts w:ascii="Calibri" w:eastAsia="Times New Roman" w:hAnsi="Calibri" w:cs="Calibri"/>
                <w:noProof w:val="0"/>
                <w:color w:val="000000"/>
              </w:rPr>
              <w:t>,</w:t>
            </w:r>
            <w:r>
              <w:rPr>
                <w:rFonts w:ascii="Calibri" w:eastAsia="Times New Roman" w:hAnsi="Calibri" w:cs="Calibri"/>
                <w:noProof w:val="0"/>
                <w:color w:val="000000"/>
              </w:rPr>
              <w:t>799</w:t>
            </w:r>
          </w:p>
        </w:tc>
        <w:tc>
          <w:tcPr>
            <w:tcW w:w="2920" w:type="dxa"/>
            <w:tcBorders>
              <w:top w:val="nil"/>
              <w:left w:val="nil"/>
              <w:bottom w:val="nil"/>
              <w:right w:val="nil"/>
            </w:tcBorders>
            <w:shd w:val="clear" w:color="D9D9D9" w:fill="D9D9D9"/>
            <w:vAlign w:val="center"/>
          </w:tcPr>
          <w:p w14:paraId="52F3F16F" w14:textId="785BB3CA"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42479</w:t>
            </w:r>
            <w:r w:rsidR="00B03C34">
              <w:rPr>
                <w:rFonts w:ascii="Calibri" w:eastAsia="Times New Roman" w:hAnsi="Calibri" w:cs="Calibri"/>
                <w:noProof w:val="0"/>
                <w:color w:val="000000"/>
              </w:rPr>
              <w:t>,</w:t>
            </w:r>
            <w:r>
              <w:rPr>
                <w:rFonts w:ascii="Calibri" w:eastAsia="Times New Roman" w:hAnsi="Calibri" w:cs="Calibri"/>
                <w:noProof w:val="0"/>
                <w:color w:val="000000"/>
              </w:rPr>
              <w:t>668</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246518CC"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550208</w:t>
            </w:r>
            <w:r w:rsidR="00B03C34">
              <w:rPr>
                <w:rFonts w:ascii="Calibri" w:eastAsia="Times New Roman" w:hAnsi="Calibri" w:cs="Calibri"/>
                <w:noProof w:val="0"/>
                <w:color w:val="000000"/>
              </w:rPr>
              <w:t>,</w:t>
            </w:r>
            <w:r>
              <w:rPr>
                <w:rFonts w:ascii="Calibri" w:eastAsia="Times New Roman" w:hAnsi="Calibri" w:cs="Calibri"/>
                <w:noProof w:val="0"/>
                <w:color w:val="000000"/>
              </w:rPr>
              <w:t>291</w:t>
            </w:r>
          </w:p>
        </w:tc>
        <w:tc>
          <w:tcPr>
            <w:tcW w:w="2920" w:type="dxa"/>
            <w:tcBorders>
              <w:top w:val="nil"/>
              <w:left w:val="nil"/>
              <w:bottom w:val="nil"/>
              <w:right w:val="nil"/>
            </w:tcBorders>
            <w:shd w:val="clear" w:color="auto" w:fill="auto"/>
            <w:vAlign w:val="center"/>
          </w:tcPr>
          <w:p w14:paraId="2FF45946" w14:textId="2473FCEF"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42329</w:t>
            </w:r>
            <w:r w:rsidR="00B03C34">
              <w:rPr>
                <w:rFonts w:ascii="Calibri" w:eastAsia="Times New Roman" w:hAnsi="Calibri" w:cs="Calibri"/>
                <w:noProof w:val="0"/>
                <w:color w:val="000000"/>
              </w:rPr>
              <w:t>,</w:t>
            </w:r>
            <w:r>
              <w:rPr>
                <w:rFonts w:ascii="Calibri" w:eastAsia="Times New Roman" w:hAnsi="Calibri" w:cs="Calibri"/>
                <w:noProof w:val="0"/>
                <w:color w:val="000000"/>
              </w:rPr>
              <w:t>905</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7D48B44"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550855</w:t>
            </w:r>
            <w:r w:rsidR="00B03C34">
              <w:rPr>
                <w:rFonts w:ascii="Calibri" w:eastAsia="Times New Roman" w:hAnsi="Calibri" w:cs="Calibri"/>
                <w:noProof w:val="0"/>
                <w:color w:val="000000"/>
              </w:rPr>
              <w:t>,</w:t>
            </w:r>
            <w:r>
              <w:rPr>
                <w:rFonts w:ascii="Calibri" w:eastAsia="Times New Roman" w:hAnsi="Calibri" w:cs="Calibri"/>
                <w:noProof w:val="0"/>
                <w:color w:val="000000"/>
              </w:rPr>
              <w:t>932</w:t>
            </w:r>
          </w:p>
        </w:tc>
        <w:tc>
          <w:tcPr>
            <w:tcW w:w="2920" w:type="dxa"/>
            <w:tcBorders>
              <w:top w:val="nil"/>
              <w:left w:val="nil"/>
              <w:bottom w:val="single" w:sz="4" w:space="0" w:color="000000"/>
              <w:right w:val="nil"/>
            </w:tcBorders>
            <w:shd w:val="clear" w:color="D9D9D9" w:fill="D9D9D9"/>
            <w:vAlign w:val="center"/>
          </w:tcPr>
          <w:p w14:paraId="61FEC9D5" w14:textId="757E13D8" w:rsidR="0043769A" w:rsidRPr="0043769A" w:rsidRDefault="00BB316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42847</w:t>
            </w:r>
            <w:r w:rsidR="00B03C34">
              <w:rPr>
                <w:rFonts w:ascii="Calibri" w:eastAsia="Times New Roman" w:hAnsi="Calibri" w:cs="Calibri"/>
                <w:noProof w:val="0"/>
                <w:color w:val="000000"/>
              </w:rPr>
              <w:t>,</w:t>
            </w:r>
            <w:r>
              <w:rPr>
                <w:rFonts w:ascii="Calibri" w:eastAsia="Times New Roman" w:hAnsi="Calibri" w:cs="Calibri"/>
                <w:noProof w:val="0"/>
                <w:color w:val="000000"/>
              </w:rPr>
              <w:t>353</w:t>
            </w:r>
          </w:p>
        </w:tc>
      </w:tr>
    </w:tbl>
    <w:p w14:paraId="0D4371DB" w14:textId="741ED9AB" w:rsidR="00806FA9" w:rsidRPr="00787C53" w:rsidRDefault="00806FA9" w:rsidP="00806FA9">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Heading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Heading1"/>
        <w:rPr>
          <w:b/>
          <w:bCs/>
          <w:noProof w:val="0"/>
          <w:lang w:val="es-CO"/>
        </w:rPr>
      </w:pPr>
      <w:r w:rsidRPr="00787C53">
        <w:rPr>
          <w:b/>
          <w:bCs/>
          <w:noProof w:val="0"/>
          <w:lang w:val="es-CO"/>
        </w:rPr>
        <w:t>Maquina 2</w:t>
      </w:r>
    </w:p>
    <w:p w14:paraId="2BCBD9A7" w14:textId="77777777" w:rsidR="003B5453" w:rsidRDefault="003B5453" w:rsidP="003B5453">
      <w:pPr>
        <w:pStyle w:val="Heading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BB3168"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371C4DFF"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338</w:t>
            </w:r>
          </w:p>
        </w:tc>
        <w:tc>
          <w:tcPr>
            <w:tcW w:w="2920" w:type="dxa"/>
            <w:tcBorders>
              <w:top w:val="nil"/>
              <w:left w:val="nil"/>
              <w:bottom w:val="nil"/>
              <w:right w:val="nil"/>
            </w:tcBorders>
            <w:shd w:val="clear" w:color="D9D9D9" w:fill="D9D9D9"/>
            <w:vAlign w:val="center"/>
          </w:tcPr>
          <w:p w14:paraId="2397F4B1" w14:textId="1D43992C"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64624</w:t>
            </w:r>
            <w:r w:rsidR="00756A82">
              <w:rPr>
                <w:rFonts w:ascii="Calibri" w:eastAsia="Times New Roman" w:hAnsi="Calibri" w:cs="Calibri"/>
                <w:noProof w:val="0"/>
                <w:color w:val="000000"/>
              </w:rPr>
              <w:t>,</w:t>
            </w:r>
            <w:r>
              <w:rPr>
                <w:rFonts w:ascii="Calibri" w:eastAsia="Times New Roman" w:hAnsi="Calibri" w:cs="Calibri"/>
                <w:noProof w:val="0"/>
                <w:color w:val="000000"/>
              </w:rPr>
              <w:t>054</w:t>
            </w:r>
          </w:p>
        </w:tc>
      </w:tr>
      <w:tr w:rsidR="00BB3168"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C6872A7"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338</w:t>
            </w:r>
          </w:p>
        </w:tc>
        <w:tc>
          <w:tcPr>
            <w:tcW w:w="2920" w:type="dxa"/>
            <w:tcBorders>
              <w:top w:val="nil"/>
              <w:left w:val="nil"/>
              <w:bottom w:val="nil"/>
              <w:right w:val="nil"/>
            </w:tcBorders>
            <w:shd w:val="clear" w:color="auto" w:fill="auto"/>
            <w:vAlign w:val="center"/>
          </w:tcPr>
          <w:p w14:paraId="60DA5B40" w14:textId="5BABEE1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62826</w:t>
            </w:r>
            <w:r w:rsidR="00756A82">
              <w:rPr>
                <w:rFonts w:ascii="Calibri" w:eastAsia="Times New Roman" w:hAnsi="Calibri" w:cs="Calibri"/>
                <w:noProof w:val="0"/>
                <w:color w:val="000000"/>
              </w:rPr>
              <w:t>,</w:t>
            </w:r>
            <w:r>
              <w:rPr>
                <w:rFonts w:ascii="Calibri" w:eastAsia="Times New Roman" w:hAnsi="Calibri" w:cs="Calibri"/>
                <w:noProof w:val="0"/>
                <w:color w:val="000000"/>
              </w:rPr>
              <w:t>344</w:t>
            </w:r>
          </w:p>
        </w:tc>
      </w:tr>
      <w:tr w:rsidR="00BB3168"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BB3168" w:rsidRPr="000B34DE" w:rsidRDefault="00BB3168" w:rsidP="00BB3168">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B601C2A"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541049</w:t>
            </w:r>
            <w:r w:rsidR="00756A82">
              <w:rPr>
                <w:rFonts w:ascii="Calibri" w:eastAsia="Times New Roman" w:hAnsi="Calibri" w:cs="Calibri"/>
                <w:noProof w:val="0"/>
                <w:color w:val="000000"/>
              </w:rPr>
              <w:t>,</w:t>
            </w:r>
            <w:r>
              <w:rPr>
                <w:rFonts w:ascii="Calibri" w:eastAsia="Times New Roman" w:hAnsi="Calibri" w:cs="Calibri"/>
                <w:noProof w:val="0"/>
                <w:color w:val="000000"/>
              </w:rPr>
              <w:t>272</w:t>
            </w:r>
          </w:p>
        </w:tc>
        <w:tc>
          <w:tcPr>
            <w:tcW w:w="2920" w:type="dxa"/>
            <w:tcBorders>
              <w:top w:val="nil"/>
              <w:left w:val="nil"/>
              <w:bottom w:val="single" w:sz="4" w:space="0" w:color="000000"/>
              <w:right w:val="nil"/>
            </w:tcBorders>
            <w:shd w:val="clear" w:color="D9D9D9" w:fill="D9D9D9"/>
            <w:vAlign w:val="center"/>
          </w:tcPr>
          <w:p w14:paraId="31DC7DE0" w14:textId="67C4FCFB" w:rsidR="00BB3168" w:rsidRPr="000B34DE"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63101</w:t>
            </w:r>
            <w:r w:rsidR="00756A82">
              <w:rPr>
                <w:rFonts w:ascii="Calibri" w:eastAsia="Times New Roman" w:hAnsi="Calibri" w:cs="Calibri"/>
                <w:noProof w:val="0"/>
                <w:color w:val="000000"/>
              </w:rPr>
              <w:t>,</w:t>
            </w:r>
            <w:r>
              <w:rPr>
                <w:rFonts w:ascii="Calibri" w:eastAsia="Times New Roman" w:hAnsi="Calibri" w:cs="Calibri"/>
                <w:noProof w:val="0"/>
                <w:color w:val="000000"/>
              </w:rPr>
              <w:t>728</w:t>
            </w:r>
          </w:p>
        </w:tc>
      </w:tr>
    </w:tbl>
    <w:p w14:paraId="56E7C042" w14:textId="7CDC7B99" w:rsidR="003B5453" w:rsidRPr="00727764" w:rsidRDefault="003B5453" w:rsidP="003B5453">
      <w:pPr>
        <w:pStyle w:val="Captio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BB3168"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7CDE26DD"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705</w:t>
            </w:r>
          </w:p>
        </w:tc>
        <w:tc>
          <w:tcPr>
            <w:tcW w:w="2920" w:type="dxa"/>
            <w:tcBorders>
              <w:top w:val="nil"/>
              <w:left w:val="nil"/>
              <w:bottom w:val="nil"/>
              <w:right w:val="nil"/>
            </w:tcBorders>
            <w:shd w:val="clear" w:color="D9D9D9" w:fill="D9D9D9"/>
            <w:vAlign w:val="center"/>
          </w:tcPr>
          <w:p w14:paraId="59C49A6F" w14:textId="1CC15279"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67797</w:t>
            </w:r>
            <w:r w:rsidR="00756A82">
              <w:rPr>
                <w:rFonts w:ascii="Calibri" w:eastAsia="Times New Roman" w:hAnsi="Calibri" w:cs="Calibri"/>
                <w:noProof w:val="0"/>
                <w:color w:val="000000"/>
              </w:rPr>
              <w:t>,</w:t>
            </w:r>
            <w:r>
              <w:rPr>
                <w:rFonts w:ascii="Calibri" w:eastAsia="Times New Roman" w:hAnsi="Calibri" w:cs="Calibri"/>
                <w:noProof w:val="0"/>
                <w:color w:val="000000"/>
              </w:rPr>
              <w:t>867</w:t>
            </w:r>
          </w:p>
        </w:tc>
      </w:tr>
      <w:tr w:rsidR="00BB3168"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38B495D5"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650</w:t>
            </w:r>
          </w:p>
        </w:tc>
        <w:tc>
          <w:tcPr>
            <w:tcW w:w="2920" w:type="dxa"/>
            <w:tcBorders>
              <w:top w:val="nil"/>
              <w:left w:val="nil"/>
              <w:bottom w:val="nil"/>
              <w:right w:val="nil"/>
            </w:tcBorders>
            <w:shd w:val="clear" w:color="auto" w:fill="auto"/>
            <w:vAlign w:val="center"/>
          </w:tcPr>
          <w:p w14:paraId="59776A54" w14:textId="0752F3B2"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63628</w:t>
            </w:r>
            <w:r w:rsidR="00756A82">
              <w:rPr>
                <w:rFonts w:ascii="Calibri" w:eastAsia="Times New Roman" w:hAnsi="Calibri" w:cs="Calibri"/>
                <w:noProof w:val="0"/>
                <w:color w:val="000000"/>
              </w:rPr>
              <w:t>,</w:t>
            </w:r>
            <w:r>
              <w:rPr>
                <w:rFonts w:ascii="Calibri" w:eastAsia="Times New Roman" w:hAnsi="Calibri" w:cs="Calibri"/>
                <w:noProof w:val="0"/>
                <w:color w:val="000000"/>
              </w:rPr>
              <w:t>854</w:t>
            </w:r>
          </w:p>
        </w:tc>
      </w:tr>
      <w:tr w:rsidR="00BB3168"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BB3168" w:rsidRPr="0043769A" w:rsidRDefault="00BB3168" w:rsidP="00BB3168">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0A617EF"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541064</w:t>
            </w:r>
            <w:r w:rsidR="00756A82">
              <w:rPr>
                <w:rFonts w:ascii="Calibri" w:eastAsia="Times New Roman" w:hAnsi="Calibri" w:cs="Calibri"/>
                <w:noProof w:val="0"/>
                <w:color w:val="000000"/>
              </w:rPr>
              <w:t>,</w:t>
            </w:r>
            <w:r>
              <w:rPr>
                <w:rFonts w:ascii="Calibri" w:eastAsia="Times New Roman" w:hAnsi="Calibri" w:cs="Calibri"/>
                <w:noProof w:val="0"/>
                <w:color w:val="000000"/>
              </w:rPr>
              <w:t>646</w:t>
            </w:r>
          </w:p>
        </w:tc>
        <w:tc>
          <w:tcPr>
            <w:tcW w:w="2920" w:type="dxa"/>
            <w:tcBorders>
              <w:top w:val="nil"/>
              <w:left w:val="nil"/>
              <w:bottom w:val="single" w:sz="4" w:space="0" w:color="000000"/>
              <w:right w:val="nil"/>
            </w:tcBorders>
            <w:shd w:val="clear" w:color="D9D9D9" w:fill="D9D9D9"/>
            <w:vAlign w:val="center"/>
          </w:tcPr>
          <w:p w14:paraId="4EF0D50E" w14:textId="19369820" w:rsidR="00BB3168" w:rsidRPr="0043769A" w:rsidRDefault="00BB3168" w:rsidP="00BB3168">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63037</w:t>
            </w:r>
            <w:r w:rsidR="00756A82">
              <w:rPr>
                <w:rFonts w:ascii="Calibri" w:eastAsia="Times New Roman" w:hAnsi="Calibri" w:cs="Calibri"/>
                <w:noProof w:val="0"/>
                <w:color w:val="000000"/>
              </w:rPr>
              <w:t>,</w:t>
            </w:r>
            <w:r>
              <w:rPr>
                <w:rFonts w:ascii="Calibri" w:eastAsia="Times New Roman" w:hAnsi="Calibri" w:cs="Calibri"/>
                <w:noProof w:val="0"/>
                <w:color w:val="000000"/>
              </w:rPr>
              <w:t>975</w:t>
            </w:r>
          </w:p>
        </w:tc>
      </w:tr>
    </w:tbl>
    <w:p w14:paraId="6B4D73D6" w14:textId="3AF289C6" w:rsidR="00787C53" w:rsidRPr="00787C53" w:rsidRDefault="003B5453" w:rsidP="003B5453">
      <w:pPr>
        <w:pStyle w:val="Captio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Heading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ListParagraph"/>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287A410E" w14:textId="119871A9" w:rsidR="008B7948" w:rsidRPr="00EC24B1" w:rsidRDefault="008B7948" w:rsidP="008B7948">
      <w:pPr>
        <w:pStyle w:val="ListParagraph"/>
        <w:numPr>
          <w:ilvl w:val="0"/>
          <w:numId w:val="8"/>
        </w:numPr>
        <w:spacing w:after="0"/>
        <w:jc w:val="both"/>
        <w:rPr>
          <w:lang w:val="es-419"/>
        </w:rPr>
      </w:pPr>
      <w:r w:rsidRPr="00EC24B1">
        <w:rPr>
          <w:rFonts w:ascii="Dax-Regular" w:hAnsi="Dax-Regular"/>
          <w:lang w:val="es-419"/>
        </w:rPr>
        <w:t xml:space="preserve">¿Por qué en la función </w:t>
      </w:r>
      <w:r w:rsidRPr="00EC24B1">
        <w:rPr>
          <w:b/>
          <w:bCs/>
          <w:lang w:val="es-419"/>
        </w:rPr>
        <w:t>getTime()</w:t>
      </w:r>
      <w:r w:rsidRPr="00EC24B1">
        <w:rPr>
          <w:rFonts w:ascii="Dax-Regular" w:hAnsi="Dax-Regular"/>
          <w:lang w:val="es-419"/>
        </w:rPr>
        <w:t xml:space="preserve"> se utiliza </w:t>
      </w:r>
      <w:r w:rsidRPr="00EC24B1">
        <w:rPr>
          <w:b/>
          <w:bCs/>
          <w:lang w:val="es-419"/>
        </w:rPr>
        <w:t>time.perf_counter()</w:t>
      </w:r>
      <w:r w:rsidRPr="00EC24B1">
        <w:rPr>
          <w:rFonts w:ascii="Dax-Regular" w:hAnsi="Dax-Regular"/>
          <w:lang w:val="es-419"/>
        </w:rPr>
        <w:t xml:space="preserve"> en ves de la previamente conocida </w:t>
      </w:r>
      <w:r w:rsidRPr="00EC24B1">
        <w:rPr>
          <w:b/>
          <w:bCs/>
          <w:lang w:val="es-419"/>
        </w:rPr>
        <w:t>time.process_time()</w:t>
      </w:r>
      <w:r w:rsidRPr="00EC24B1">
        <w:rPr>
          <w:rFonts w:ascii="Dax-Regular" w:hAnsi="Dax-Regular"/>
          <w:lang w:val="es-419"/>
        </w:rPr>
        <w:t>?</w:t>
      </w:r>
    </w:p>
    <w:p w14:paraId="1E46E347" w14:textId="141AD5D1" w:rsidR="008B7948" w:rsidRDefault="008B7948" w:rsidP="008B7948">
      <w:pPr>
        <w:pStyle w:val="ListParagraph"/>
        <w:spacing w:after="0"/>
        <w:jc w:val="both"/>
        <w:rPr>
          <w:lang w:val="es-419"/>
        </w:rPr>
      </w:pPr>
    </w:p>
    <w:p w14:paraId="7BAD7E16" w14:textId="3B2419A4" w:rsidR="003614E2" w:rsidRPr="00046A75" w:rsidRDefault="00E90231" w:rsidP="00046A75">
      <w:pPr>
        <w:pStyle w:val="ListParagraph"/>
        <w:spacing w:after="0"/>
        <w:jc w:val="both"/>
        <w:rPr>
          <w:lang w:val="es-CO"/>
        </w:rPr>
      </w:pPr>
      <w:r>
        <w:rPr>
          <w:lang w:val="es-419"/>
        </w:rPr>
        <w:t xml:space="preserve">En la función getTime() se utiliza time.perf_counter() ya que </w:t>
      </w:r>
      <w:r w:rsidR="003614E2">
        <w:rPr>
          <w:lang w:val="es-419"/>
        </w:rPr>
        <w:t>la función time.process_time() retorna un val</w:t>
      </w:r>
      <w:r w:rsidR="003614E2" w:rsidRPr="003614E2">
        <w:rPr>
          <w:lang w:val="es-419"/>
        </w:rPr>
        <w:t xml:space="preserve">or </w:t>
      </w:r>
      <w:r w:rsidR="003614E2" w:rsidRPr="003614E2">
        <w:rPr>
          <w:rFonts w:hint="eastAsia"/>
          <w:lang w:val="es-CO"/>
        </w:rPr>
        <w:t>de la suma del tiempo de CPU del sistema y del usuario del proceso actual</w:t>
      </w:r>
      <w:r w:rsidR="003614E2">
        <w:rPr>
          <w:lang w:val="es-CO"/>
        </w:rPr>
        <w:t xml:space="preserve">, por lo que </w:t>
      </w:r>
      <w:r w:rsidR="00046A75">
        <w:rPr>
          <w:lang w:val="es-CO"/>
        </w:rPr>
        <w:t>el resultado de esta funnción puede</w:t>
      </w:r>
      <w:r w:rsidR="003614E2">
        <w:rPr>
          <w:lang w:val="es-CO"/>
        </w:rPr>
        <w:t xml:space="preserve"> llegar a depender del Hardware de la máquina en la q</w:t>
      </w:r>
      <w:r w:rsidR="00046A75">
        <w:rPr>
          <w:lang w:val="es-CO"/>
        </w:rPr>
        <w:t>u</w:t>
      </w:r>
      <w:r w:rsidR="003614E2">
        <w:rPr>
          <w:lang w:val="es-CO"/>
        </w:rPr>
        <w:t>e se ejecute el programa</w:t>
      </w:r>
      <w:r w:rsidR="003614E2" w:rsidRPr="003614E2">
        <w:rPr>
          <w:rFonts w:hint="eastAsia"/>
          <w:lang w:val="es-CO"/>
        </w:rPr>
        <w:t>.</w:t>
      </w:r>
      <w:r w:rsidR="00046A75">
        <w:rPr>
          <w:lang w:val="es-CO"/>
        </w:rPr>
        <w:t xml:space="preserve"> Por otro lado</w:t>
      </w:r>
      <w:r w:rsidR="003614E2">
        <w:rPr>
          <w:lang w:val="es-CO"/>
        </w:rPr>
        <w:t>,</w:t>
      </w:r>
      <w:r w:rsidR="00046A75">
        <w:rPr>
          <w:lang w:val="es-CO"/>
        </w:rPr>
        <w:t xml:space="preserve"> </w:t>
      </w:r>
      <w:r w:rsidR="003614E2">
        <w:rPr>
          <w:lang w:val="es-419"/>
        </w:rPr>
        <w:t xml:space="preserve">se utiliza time.perf_counter() debido a que esta función utiliza un contador de rendimiento, el cual tiene una resolución que es más alta que la resolución de  time.process_time(). Esta resolución se refiere </w:t>
      </w:r>
      <w:r w:rsidR="00046A75">
        <w:rPr>
          <w:lang w:val="es-419"/>
        </w:rPr>
        <w:t>a</w:t>
      </w:r>
      <w:r w:rsidR="00046A75" w:rsidRPr="00046A75">
        <w:rPr>
          <w:lang w:val="es-419"/>
        </w:rPr>
        <w:t xml:space="preserve"> el número de tics por unidad de tiempo</w:t>
      </w:r>
      <w:r w:rsidR="00046A75">
        <w:rPr>
          <w:lang w:val="es-419"/>
        </w:rPr>
        <w:t xml:space="preserve">, por lo que time.perf_counter() llega a ser más preciso y también, es independiente de la máquina en la que se ejecute el programa. </w:t>
      </w:r>
    </w:p>
    <w:p w14:paraId="0AC5C51C" w14:textId="77777777" w:rsidR="003614E2" w:rsidRPr="008B7948" w:rsidRDefault="003614E2" w:rsidP="008B7948">
      <w:pPr>
        <w:pStyle w:val="ListParagraph"/>
        <w:spacing w:after="0"/>
        <w:jc w:val="both"/>
        <w:rPr>
          <w:lang w:val="es-419"/>
        </w:rPr>
      </w:pPr>
    </w:p>
    <w:p w14:paraId="1E31E3DC" w14:textId="64BD1E33"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6D0C67AA" w:rsidR="008B7948" w:rsidRDefault="008B7948" w:rsidP="008B7948">
      <w:pPr>
        <w:pStyle w:val="ListParagraph"/>
        <w:spacing w:after="0"/>
        <w:jc w:val="both"/>
        <w:rPr>
          <w:lang w:val="es-419"/>
        </w:rPr>
      </w:pPr>
    </w:p>
    <w:p w14:paraId="404B3476" w14:textId="0918B2AD" w:rsidR="00041F4F" w:rsidRDefault="00172D2C" w:rsidP="008B7948">
      <w:pPr>
        <w:pStyle w:val="ListParagraph"/>
        <w:spacing w:after="0"/>
        <w:jc w:val="both"/>
        <w:rPr>
          <w:lang w:val="es-ES"/>
        </w:rPr>
      </w:pPr>
      <w:r>
        <w:rPr>
          <w:lang w:val="es-419"/>
        </w:rPr>
        <w:t>Las funciones start() y stop() de la librer</w:t>
      </w:r>
      <w:r>
        <w:rPr>
          <w:lang w:val="es-ES"/>
        </w:rPr>
        <w:t xml:space="preserve">ía son esenciales para </w:t>
      </w:r>
      <w:r w:rsidR="00041F4F">
        <w:rPr>
          <w:lang w:val="es-ES"/>
        </w:rPr>
        <w:t>calcular la memoria utilizada a lo largo de la ejecución de un</w:t>
      </w:r>
      <w:r w:rsidR="00357E42">
        <w:rPr>
          <w:lang w:val="es-419"/>
        </w:rPr>
        <w:t>a función del programa</w:t>
      </w:r>
      <w:r w:rsidR="00041F4F">
        <w:rPr>
          <w:lang w:val="es-ES"/>
        </w:rPr>
        <w:t xml:space="preserve">. Primero, la función start() inicializa el proceso para medir la cantidad de memoria utilizada durante la ejecución de un </w:t>
      </w:r>
      <w:r w:rsidR="00357E42">
        <w:rPr>
          <w:lang w:val="es-ES"/>
        </w:rPr>
        <w:t>proceso</w:t>
      </w:r>
      <w:r w:rsidR="00041F4F">
        <w:rPr>
          <w:lang w:val="es-ES"/>
        </w:rPr>
        <w:t xml:space="preserve">. Por otro lado, la función stop() finaliza </w:t>
      </w:r>
      <w:r w:rsidR="00357E42">
        <w:rPr>
          <w:lang w:val="es-ES"/>
        </w:rPr>
        <w:t>la medición de la memoria</w:t>
      </w:r>
      <w:r w:rsidR="002B266D">
        <w:rPr>
          <w:lang w:val="es-ES"/>
        </w:rPr>
        <w:t xml:space="preserve">. Es por medio de estas dos funciones que se puede obtener la diferencia entre la memoria </w:t>
      </w:r>
      <w:r w:rsidR="00E90231">
        <w:rPr>
          <w:lang w:val="es-ES"/>
        </w:rPr>
        <w:t>final</w:t>
      </w:r>
      <w:r w:rsidR="002B266D">
        <w:rPr>
          <w:lang w:val="es-ES"/>
        </w:rPr>
        <w:t xml:space="preserve"> y la </w:t>
      </w:r>
      <w:r w:rsidR="00E90231">
        <w:rPr>
          <w:lang w:val="es-ES"/>
        </w:rPr>
        <w:t>inicial</w:t>
      </w:r>
      <w:r w:rsidR="002B266D">
        <w:rPr>
          <w:lang w:val="es-ES"/>
        </w:rPr>
        <w:t xml:space="preserve"> (es decir, la memoria total utilizada)</w:t>
      </w:r>
      <w:r w:rsidR="00357E42">
        <w:rPr>
          <w:lang w:val="es-ES"/>
        </w:rPr>
        <w:t xml:space="preserve"> durante el proceso escogido</w:t>
      </w:r>
      <w:r w:rsidR="002B266D">
        <w:rPr>
          <w:lang w:val="es-ES"/>
        </w:rPr>
        <w:t xml:space="preserve">, desde el momento exacto en el que </w:t>
      </w:r>
      <w:r w:rsidR="00F23C3F">
        <w:rPr>
          <w:lang w:val="es-ES"/>
        </w:rPr>
        <w:t xml:space="preserve">la función </w:t>
      </w:r>
      <w:r w:rsidR="002B266D">
        <w:rPr>
          <w:lang w:val="es-ES"/>
        </w:rPr>
        <w:t xml:space="preserve">empieza a correr, hasta que </w:t>
      </w:r>
      <w:r w:rsidR="00343E4B">
        <w:rPr>
          <w:lang w:val="es-ES"/>
        </w:rPr>
        <w:t>este finaliza</w:t>
      </w:r>
      <w:r w:rsidR="002B266D">
        <w:rPr>
          <w:lang w:val="es-ES"/>
        </w:rPr>
        <w:t xml:space="preserve"> por completo su ejecución. </w:t>
      </w:r>
    </w:p>
    <w:p w14:paraId="22C6137A" w14:textId="77777777" w:rsidR="00172D2C" w:rsidRPr="008B7948" w:rsidRDefault="00172D2C" w:rsidP="008B7948">
      <w:pPr>
        <w:pStyle w:val="ListParagraph"/>
        <w:spacing w:after="0"/>
        <w:jc w:val="both"/>
        <w:rPr>
          <w:lang w:val="es-419"/>
        </w:rPr>
      </w:pPr>
    </w:p>
    <w:p w14:paraId="2759A0A8" w14:textId="7731903B" w:rsidR="00727202" w:rsidRPr="00727202" w:rsidRDefault="008B7948" w:rsidP="00727202">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369EB687" w:rsidR="008B7948" w:rsidRDefault="00727202" w:rsidP="008B7948">
      <w:pPr>
        <w:pStyle w:val="ListParagraph"/>
        <w:spacing w:after="0"/>
        <w:jc w:val="both"/>
        <w:rPr>
          <w:lang w:val="es-CO"/>
        </w:rPr>
      </w:pPr>
      <w:r>
        <w:rPr>
          <w:lang w:val="es-CO"/>
        </w:rPr>
        <w:t>Al modificar el factor de carga máximo para cargar el catálogo de videos no se evidenciaron cambios significativos en los tiempos de ejecución. Esto significa que el tiempo de ejecución siempre tiene un valor semejante sin importar el factor de carga y el tipo de mapa/tabla de hash.</w:t>
      </w:r>
    </w:p>
    <w:p w14:paraId="01CD1716" w14:textId="1E9A3ACA" w:rsidR="00727202" w:rsidRDefault="00727202" w:rsidP="008B7948">
      <w:pPr>
        <w:pStyle w:val="ListParagraph"/>
        <w:spacing w:after="0"/>
        <w:jc w:val="both"/>
        <w:rPr>
          <w:lang w:val="es-CO"/>
        </w:rPr>
      </w:pPr>
      <w:r>
        <w:rPr>
          <w:lang w:val="es-CO"/>
        </w:rPr>
        <w:t xml:space="preserve">Por ejemplo, para la máquina 1 se puede apreciar que al utilizar un factor de carga de 0.3 con un mapa de tipo probing se obtuvo un tiempo de ejecución de 42517 milisegundos. Similarmente, al </w:t>
      </w:r>
      <w:r>
        <w:rPr>
          <w:lang w:val="es-CO"/>
        </w:rPr>
        <w:lastRenderedPageBreak/>
        <w:t xml:space="preserve">utilizar un factor de carga de 0.8 con este mismo tipo de mapa se obtuvo un tiempo 43483 milisegundos. Finalmente, con un mapa de tipo chaining con un factor de mapa de 6 se obtuvo un tiempo de ejecución de 42847 milisegundos. Por lo tanto, se puede afirmar que </w:t>
      </w:r>
      <w:r w:rsidR="003B5B0F">
        <w:rPr>
          <w:lang w:val="es-CO"/>
        </w:rPr>
        <w:t>el tiempo de ejecución siempre será muy similar, sin importar el factor de carga.</w:t>
      </w:r>
    </w:p>
    <w:p w14:paraId="1DCE0E28" w14:textId="77777777" w:rsidR="003B5B0F" w:rsidRPr="00727202" w:rsidRDefault="003B5B0F" w:rsidP="008B7948">
      <w:pPr>
        <w:pStyle w:val="ListParagraph"/>
        <w:spacing w:after="0"/>
        <w:jc w:val="both"/>
        <w:rPr>
          <w:lang w:val="es-CO"/>
        </w:rPr>
      </w:pPr>
    </w:p>
    <w:p w14:paraId="67C852AB" w14:textId="53ECDD26"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2400598B" w:rsidR="008B7948" w:rsidRDefault="003B5B0F" w:rsidP="003B5B0F">
      <w:pPr>
        <w:spacing w:after="0"/>
        <w:ind w:left="720"/>
        <w:jc w:val="both"/>
        <w:rPr>
          <w:lang w:val="es-CO"/>
        </w:rPr>
      </w:pPr>
      <w:r>
        <w:rPr>
          <w:lang w:val="es-CO"/>
        </w:rPr>
        <w:t>Al modificar el factor de carga máximo para cargar el catálogo de videos no se evidenciaron cambios significativos enel consumo de memoria. Esto significa que el consumo de memoria siempre tiene un valor semejante sin importar el factor de carga y el tipo de mapa/tabla de hash. Por ejemplo, para la máquina 1 se puede apreciar que al utilizar un factor de carga de 0.3 con un mapa de tipo probing se consumieron 550850 kilobytes. Similarmente, al utilizar un factor de carga de 0.5 con este mismo tipo de mapa se se consumieron 550850 kilobytes. Finalmente, con un mapa de tipo chaining con un factor de mapa de 6 se se consumieron 550855 kilobytes. Por lo tanto, se puede afirmar que el consumo de memoria siempre será muy similar, sin importar el factor de carga.</w:t>
      </w:r>
    </w:p>
    <w:p w14:paraId="21342F8C" w14:textId="77777777" w:rsidR="003B5B0F" w:rsidRPr="008B7948" w:rsidRDefault="003B5B0F" w:rsidP="003B5B0F">
      <w:pPr>
        <w:spacing w:after="0"/>
        <w:ind w:left="720"/>
        <w:jc w:val="both"/>
        <w:rPr>
          <w:lang w:val="es-419"/>
        </w:rPr>
      </w:pPr>
    </w:p>
    <w:p w14:paraId="0B186010" w14:textId="458C9BCB"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26ADE2B9" w:rsidR="008B7948" w:rsidRDefault="008B7948" w:rsidP="003B5B0F">
      <w:pPr>
        <w:spacing w:after="0"/>
        <w:ind w:left="720"/>
        <w:jc w:val="both"/>
        <w:rPr>
          <w:lang w:val="es-419"/>
        </w:rPr>
      </w:pPr>
    </w:p>
    <w:p w14:paraId="77DF9298" w14:textId="54F3875F" w:rsidR="003B5B0F" w:rsidRDefault="003B5B0F" w:rsidP="003B5B0F">
      <w:pPr>
        <w:pStyle w:val="ListParagraph"/>
        <w:spacing w:after="0"/>
        <w:jc w:val="both"/>
        <w:rPr>
          <w:lang w:val="es-419"/>
        </w:rPr>
      </w:pPr>
      <w:r>
        <w:rPr>
          <w:lang w:val="es-CO"/>
        </w:rPr>
        <w:t>Al modificar el esquema de colisiones para cargar el catálogo de videos no se evidenciaron cambios significativos en los tiempos de ejecución. Esto significa que el tiempo de ejecución siempre tiene un valor semejante sin importar el factor de carga y el</w:t>
      </w:r>
      <w:r w:rsidRPr="003B5B0F">
        <w:rPr>
          <w:lang w:val="es-CO"/>
        </w:rPr>
        <w:t xml:space="preserve"> esquema de colisiones</w:t>
      </w:r>
      <w:r>
        <w:rPr>
          <w:lang w:val="es-CO"/>
        </w:rPr>
        <w:t xml:space="preserve"> (Probing o Chaining). Por ejemplo, para la máquina </w:t>
      </w:r>
      <w:r w:rsidR="00311F6A">
        <w:rPr>
          <w:lang w:val="es-CO"/>
        </w:rPr>
        <w:t>2</w:t>
      </w:r>
      <w:r>
        <w:rPr>
          <w:lang w:val="es-CO"/>
        </w:rPr>
        <w:t xml:space="preserve"> se puede apreciar que al utilizar un factor de carga de 0.3 con un mapa de tipo probing se obtuvo un tiempo de ejecución de </w:t>
      </w:r>
      <w:r w:rsidR="00311F6A">
        <w:rPr>
          <w:lang w:val="es-CO"/>
        </w:rPr>
        <w:t>64524</w:t>
      </w:r>
      <w:r>
        <w:rPr>
          <w:lang w:val="es-CO"/>
        </w:rPr>
        <w:t xml:space="preserve"> milisegundos. Similarmente, al utilizar un factor de carga de 0.8 con este mismo tipo de mapa se obtuvo un tiempo </w:t>
      </w:r>
      <w:r w:rsidR="00311F6A">
        <w:rPr>
          <w:lang w:val="es-CO"/>
        </w:rPr>
        <w:t>63101</w:t>
      </w:r>
      <w:r>
        <w:rPr>
          <w:lang w:val="es-CO"/>
        </w:rPr>
        <w:t xml:space="preserve"> milisegundos. Finalmente, con un mapa de tipo chaining con un factor de mapa de 6 se obtuvo un tiempo de ejecución de </w:t>
      </w:r>
      <w:r w:rsidR="00311F6A">
        <w:rPr>
          <w:lang w:val="es-CO"/>
        </w:rPr>
        <w:t>63037</w:t>
      </w:r>
      <w:r>
        <w:rPr>
          <w:lang w:val="es-CO"/>
        </w:rPr>
        <w:t xml:space="preserve"> milisegundos. Por lo tanto, se puede afirmar </w:t>
      </w:r>
      <w:r w:rsidR="00ED6CB0">
        <w:rPr>
          <w:lang w:val="es-CO"/>
        </w:rPr>
        <w:t>que,</w:t>
      </w:r>
      <w:r w:rsidR="00311F6A">
        <w:rPr>
          <w:lang w:val="es-CO"/>
        </w:rPr>
        <w:t xml:space="preserve"> al cargar el catálogo de videos,</w:t>
      </w:r>
      <w:r>
        <w:rPr>
          <w:lang w:val="es-CO"/>
        </w:rPr>
        <w:t xml:space="preserve"> el tiempo de ejecución siempre será muy similar, sin importar el </w:t>
      </w:r>
      <w:r w:rsidR="00311F6A">
        <w:rPr>
          <w:lang w:val="es-CO"/>
        </w:rPr>
        <w:t>esquema de colisiones</w:t>
      </w:r>
      <w:r>
        <w:rPr>
          <w:lang w:val="es-CO"/>
        </w:rPr>
        <w:t>.</w:t>
      </w:r>
    </w:p>
    <w:p w14:paraId="601143F7" w14:textId="77777777" w:rsidR="003B5B0F" w:rsidRPr="008B7948" w:rsidRDefault="003B5B0F" w:rsidP="003B5B0F">
      <w:pPr>
        <w:spacing w:after="0"/>
        <w:ind w:left="720"/>
        <w:jc w:val="both"/>
        <w:rPr>
          <w:lang w:val="es-419"/>
        </w:rPr>
      </w:pPr>
    </w:p>
    <w:p w14:paraId="4129F58B" w14:textId="47CEE610" w:rsidR="008B7948" w:rsidRPr="008B7948" w:rsidRDefault="008B7948" w:rsidP="008B7948">
      <w:pPr>
        <w:pStyle w:val="ListParagraph"/>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ListParagraph"/>
        <w:rPr>
          <w:lang w:val="es-419"/>
        </w:rPr>
      </w:pPr>
    </w:p>
    <w:p w14:paraId="031E3311" w14:textId="727FA477" w:rsidR="00311F6A" w:rsidRDefault="00311F6A" w:rsidP="00311F6A">
      <w:pPr>
        <w:pStyle w:val="ListParagraph"/>
        <w:spacing w:after="0"/>
        <w:jc w:val="both"/>
        <w:rPr>
          <w:lang w:val="es-419"/>
        </w:rPr>
      </w:pPr>
      <w:r>
        <w:rPr>
          <w:lang w:val="es-CO"/>
        </w:rPr>
        <w:t xml:space="preserve">Al modificar el consumo de memoria para cargar el catálogo de videos no se evidenciaron cambios significativos en </w:t>
      </w:r>
      <w:r w:rsidR="007F3367">
        <w:rPr>
          <w:lang w:val="es-CO"/>
        </w:rPr>
        <w:t>el consumo de memoria</w:t>
      </w:r>
      <w:r>
        <w:rPr>
          <w:lang w:val="es-CO"/>
        </w:rPr>
        <w:t>. Esto significa que el consumo de memoria siempre tiene un valor semejante sin importar el factor de carga y el</w:t>
      </w:r>
      <w:r w:rsidRPr="003B5B0F">
        <w:rPr>
          <w:lang w:val="es-CO"/>
        </w:rPr>
        <w:t xml:space="preserve"> esquema de colisiones</w:t>
      </w:r>
      <w:r>
        <w:rPr>
          <w:lang w:val="es-CO"/>
        </w:rPr>
        <w:t xml:space="preserve"> (Probing o Chaining). Por ejemplo, para la máquina 2 se puede apreciar que al utilizar un factor de carga de 0.3 con un mapa de tipo probing se consumieron 541049 kilobytes. Similarmente, al utilizar un factor de carga de 0.8 con este mismo tipo de mapa se consumieron 541049 kilobytes. Finalmente, con un mapa de tipo chaining con un factor de mapa de 6 se consumieron 541064 kilobytes. Por lo tanto, se puede afirmar que, al cargar el catálogo de videos, el consumo de memoria siempre será muy similar, sin importar el esquema de colisiones.</w:t>
      </w:r>
    </w:p>
    <w:p w14:paraId="675CDA76" w14:textId="3879CC48" w:rsidR="008B7948" w:rsidRDefault="008B7948" w:rsidP="008B7948">
      <w:pPr>
        <w:pStyle w:val="ListParagraph"/>
        <w:spacing w:after="0"/>
        <w:jc w:val="both"/>
        <w:rPr>
          <w:lang w:val="es-419"/>
        </w:rPr>
      </w:pPr>
    </w:p>
    <w:p w14:paraId="339EB608" w14:textId="4C339B9A" w:rsidR="001F497C" w:rsidRDefault="001F497C" w:rsidP="008B7948">
      <w:pPr>
        <w:pStyle w:val="ListParagraph"/>
        <w:spacing w:after="0"/>
        <w:jc w:val="both"/>
        <w:rPr>
          <w:b/>
          <w:bCs/>
          <w:lang w:val="es-419"/>
        </w:rPr>
      </w:pPr>
      <w:r>
        <w:rPr>
          <w:b/>
          <w:bCs/>
          <w:lang w:val="es-419"/>
        </w:rPr>
        <w:lastRenderedPageBreak/>
        <w:t>Gráfica 1</w:t>
      </w:r>
    </w:p>
    <w:p w14:paraId="72E533A4" w14:textId="0ABBEC5D" w:rsidR="001F497C" w:rsidRDefault="001F497C" w:rsidP="008B7948">
      <w:pPr>
        <w:pStyle w:val="ListParagraph"/>
        <w:spacing w:after="0"/>
        <w:jc w:val="both"/>
        <w:rPr>
          <w:b/>
          <w:bCs/>
          <w:lang w:val="es-419"/>
        </w:rPr>
      </w:pPr>
      <w:r>
        <w:drawing>
          <wp:inline distT="0" distB="0" distL="0" distR="0" wp14:anchorId="2AE3619D" wp14:editId="0985F6B1">
            <wp:extent cx="5943600" cy="4309745"/>
            <wp:effectExtent l="0" t="0" r="0" b="14605"/>
            <wp:docPr id="1" name="Chart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77536" w14:textId="56AEB11C" w:rsidR="001F497C" w:rsidRDefault="001F497C" w:rsidP="008B7948">
      <w:pPr>
        <w:pStyle w:val="ListParagraph"/>
        <w:spacing w:after="0"/>
        <w:jc w:val="both"/>
        <w:rPr>
          <w:b/>
          <w:bCs/>
          <w:lang w:val="es-419"/>
        </w:rPr>
      </w:pPr>
      <w:r>
        <w:rPr>
          <w:b/>
          <w:bCs/>
          <w:lang w:val="es-419"/>
        </w:rPr>
        <w:t>Gráfica 2</w:t>
      </w:r>
    </w:p>
    <w:p w14:paraId="06CD520C" w14:textId="24F45B5E" w:rsidR="001F497C" w:rsidRPr="001F497C" w:rsidRDefault="001F497C" w:rsidP="008B7948">
      <w:pPr>
        <w:pStyle w:val="ListParagraph"/>
        <w:spacing w:after="0"/>
        <w:jc w:val="both"/>
        <w:rPr>
          <w:b/>
          <w:bCs/>
          <w:lang w:val="es-419"/>
        </w:rPr>
      </w:pPr>
      <w:r>
        <w:lastRenderedPageBreak/>
        <w:drawing>
          <wp:inline distT="0" distB="0" distL="0" distR="0" wp14:anchorId="4D61EBBB" wp14:editId="2995107E">
            <wp:extent cx="5943600" cy="4309745"/>
            <wp:effectExtent l="0" t="0" r="0" b="14605"/>
            <wp:docPr id="2" name="Chart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1F497C" w:rsidRPr="001F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1F4F"/>
    <w:rsid w:val="00046A75"/>
    <w:rsid w:val="00076EA8"/>
    <w:rsid w:val="00091AF9"/>
    <w:rsid w:val="000B34DE"/>
    <w:rsid w:val="0013546A"/>
    <w:rsid w:val="00172D2C"/>
    <w:rsid w:val="00195AD3"/>
    <w:rsid w:val="001F497C"/>
    <w:rsid w:val="00236F3A"/>
    <w:rsid w:val="00284E43"/>
    <w:rsid w:val="002B266D"/>
    <w:rsid w:val="002E0269"/>
    <w:rsid w:val="00311F6A"/>
    <w:rsid w:val="00343E4B"/>
    <w:rsid w:val="003469C3"/>
    <w:rsid w:val="00357E42"/>
    <w:rsid w:val="003614E2"/>
    <w:rsid w:val="00382E03"/>
    <w:rsid w:val="003B5453"/>
    <w:rsid w:val="003B5B0F"/>
    <w:rsid w:val="003B6C26"/>
    <w:rsid w:val="003C0715"/>
    <w:rsid w:val="0043769A"/>
    <w:rsid w:val="004F2388"/>
    <w:rsid w:val="00567F1D"/>
    <w:rsid w:val="00631E66"/>
    <w:rsid w:val="00642A5E"/>
    <w:rsid w:val="00667C88"/>
    <w:rsid w:val="006B4BA3"/>
    <w:rsid w:val="006F2592"/>
    <w:rsid w:val="00727202"/>
    <w:rsid w:val="00756A82"/>
    <w:rsid w:val="00783B87"/>
    <w:rsid w:val="00787C53"/>
    <w:rsid w:val="007F3367"/>
    <w:rsid w:val="00806FA9"/>
    <w:rsid w:val="00841EB7"/>
    <w:rsid w:val="008516F2"/>
    <w:rsid w:val="008B7948"/>
    <w:rsid w:val="009F4247"/>
    <w:rsid w:val="00A341C3"/>
    <w:rsid w:val="00A442AC"/>
    <w:rsid w:val="00A5075D"/>
    <w:rsid w:val="00A74C44"/>
    <w:rsid w:val="00AA39E8"/>
    <w:rsid w:val="00B03C34"/>
    <w:rsid w:val="00B72D08"/>
    <w:rsid w:val="00BA3B38"/>
    <w:rsid w:val="00BB3168"/>
    <w:rsid w:val="00BE5A08"/>
    <w:rsid w:val="00D36265"/>
    <w:rsid w:val="00D85575"/>
    <w:rsid w:val="00E37A60"/>
    <w:rsid w:val="00E50E9B"/>
    <w:rsid w:val="00E90231"/>
    <w:rsid w:val="00EC24B1"/>
    <w:rsid w:val="00ED6CB0"/>
    <w:rsid w:val="00EE4322"/>
    <w:rsid w:val="00F23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15">
      <w:bodyDiv w:val="1"/>
      <w:marLeft w:val="0"/>
      <w:marRight w:val="0"/>
      <w:marTop w:val="0"/>
      <w:marBottom w:val="0"/>
      <w:divBdr>
        <w:top w:val="none" w:sz="0" w:space="0" w:color="auto"/>
        <w:left w:val="none" w:sz="0" w:space="0" w:color="auto"/>
        <w:bottom w:val="none" w:sz="0" w:space="0" w:color="auto"/>
        <w:right w:val="none" w:sz="0" w:space="0" w:color="auto"/>
      </w:divBdr>
    </w:div>
    <w:div w:id="38294984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j\OneDrive\Desktop\Lab%207\LabCollision-S06-G06\Docs\Thais%20Tamaio_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j\OneDrive\Desktop\Lab%207\LabCollision-S06-G06\Docs\Juan%20Jose%20Osorio_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5.8255788066391902E-2"/>
                  <c:y val="-8.8862269110443107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6"/>
                      </a:solidFill>
                      <a:latin typeface="+mn-lt"/>
                      <a:ea typeface="+mn-ea"/>
                      <a:cs typeface="+mn-cs"/>
                    </a:defRPr>
                  </a:pPr>
                  <a:endParaRPr lang="es-CO"/>
                </a:p>
              </c:txPr>
            </c:trendlineLbl>
          </c:trendline>
          <c:xVal>
            <c:numRef>
              <c:f>'Datos Lab7'!$B$3:$B$5</c:f>
              <c:numCache>
                <c:formatCode>General</c:formatCode>
                <c:ptCount val="3"/>
                <c:pt idx="0">
                  <c:v>550840.06400000001</c:v>
                </c:pt>
                <c:pt idx="1">
                  <c:v>550840.06400000001</c:v>
                </c:pt>
                <c:pt idx="2">
                  <c:v>550197.72900000005</c:v>
                </c:pt>
              </c:numCache>
            </c:numRef>
          </c:xVal>
          <c:yVal>
            <c:numRef>
              <c:f>'Datos Lab7'!$C$3:$C$5</c:f>
              <c:numCache>
                <c:formatCode>General</c:formatCode>
                <c:ptCount val="3"/>
                <c:pt idx="0">
                  <c:v>42517.476999999999</c:v>
                </c:pt>
                <c:pt idx="1">
                  <c:v>43451.868000000002</c:v>
                </c:pt>
                <c:pt idx="2">
                  <c:v>43483.396000000001</c:v>
                </c:pt>
              </c:numCache>
            </c:numRef>
          </c:yVal>
          <c:smooth val="1"/>
          <c:extLst>
            <c:ext xmlns:c16="http://schemas.microsoft.com/office/drawing/2014/chart" uri="{C3380CC4-5D6E-409C-BE32-E72D297353CC}">
              <c16:uniqueId val="{00000001-C8DD-402B-BFE3-90FF842FD5ED}"/>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2.162962142683291E-3"/>
                  <c:y val="8.0864113293550338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1"/>
                      </a:solidFill>
                      <a:latin typeface="+mn-lt"/>
                      <a:ea typeface="+mn-ea"/>
                      <a:cs typeface="+mn-cs"/>
                    </a:defRPr>
                  </a:pPr>
                  <a:endParaRPr lang="es-CO"/>
                </a:p>
              </c:txPr>
            </c:trendlineLbl>
          </c:trendline>
          <c:xVal>
            <c:numRef>
              <c:f>'Datos Lab7'!$B$10:$B$12</c:f>
              <c:numCache>
                <c:formatCode>General</c:formatCode>
                <c:ptCount val="3"/>
                <c:pt idx="0">
                  <c:v>550210.799</c:v>
                </c:pt>
                <c:pt idx="1">
                  <c:v>550208.29099999997</c:v>
                </c:pt>
                <c:pt idx="2">
                  <c:v>550855.93200000003</c:v>
                </c:pt>
              </c:numCache>
            </c:numRef>
          </c:xVal>
          <c:yVal>
            <c:numRef>
              <c:f>'Datos Lab7'!$C$10:$C$12</c:f>
              <c:numCache>
                <c:formatCode>General</c:formatCode>
                <c:ptCount val="3"/>
                <c:pt idx="0">
                  <c:v>42479.667999999998</c:v>
                </c:pt>
                <c:pt idx="1">
                  <c:v>42329.904999999999</c:v>
                </c:pt>
                <c:pt idx="2">
                  <c:v>42847.353000000003</c:v>
                </c:pt>
              </c:numCache>
            </c:numRef>
          </c:yVal>
          <c:smooth val="1"/>
          <c:extLst>
            <c:ext xmlns:c16="http://schemas.microsoft.com/office/drawing/2014/chart" uri="{C3380CC4-5D6E-409C-BE32-E72D297353CC}">
              <c16:uniqueId val="{00000003-C8DD-402B-BFE3-90FF842FD5ED}"/>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5.8255788066391902E-2"/>
                  <c:y val="-8.8862269110443107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6"/>
                      </a:solidFill>
                      <a:latin typeface="+mn-lt"/>
                      <a:ea typeface="+mn-ea"/>
                      <a:cs typeface="+mn-cs"/>
                    </a:defRPr>
                  </a:pPr>
                  <a:endParaRPr lang="es-CO"/>
                </a:p>
              </c:txPr>
            </c:trendlineLbl>
          </c:trendline>
          <c:xVal>
            <c:numRef>
              <c:f>'Datos Lab7'!$B$3:$B$5</c:f>
              <c:numCache>
                <c:formatCode>General</c:formatCode>
                <c:ptCount val="3"/>
                <c:pt idx="0">
                  <c:v>541049.33799999999</c:v>
                </c:pt>
                <c:pt idx="1">
                  <c:v>541049.33799999999</c:v>
                </c:pt>
                <c:pt idx="2">
                  <c:v>541049.272</c:v>
                </c:pt>
              </c:numCache>
            </c:numRef>
          </c:xVal>
          <c:yVal>
            <c:numRef>
              <c:f>'Datos Lab7'!$C$3:$C$5</c:f>
              <c:numCache>
                <c:formatCode>General</c:formatCode>
                <c:ptCount val="3"/>
                <c:pt idx="0">
                  <c:v>64624.053999999996</c:v>
                </c:pt>
                <c:pt idx="1">
                  <c:v>62826.343999999997</c:v>
                </c:pt>
                <c:pt idx="2">
                  <c:v>63101.728000000003</c:v>
                </c:pt>
              </c:numCache>
            </c:numRef>
          </c:yVal>
          <c:smooth val="1"/>
          <c:extLst>
            <c:ext xmlns:c16="http://schemas.microsoft.com/office/drawing/2014/chart" uri="{C3380CC4-5D6E-409C-BE32-E72D297353CC}">
              <c16:uniqueId val="{00000001-0A84-4ABE-9A93-26B1F7C17515}"/>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layout>
                <c:manualLayout>
                  <c:x val="-2.162962142683291E-3"/>
                  <c:y val="8.0864113293550338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accent1"/>
                      </a:solidFill>
                      <a:latin typeface="+mn-lt"/>
                      <a:ea typeface="+mn-ea"/>
                      <a:cs typeface="+mn-cs"/>
                    </a:defRPr>
                  </a:pPr>
                  <a:endParaRPr lang="es-CO"/>
                </a:p>
              </c:txPr>
            </c:trendlineLbl>
          </c:trendline>
          <c:xVal>
            <c:numRef>
              <c:f>'Datos Lab7'!$B$10:$B$12</c:f>
              <c:numCache>
                <c:formatCode>General</c:formatCode>
                <c:ptCount val="3"/>
                <c:pt idx="0">
                  <c:v>541064.70499999996</c:v>
                </c:pt>
                <c:pt idx="1">
                  <c:v>541064.65</c:v>
                </c:pt>
                <c:pt idx="2">
                  <c:v>541064.64599999995</c:v>
                </c:pt>
              </c:numCache>
            </c:numRef>
          </c:xVal>
          <c:yVal>
            <c:numRef>
              <c:f>'Datos Lab7'!$C$10:$C$12</c:f>
              <c:numCache>
                <c:formatCode>General</c:formatCode>
                <c:ptCount val="3"/>
                <c:pt idx="0">
                  <c:v>67797.866999999998</c:v>
                </c:pt>
                <c:pt idx="1">
                  <c:v>63628.853999999999</c:v>
                </c:pt>
                <c:pt idx="2">
                  <c:v>63037.974999999999</c:v>
                </c:pt>
              </c:numCache>
            </c:numRef>
          </c:yVal>
          <c:smooth val="1"/>
          <c:extLst>
            <c:ext xmlns:c16="http://schemas.microsoft.com/office/drawing/2014/chart" uri="{C3380CC4-5D6E-409C-BE32-E72D297353CC}">
              <c16:uniqueId val="{00000003-0A84-4ABE-9A93-26B1F7C17515}"/>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1184</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Jose Osorio Calad</cp:lastModifiedBy>
  <cp:revision>65</cp:revision>
  <dcterms:created xsi:type="dcterms:W3CDTF">2021-02-10T17:06:00Z</dcterms:created>
  <dcterms:modified xsi:type="dcterms:W3CDTF">2021-04-05T04:47:00Z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