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7733DD16" w:rsidR="00667C88" w:rsidRPr="00787C53" w:rsidRDefault="007334D6" w:rsidP="00667C88">
      <w:pPr>
        <w:spacing w:after="0"/>
        <w:jc w:val="right"/>
        <w:rPr>
          <w:noProof w:val="0"/>
          <w:lang w:val="es-CO"/>
        </w:rPr>
      </w:pPr>
      <w:r>
        <w:rPr>
          <w:noProof w:val="0"/>
          <w:lang w:val="es-CO"/>
        </w:rPr>
        <w:t>Juan José Osorio 202021720</w:t>
      </w:r>
    </w:p>
    <w:p w14:paraId="673598DC" w14:textId="6D08DDD6" w:rsidR="00667C88" w:rsidRPr="00787C53" w:rsidRDefault="007334D6" w:rsidP="00667C88">
      <w:pPr>
        <w:spacing w:after="0"/>
        <w:jc w:val="right"/>
        <w:rPr>
          <w:noProof w:val="0"/>
          <w:lang w:val="es-CO"/>
        </w:rPr>
      </w:pPr>
      <w:r>
        <w:rPr>
          <w:noProof w:val="0"/>
          <w:lang w:val="es-CO"/>
        </w:rPr>
        <w:t xml:space="preserve">Thais Tamaio </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5126CB53" w14:textId="0658E94E"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¿Qué instrucción se usa para cambiar el límite de recursión de Python?  </w:t>
      </w:r>
    </w:p>
    <w:p w14:paraId="1BFAF69B" w14:textId="5DDD7F06" w:rsidR="00F0699F" w:rsidRDefault="00F0699F" w:rsidP="00F0699F">
      <w:pPr>
        <w:spacing w:after="0"/>
        <w:jc w:val="both"/>
        <w:rPr>
          <w:rFonts w:ascii="Dax-Regular" w:hAnsi="Dax-Regular"/>
          <w:lang w:val="es-419"/>
        </w:rPr>
      </w:pPr>
    </w:p>
    <w:p w14:paraId="155EF228" w14:textId="0CDC1FED" w:rsidR="00F0699F" w:rsidRPr="00F0699F" w:rsidRDefault="00F0699F" w:rsidP="00F0699F">
      <w:pPr>
        <w:spacing w:after="0"/>
        <w:jc w:val="both"/>
        <w:rPr>
          <w:rFonts w:ascii="Dax-Regular" w:hAnsi="Dax-Regular"/>
          <w:lang w:val="es-419"/>
        </w:rPr>
      </w:pPr>
      <w:r>
        <w:rPr>
          <w:rFonts w:ascii="Dax-Regular" w:hAnsi="Dax-Regular"/>
          <w:lang w:val="es-419"/>
        </w:rPr>
        <w:t xml:space="preserve">La instrucción que se utiliza para cambiar el límite de recursión de Pyhton es sys.setrecursionlimit(), en el laboratorio, se establece un valor de </w:t>
      </w:r>
      <m:oMath>
        <m:sSup>
          <m:sSupPr>
            <m:ctrlPr>
              <w:rPr>
                <w:rFonts w:ascii="Cambria Math" w:hAnsi="Cambria Math"/>
                <w:i/>
                <w:lang w:val="es-419"/>
              </w:rPr>
            </m:ctrlPr>
          </m:sSupPr>
          <m:e>
            <m:r>
              <w:rPr>
                <w:rFonts w:ascii="Cambria Math" w:hAnsi="Cambria Math"/>
                <w:lang w:val="es-419"/>
              </w:rPr>
              <m:t>2</m:t>
            </m:r>
          </m:e>
          <m:sup>
            <m:r>
              <w:rPr>
                <w:rFonts w:ascii="Cambria Math" w:hAnsi="Cambria Math"/>
                <w:lang w:val="es-419"/>
              </w:rPr>
              <m:t>20</m:t>
            </m:r>
          </m:sup>
        </m:sSup>
      </m:oMath>
      <w:r>
        <w:rPr>
          <w:rFonts w:ascii="Dax-Regular" w:hAnsi="Dax-Regular"/>
          <w:lang w:val="es-419"/>
        </w:rPr>
        <w:t xml:space="preserve">. </w:t>
      </w:r>
    </w:p>
    <w:p w14:paraId="007210E4" w14:textId="77777777" w:rsidR="0042114A" w:rsidRPr="0042114A" w:rsidRDefault="0042114A" w:rsidP="0042114A">
      <w:pPr>
        <w:pStyle w:val="Prrafodelista"/>
        <w:spacing w:after="0"/>
        <w:jc w:val="both"/>
        <w:rPr>
          <w:rFonts w:ascii="Dax-Regular" w:hAnsi="Dax-Regular"/>
          <w:lang w:val="es-419"/>
        </w:rPr>
      </w:pPr>
    </w:p>
    <w:p w14:paraId="58530C96" w14:textId="614E8226"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¿Por qué considera que se debe hacer este cambio?</w:t>
      </w:r>
    </w:p>
    <w:p w14:paraId="1BE3DBD3" w14:textId="705E9313" w:rsidR="00F0699F" w:rsidRDefault="00F0699F" w:rsidP="00F0699F">
      <w:pPr>
        <w:spacing w:after="0"/>
        <w:jc w:val="both"/>
        <w:rPr>
          <w:rFonts w:ascii="Dax-Regular" w:hAnsi="Dax-Regular"/>
          <w:lang w:val="es-419"/>
        </w:rPr>
      </w:pPr>
    </w:p>
    <w:p w14:paraId="773D402D" w14:textId="707D58FD" w:rsidR="00F0699F" w:rsidRPr="00F0699F" w:rsidRDefault="00F0699F" w:rsidP="00F0699F">
      <w:pPr>
        <w:spacing w:after="0"/>
        <w:jc w:val="both"/>
        <w:rPr>
          <w:rFonts w:ascii="Dax-Regular" w:hAnsi="Dax-Regular"/>
          <w:lang w:val="es-419"/>
        </w:rPr>
      </w:pPr>
      <w:r>
        <w:rPr>
          <w:rFonts w:ascii="Dax-Regular" w:hAnsi="Dax-Regular"/>
          <w:lang w:val="es-419"/>
        </w:rPr>
        <w:t>Teniendo en cuenta que por defecto python cuenta con un límite de recursión de 1000, una función podría llamarse a si misma más de 1000 veces</w:t>
      </w:r>
      <w:r w:rsidR="007334D6">
        <w:rPr>
          <w:rFonts w:ascii="Dax-Regular" w:hAnsi="Dax-Regular"/>
          <w:lang w:val="es-419"/>
        </w:rPr>
        <w:t xml:space="preserve">, por lo que si el límite de recursión se sobrepasa se genera el siguiente error: </w:t>
      </w:r>
      <w:r w:rsidR="00067664" w:rsidRPr="00067664">
        <w:rPr>
          <w:rFonts w:ascii="Dax-Regular" w:hAnsi="Dax-Regular"/>
          <w:i/>
          <w:iCs/>
          <w:lang w:val="es-419"/>
        </w:rPr>
        <w:t>RuntimeError: maximum recursion depth exceeded</w:t>
      </w:r>
      <w:r>
        <w:rPr>
          <w:rFonts w:ascii="Dax-Regular" w:hAnsi="Dax-Regular"/>
          <w:lang w:val="es-419"/>
        </w:rPr>
        <w:t xml:space="preserve">. Como el grafo que se construye en el laboratorio cuenta con 13535 vértices, el ejecutar las funciones recursivas, que permiten obtener información útil acerca de este grafo, pueden ser funciones que se tengan que llamarse a sí mismas más de 1000 veces. Por consiguiente, establecer un límite de recursión bastante alto </w:t>
      </w:r>
      <w:r w:rsidR="007334D6">
        <w:rPr>
          <w:rFonts w:ascii="Dax-Regular" w:hAnsi="Dax-Regular"/>
          <w:lang w:val="es-419"/>
        </w:rPr>
        <w:t xml:space="preserve">evita que se genere un error </w:t>
      </w:r>
      <w:r>
        <w:rPr>
          <w:rFonts w:ascii="Dax-Regular" w:hAnsi="Dax-Regular"/>
          <w:lang w:val="es-419"/>
        </w:rPr>
        <w:t xml:space="preserve">al ejecutar operaciones recursvias sobre el grafo. </w:t>
      </w:r>
    </w:p>
    <w:p w14:paraId="1097C059" w14:textId="77777777" w:rsidR="0042114A" w:rsidRPr="0042114A" w:rsidRDefault="0042114A" w:rsidP="0042114A">
      <w:pPr>
        <w:pStyle w:val="Prrafodelista"/>
        <w:rPr>
          <w:rFonts w:ascii="Dax-Regular" w:hAnsi="Dax-Regular"/>
          <w:lang w:val="es-419"/>
        </w:rPr>
      </w:pPr>
    </w:p>
    <w:p w14:paraId="0516C3BE" w14:textId="500535A6"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¿Cuál es el valor inicial que tiene Python cómo límite de recursión? </w:t>
      </w:r>
    </w:p>
    <w:p w14:paraId="72E7FBAA" w14:textId="579B5AC2" w:rsidR="0042114A" w:rsidRDefault="0042114A" w:rsidP="00712505">
      <w:pPr>
        <w:spacing w:after="0"/>
        <w:jc w:val="both"/>
        <w:rPr>
          <w:rFonts w:ascii="Dax-Regular" w:hAnsi="Dax-Regular"/>
          <w:lang w:val="es-419"/>
        </w:rPr>
      </w:pPr>
    </w:p>
    <w:p w14:paraId="7DF59C37" w14:textId="4AF05F2E" w:rsidR="00712505" w:rsidRDefault="00712505" w:rsidP="00712505">
      <w:pPr>
        <w:spacing w:after="0"/>
        <w:jc w:val="both"/>
        <w:rPr>
          <w:rFonts w:ascii="Dax-Regular" w:hAnsi="Dax-Regular"/>
          <w:lang w:val="es-419"/>
        </w:rPr>
      </w:pPr>
      <w:r>
        <w:rPr>
          <w:rFonts w:ascii="Dax-Regular" w:hAnsi="Dax-Regular"/>
          <w:lang w:val="es-419"/>
        </w:rPr>
        <w:t>Como se mencionó en la pregunta b), el límite de recursión por defecto de python es de 1000, esto se puede confirmar por medio de la siguiente imagen:</w:t>
      </w:r>
    </w:p>
    <w:p w14:paraId="02804E71" w14:textId="7061A53B" w:rsidR="00712505" w:rsidRDefault="00712505" w:rsidP="00712505">
      <w:pPr>
        <w:spacing w:after="0"/>
        <w:jc w:val="both"/>
        <w:rPr>
          <w:rFonts w:ascii="Dax-Regular" w:hAnsi="Dax-Regular"/>
          <w:lang w:val="es-419"/>
        </w:rPr>
      </w:pPr>
      <w:r>
        <w:rPr>
          <w:rFonts w:ascii="Dax-Regular" w:hAnsi="Dax-Regular"/>
          <w:lang w:val="es-419"/>
        </w:rPr>
        <w:t xml:space="preserve"> </w:t>
      </w:r>
      <w:r>
        <w:rPr>
          <w:rFonts w:ascii="Dax-Regular" w:hAnsi="Dax-Regular"/>
          <w:lang w:val="es-419"/>
        </w:rPr>
        <w:drawing>
          <wp:inline distT="0" distB="0" distL="0" distR="0" wp14:anchorId="6D0CB993" wp14:editId="305807A6">
            <wp:extent cx="5626100" cy="59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626100" cy="596900"/>
                    </a:xfrm>
                    <a:prstGeom prst="rect">
                      <a:avLst/>
                    </a:prstGeom>
                  </pic:spPr>
                </pic:pic>
              </a:graphicData>
            </a:graphic>
          </wp:inline>
        </w:drawing>
      </w:r>
    </w:p>
    <w:p w14:paraId="354B12AF" w14:textId="77777777" w:rsidR="00712505" w:rsidRPr="00712505" w:rsidRDefault="00712505" w:rsidP="00712505">
      <w:pPr>
        <w:spacing w:after="0"/>
        <w:jc w:val="both"/>
        <w:rPr>
          <w:rFonts w:ascii="Dax-Regular" w:hAnsi="Dax-Regular"/>
          <w:lang w:val="es-419"/>
        </w:rPr>
      </w:pPr>
    </w:p>
    <w:p w14:paraId="555FFD0E" w14:textId="3CF4014D"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relación creen que existe entre el número de vértices, arcos y el tiempo que toma la operación 4?</w:t>
      </w:r>
    </w:p>
    <w:p w14:paraId="77E2CB13" w14:textId="6E6C8916" w:rsidR="00A63A4C" w:rsidRDefault="00A63A4C" w:rsidP="00A63A4C">
      <w:pPr>
        <w:spacing w:after="0"/>
        <w:jc w:val="both"/>
        <w:rPr>
          <w:rFonts w:ascii="Dax-Regular" w:hAnsi="Dax-Regular"/>
          <w:lang w:val="es-419"/>
        </w:rPr>
      </w:pPr>
    </w:p>
    <w:tbl>
      <w:tblPr>
        <w:tblStyle w:val="Tablaconcuadrcula"/>
        <w:tblW w:w="0" w:type="auto"/>
        <w:jc w:val="center"/>
        <w:tblLook w:val="04A0" w:firstRow="1" w:lastRow="0" w:firstColumn="1" w:lastColumn="0" w:noHBand="0" w:noVBand="1"/>
      </w:tblPr>
      <w:tblGrid>
        <w:gridCol w:w="2337"/>
        <w:gridCol w:w="2337"/>
        <w:gridCol w:w="2338"/>
        <w:gridCol w:w="2338"/>
      </w:tblGrid>
      <w:tr w:rsidR="00A14427" w14:paraId="0DAB547A" w14:textId="77777777" w:rsidTr="00AB0C66">
        <w:trPr>
          <w:jc w:val="center"/>
        </w:trPr>
        <w:tc>
          <w:tcPr>
            <w:tcW w:w="2337" w:type="dxa"/>
            <w:vAlign w:val="center"/>
          </w:tcPr>
          <w:p w14:paraId="25B28AF5" w14:textId="7C72FAA3" w:rsidR="00A14427" w:rsidRPr="00AB0C66" w:rsidRDefault="00A14427" w:rsidP="00AB0C66">
            <w:pPr>
              <w:jc w:val="center"/>
              <w:rPr>
                <w:rFonts w:ascii="Dax-Regular" w:hAnsi="Dax-Regular"/>
                <w:b/>
                <w:bCs/>
                <w:lang w:val="es-419"/>
              </w:rPr>
            </w:pPr>
            <w:r w:rsidRPr="00AB0C66">
              <w:rPr>
                <w:rFonts w:ascii="Dax-Regular" w:hAnsi="Dax-Regular"/>
                <w:b/>
                <w:bCs/>
                <w:lang w:val="es-419"/>
              </w:rPr>
              <w:t>Tamaño del archivo</w:t>
            </w:r>
          </w:p>
        </w:tc>
        <w:tc>
          <w:tcPr>
            <w:tcW w:w="2337" w:type="dxa"/>
            <w:vAlign w:val="center"/>
          </w:tcPr>
          <w:p w14:paraId="4D899938" w14:textId="7CD730B0" w:rsidR="00A14427" w:rsidRPr="00AB0C66" w:rsidRDefault="00A14427" w:rsidP="00AB0C66">
            <w:pPr>
              <w:jc w:val="center"/>
              <w:rPr>
                <w:rFonts w:ascii="Dax-Regular" w:hAnsi="Dax-Regular"/>
                <w:b/>
                <w:bCs/>
                <w:lang w:val="es-419"/>
              </w:rPr>
            </w:pPr>
            <w:r w:rsidRPr="00AB0C66">
              <w:rPr>
                <w:rFonts w:ascii="Dax-Regular" w:hAnsi="Dax-Regular"/>
                <w:b/>
                <w:bCs/>
                <w:lang w:val="es-419"/>
              </w:rPr>
              <w:t>Vértices</w:t>
            </w:r>
          </w:p>
        </w:tc>
        <w:tc>
          <w:tcPr>
            <w:tcW w:w="2338" w:type="dxa"/>
            <w:vAlign w:val="center"/>
          </w:tcPr>
          <w:p w14:paraId="32C7C65F" w14:textId="7EC0491A" w:rsidR="00A14427" w:rsidRPr="00AB0C66" w:rsidRDefault="00A14427" w:rsidP="00AB0C66">
            <w:pPr>
              <w:jc w:val="center"/>
              <w:rPr>
                <w:rFonts w:ascii="Dax-Regular" w:hAnsi="Dax-Regular"/>
                <w:b/>
                <w:bCs/>
                <w:lang w:val="es-419"/>
              </w:rPr>
            </w:pPr>
            <w:r w:rsidRPr="00AB0C66">
              <w:rPr>
                <w:rFonts w:ascii="Dax-Regular" w:hAnsi="Dax-Regular"/>
                <w:b/>
                <w:bCs/>
                <w:lang w:val="es-419"/>
              </w:rPr>
              <w:t>Arcos</w:t>
            </w:r>
          </w:p>
        </w:tc>
        <w:tc>
          <w:tcPr>
            <w:tcW w:w="2338" w:type="dxa"/>
            <w:vAlign w:val="center"/>
          </w:tcPr>
          <w:p w14:paraId="3511F9DD" w14:textId="6D03A827" w:rsidR="00A14427" w:rsidRPr="00AB0C66" w:rsidRDefault="00A14427" w:rsidP="00AB0C66">
            <w:pPr>
              <w:jc w:val="center"/>
              <w:rPr>
                <w:rFonts w:ascii="Dax-Regular" w:hAnsi="Dax-Regular"/>
                <w:b/>
                <w:bCs/>
                <w:lang w:val="es-419"/>
              </w:rPr>
            </w:pPr>
            <w:r w:rsidRPr="00AB0C66">
              <w:rPr>
                <w:rFonts w:ascii="Dax-Regular" w:hAnsi="Dax-Regular"/>
                <w:b/>
                <w:bCs/>
                <w:lang w:val="es-419"/>
              </w:rPr>
              <w:t>Tiempo de ejecución [ms]</w:t>
            </w:r>
          </w:p>
        </w:tc>
      </w:tr>
      <w:tr w:rsidR="00A14427" w14:paraId="2B450B5E" w14:textId="77777777" w:rsidTr="00AB0C66">
        <w:trPr>
          <w:jc w:val="center"/>
        </w:trPr>
        <w:tc>
          <w:tcPr>
            <w:tcW w:w="2337" w:type="dxa"/>
            <w:vAlign w:val="center"/>
          </w:tcPr>
          <w:p w14:paraId="00D480D9" w14:textId="21E19E78" w:rsidR="00A14427" w:rsidRDefault="00A14427" w:rsidP="00AB0C66">
            <w:pPr>
              <w:jc w:val="center"/>
              <w:rPr>
                <w:rFonts w:ascii="Dax-Regular" w:hAnsi="Dax-Regular"/>
                <w:lang w:val="es-419"/>
              </w:rPr>
            </w:pPr>
            <w:r>
              <w:rPr>
                <w:rFonts w:ascii="Dax-Regular" w:hAnsi="Dax-Regular"/>
                <w:lang w:val="es-419"/>
              </w:rPr>
              <w:t>50</w:t>
            </w:r>
          </w:p>
        </w:tc>
        <w:tc>
          <w:tcPr>
            <w:tcW w:w="2337" w:type="dxa"/>
            <w:vAlign w:val="center"/>
          </w:tcPr>
          <w:p w14:paraId="735FC4F8" w14:textId="1397E715" w:rsidR="00A14427" w:rsidRDefault="00A14427" w:rsidP="00AB0C66">
            <w:pPr>
              <w:jc w:val="center"/>
              <w:rPr>
                <w:rFonts w:ascii="Dax-Regular" w:hAnsi="Dax-Regular"/>
                <w:lang w:val="es-419"/>
              </w:rPr>
            </w:pPr>
            <w:r>
              <w:rPr>
                <w:rFonts w:ascii="Dax-Regular" w:hAnsi="Dax-Regular"/>
                <w:lang w:val="es-419"/>
              </w:rPr>
              <w:t>74</w:t>
            </w:r>
          </w:p>
        </w:tc>
        <w:tc>
          <w:tcPr>
            <w:tcW w:w="2338" w:type="dxa"/>
            <w:vAlign w:val="center"/>
          </w:tcPr>
          <w:p w14:paraId="3C144A84" w14:textId="2A9BB433" w:rsidR="00A14427" w:rsidRDefault="00A14427" w:rsidP="00AB0C66">
            <w:pPr>
              <w:jc w:val="center"/>
              <w:rPr>
                <w:rFonts w:ascii="Dax-Regular" w:hAnsi="Dax-Regular"/>
                <w:lang w:val="es-419"/>
              </w:rPr>
            </w:pPr>
            <w:r>
              <w:rPr>
                <w:rFonts w:ascii="Dax-Regular" w:hAnsi="Dax-Regular"/>
                <w:lang w:val="es-419"/>
              </w:rPr>
              <w:t>73</w:t>
            </w:r>
          </w:p>
        </w:tc>
        <w:tc>
          <w:tcPr>
            <w:tcW w:w="2338" w:type="dxa"/>
            <w:vAlign w:val="center"/>
          </w:tcPr>
          <w:p w14:paraId="717B8909" w14:textId="79919AFD" w:rsidR="00A14427" w:rsidRDefault="00A14427" w:rsidP="00AB0C66">
            <w:pPr>
              <w:jc w:val="center"/>
              <w:rPr>
                <w:rFonts w:ascii="Dax-Regular" w:hAnsi="Dax-Regular"/>
                <w:lang w:val="es-419"/>
              </w:rPr>
            </w:pPr>
            <w:r w:rsidRPr="00A14427">
              <w:rPr>
                <w:rFonts w:ascii="Dax-Regular" w:hAnsi="Dax-Regular"/>
                <w:lang w:val="es-419"/>
              </w:rPr>
              <w:t>28.17907600000035</w:t>
            </w:r>
          </w:p>
        </w:tc>
      </w:tr>
      <w:tr w:rsidR="00A14427" w14:paraId="001B61E3" w14:textId="77777777" w:rsidTr="00AB0C66">
        <w:trPr>
          <w:jc w:val="center"/>
        </w:trPr>
        <w:tc>
          <w:tcPr>
            <w:tcW w:w="2337" w:type="dxa"/>
            <w:vAlign w:val="center"/>
          </w:tcPr>
          <w:p w14:paraId="12D1DA9C" w14:textId="73762A21" w:rsidR="00A14427" w:rsidRDefault="00A14427" w:rsidP="00AB0C66">
            <w:pPr>
              <w:jc w:val="center"/>
              <w:rPr>
                <w:rFonts w:ascii="Dax-Regular" w:hAnsi="Dax-Regular"/>
                <w:lang w:val="es-419"/>
              </w:rPr>
            </w:pPr>
            <w:r>
              <w:rPr>
                <w:rFonts w:ascii="Dax-Regular" w:hAnsi="Dax-Regular"/>
                <w:lang w:val="es-419"/>
              </w:rPr>
              <w:t>150</w:t>
            </w:r>
          </w:p>
        </w:tc>
        <w:tc>
          <w:tcPr>
            <w:tcW w:w="2337" w:type="dxa"/>
            <w:vAlign w:val="center"/>
          </w:tcPr>
          <w:p w14:paraId="17BC54C3" w14:textId="6F5E063F" w:rsidR="00A14427" w:rsidRDefault="00A14427" w:rsidP="00AB0C66">
            <w:pPr>
              <w:jc w:val="center"/>
              <w:rPr>
                <w:rFonts w:ascii="Dax-Regular" w:hAnsi="Dax-Regular"/>
                <w:lang w:val="es-419"/>
              </w:rPr>
            </w:pPr>
            <w:r>
              <w:rPr>
                <w:rFonts w:ascii="Dax-Regular" w:hAnsi="Dax-Regular"/>
                <w:lang w:val="es-419"/>
              </w:rPr>
              <w:t>146</w:t>
            </w:r>
          </w:p>
        </w:tc>
        <w:tc>
          <w:tcPr>
            <w:tcW w:w="2338" w:type="dxa"/>
            <w:vAlign w:val="center"/>
          </w:tcPr>
          <w:p w14:paraId="2F0C7842" w14:textId="61A1ADEC" w:rsidR="00A14427" w:rsidRDefault="00A14427" w:rsidP="00AB0C66">
            <w:pPr>
              <w:jc w:val="center"/>
              <w:rPr>
                <w:rFonts w:ascii="Dax-Regular" w:hAnsi="Dax-Regular"/>
                <w:lang w:val="es-419"/>
              </w:rPr>
            </w:pPr>
            <w:r>
              <w:rPr>
                <w:rFonts w:ascii="Dax-Regular" w:hAnsi="Dax-Regular"/>
                <w:lang w:val="es-419"/>
              </w:rPr>
              <w:t>146</w:t>
            </w:r>
          </w:p>
        </w:tc>
        <w:tc>
          <w:tcPr>
            <w:tcW w:w="2338" w:type="dxa"/>
            <w:vAlign w:val="center"/>
          </w:tcPr>
          <w:p w14:paraId="0C6E5764" w14:textId="1A919BE5" w:rsidR="00A14427" w:rsidRDefault="00A14427" w:rsidP="00AB0C66">
            <w:pPr>
              <w:jc w:val="center"/>
              <w:rPr>
                <w:rFonts w:ascii="Dax-Regular" w:hAnsi="Dax-Regular"/>
                <w:lang w:val="es-419"/>
              </w:rPr>
            </w:pPr>
            <w:r w:rsidRPr="00A14427">
              <w:rPr>
                <w:rFonts w:ascii="Dax-Regular" w:hAnsi="Dax-Regular"/>
                <w:lang w:val="es-419"/>
              </w:rPr>
              <w:t>52.49211800000194</w:t>
            </w:r>
          </w:p>
        </w:tc>
      </w:tr>
      <w:tr w:rsidR="00A14427" w14:paraId="776B67FA" w14:textId="77777777" w:rsidTr="00AB0C66">
        <w:trPr>
          <w:jc w:val="center"/>
        </w:trPr>
        <w:tc>
          <w:tcPr>
            <w:tcW w:w="2337" w:type="dxa"/>
            <w:vAlign w:val="center"/>
          </w:tcPr>
          <w:p w14:paraId="3586EAAD" w14:textId="568F2F12" w:rsidR="00A14427" w:rsidRDefault="00A14427" w:rsidP="00AB0C66">
            <w:pPr>
              <w:jc w:val="center"/>
              <w:rPr>
                <w:rFonts w:ascii="Dax-Regular" w:hAnsi="Dax-Regular"/>
                <w:lang w:val="es-419"/>
              </w:rPr>
            </w:pPr>
            <w:r>
              <w:rPr>
                <w:rFonts w:ascii="Dax-Regular" w:hAnsi="Dax-Regular"/>
                <w:lang w:val="es-419"/>
              </w:rPr>
              <w:t>300</w:t>
            </w:r>
          </w:p>
        </w:tc>
        <w:tc>
          <w:tcPr>
            <w:tcW w:w="2337" w:type="dxa"/>
            <w:vAlign w:val="center"/>
          </w:tcPr>
          <w:p w14:paraId="13E5C4F2" w14:textId="0CAE519D" w:rsidR="00A14427" w:rsidRDefault="00A14427" w:rsidP="00AB0C66">
            <w:pPr>
              <w:jc w:val="center"/>
              <w:rPr>
                <w:rFonts w:ascii="Dax-Regular" w:hAnsi="Dax-Regular"/>
                <w:lang w:val="es-419"/>
              </w:rPr>
            </w:pPr>
            <w:r>
              <w:rPr>
                <w:rFonts w:ascii="Dax-Regular" w:hAnsi="Dax-Regular"/>
                <w:lang w:val="es-419"/>
              </w:rPr>
              <w:t>295</w:t>
            </w:r>
          </w:p>
        </w:tc>
        <w:tc>
          <w:tcPr>
            <w:tcW w:w="2338" w:type="dxa"/>
            <w:vAlign w:val="center"/>
          </w:tcPr>
          <w:p w14:paraId="70C12E76" w14:textId="25A4D563" w:rsidR="00A14427" w:rsidRDefault="00A14427" w:rsidP="00AB0C66">
            <w:pPr>
              <w:jc w:val="center"/>
              <w:rPr>
                <w:rFonts w:ascii="Dax-Regular" w:hAnsi="Dax-Regular"/>
                <w:lang w:val="es-419"/>
              </w:rPr>
            </w:pPr>
            <w:r>
              <w:rPr>
                <w:rFonts w:ascii="Dax-Regular" w:hAnsi="Dax-Regular"/>
                <w:lang w:val="es-419"/>
              </w:rPr>
              <w:t>382</w:t>
            </w:r>
          </w:p>
        </w:tc>
        <w:tc>
          <w:tcPr>
            <w:tcW w:w="2338" w:type="dxa"/>
            <w:vAlign w:val="center"/>
          </w:tcPr>
          <w:p w14:paraId="3E2047B3" w14:textId="370E5BB9" w:rsidR="00A14427" w:rsidRDefault="00A14427" w:rsidP="00AB0C66">
            <w:pPr>
              <w:jc w:val="center"/>
              <w:rPr>
                <w:rFonts w:ascii="Dax-Regular" w:hAnsi="Dax-Regular"/>
                <w:lang w:val="es-419"/>
              </w:rPr>
            </w:pPr>
            <w:r w:rsidRPr="00A14427">
              <w:rPr>
                <w:rFonts w:ascii="Dax-Regular" w:hAnsi="Dax-Regular"/>
                <w:lang w:val="es-419"/>
              </w:rPr>
              <w:t>86.62632099999973</w:t>
            </w:r>
          </w:p>
        </w:tc>
      </w:tr>
      <w:tr w:rsidR="00A14427" w14:paraId="2EF497A9" w14:textId="77777777" w:rsidTr="00AB0C66">
        <w:trPr>
          <w:jc w:val="center"/>
        </w:trPr>
        <w:tc>
          <w:tcPr>
            <w:tcW w:w="2337" w:type="dxa"/>
            <w:vAlign w:val="center"/>
          </w:tcPr>
          <w:p w14:paraId="6E80ECBC" w14:textId="310F2A21" w:rsidR="00A14427" w:rsidRDefault="00A14427" w:rsidP="00AB0C66">
            <w:pPr>
              <w:jc w:val="center"/>
              <w:rPr>
                <w:rFonts w:ascii="Dax-Regular" w:hAnsi="Dax-Regular"/>
                <w:lang w:val="es-419"/>
              </w:rPr>
            </w:pPr>
            <w:r>
              <w:rPr>
                <w:rFonts w:ascii="Dax-Regular" w:hAnsi="Dax-Regular"/>
                <w:lang w:val="es-419"/>
              </w:rPr>
              <w:t>1000</w:t>
            </w:r>
          </w:p>
        </w:tc>
        <w:tc>
          <w:tcPr>
            <w:tcW w:w="2337" w:type="dxa"/>
            <w:vAlign w:val="center"/>
          </w:tcPr>
          <w:p w14:paraId="6306DF82" w14:textId="50F212DE" w:rsidR="00A14427" w:rsidRDefault="00A14427" w:rsidP="00AB0C66">
            <w:pPr>
              <w:jc w:val="center"/>
              <w:rPr>
                <w:rFonts w:ascii="Dax-Regular" w:hAnsi="Dax-Regular"/>
                <w:lang w:val="es-419"/>
              </w:rPr>
            </w:pPr>
            <w:r>
              <w:rPr>
                <w:rFonts w:ascii="Dax-Regular" w:hAnsi="Dax-Regular"/>
                <w:lang w:val="es-419"/>
              </w:rPr>
              <w:t>984</w:t>
            </w:r>
          </w:p>
        </w:tc>
        <w:tc>
          <w:tcPr>
            <w:tcW w:w="2338" w:type="dxa"/>
            <w:vAlign w:val="center"/>
          </w:tcPr>
          <w:p w14:paraId="19B957C5" w14:textId="676F49A7" w:rsidR="00A14427" w:rsidRDefault="00A14427" w:rsidP="00AB0C66">
            <w:pPr>
              <w:jc w:val="center"/>
              <w:rPr>
                <w:rFonts w:ascii="Dax-Regular" w:hAnsi="Dax-Regular"/>
                <w:lang w:val="es-419"/>
              </w:rPr>
            </w:pPr>
            <w:r>
              <w:rPr>
                <w:rFonts w:ascii="Dax-Regular" w:hAnsi="Dax-Regular"/>
                <w:lang w:val="es-419"/>
              </w:rPr>
              <w:t>1633</w:t>
            </w:r>
          </w:p>
        </w:tc>
        <w:tc>
          <w:tcPr>
            <w:tcW w:w="2338" w:type="dxa"/>
            <w:vAlign w:val="center"/>
          </w:tcPr>
          <w:p w14:paraId="7668D65D" w14:textId="4273FF01" w:rsidR="00A14427" w:rsidRDefault="00A14427" w:rsidP="00AB0C66">
            <w:pPr>
              <w:jc w:val="center"/>
              <w:rPr>
                <w:rFonts w:ascii="Dax-Regular" w:hAnsi="Dax-Regular"/>
                <w:lang w:val="es-419"/>
              </w:rPr>
            </w:pPr>
            <w:r w:rsidRPr="00A14427">
              <w:rPr>
                <w:rFonts w:ascii="Dax-Regular" w:hAnsi="Dax-Regular"/>
                <w:lang w:val="es-419"/>
              </w:rPr>
              <w:t>365.0449129999979</w:t>
            </w:r>
          </w:p>
        </w:tc>
      </w:tr>
      <w:tr w:rsidR="00A14427" w14:paraId="4433C97A" w14:textId="77777777" w:rsidTr="00AB0C66">
        <w:trPr>
          <w:jc w:val="center"/>
        </w:trPr>
        <w:tc>
          <w:tcPr>
            <w:tcW w:w="2337" w:type="dxa"/>
            <w:vAlign w:val="center"/>
          </w:tcPr>
          <w:p w14:paraId="786AFB31" w14:textId="7FC05C34" w:rsidR="00A14427" w:rsidRDefault="00A14427" w:rsidP="00AB0C66">
            <w:pPr>
              <w:jc w:val="center"/>
              <w:rPr>
                <w:rFonts w:ascii="Dax-Regular" w:hAnsi="Dax-Regular"/>
                <w:lang w:val="es-419"/>
              </w:rPr>
            </w:pPr>
            <w:r>
              <w:rPr>
                <w:rFonts w:ascii="Dax-Regular" w:hAnsi="Dax-Regular"/>
                <w:lang w:val="es-419"/>
              </w:rPr>
              <w:t>2000</w:t>
            </w:r>
          </w:p>
        </w:tc>
        <w:tc>
          <w:tcPr>
            <w:tcW w:w="2337" w:type="dxa"/>
            <w:vAlign w:val="center"/>
          </w:tcPr>
          <w:p w14:paraId="3B338DF9" w14:textId="349C4B80" w:rsidR="00A14427" w:rsidRDefault="00A14427" w:rsidP="00AB0C66">
            <w:pPr>
              <w:jc w:val="center"/>
              <w:rPr>
                <w:rFonts w:ascii="Dax-Regular" w:hAnsi="Dax-Regular"/>
                <w:lang w:val="es-419"/>
              </w:rPr>
            </w:pPr>
            <w:r>
              <w:rPr>
                <w:rFonts w:ascii="Dax-Regular" w:hAnsi="Dax-Regular"/>
                <w:lang w:val="es-419"/>
              </w:rPr>
              <w:t>1954</w:t>
            </w:r>
          </w:p>
        </w:tc>
        <w:tc>
          <w:tcPr>
            <w:tcW w:w="2338" w:type="dxa"/>
            <w:vAlign w:val="center"/>
          </w:tcPr>
          <w:p w14:paraId="43DA5702" w14:textId="2D152B24" w:rsidR="00A14427" w:rsidRDefault="00A14427" w:rsidP="00AB0C66">
            <w:pPr>
              <w:jc w:val="center"/>
              <w:rPr>
                <w:rFonts w:ascii="Dax-Regular" w:hAnsi="Dax-Regular"/>
                <w:lang w:val="es-419"/>
              </w:rPr>
            </w:pPr>
            <w:r>
              <w:rPr>
                <w:rFonts w:ascii="Dax-Regular" w:hAnsi="Dax-Regular"/>
                <w:lang w:val="es-419"/>
              </w:rPr>
              <w:t>3560</w:t>
            </w:r>
          </w:p>
        </w:tc>
        <w:tc>
          <w:tcPr>
            <w:tcW w:w="2338" w:type="dxa"/>
            <w:vAlign w:val="center"/>
          </w:tcPr>
          <w:p w14:paraId="2A48C17E" w14:textId="5D1F989E" w:rsidR="00A14427" w:rsidRDefault="00A14427" w:rsidP="00AB0C66">
            <w:pPr>
              <w:jc w:val="center"/>
              <w:rPr>
                <w:rFonts w:ascii="Dax-Regular" w:hAnsi="Dax-Regular"/>
                <w:lang w:val="es-419"/>
              </w:rPr>
            </w:pPr>
            <w:r w:rsidRPr="00A14427">
              <w:rPr>
                <w:rFonts w:ascii="Dax-Regular" w:hAnsi="Dax-Regular"/>
                <w:lang w:val="es-419"/>
              </w:rPr>
              <w:t>1168.4759449999983</w:t>
            </w:r>
          </w:p>
        </w:tc>
      </w:tr>
      <w:tr w:rsidR="00A14427" w14:paraId="0B73FF54" w14:textId="77777777" w:rsidTr="00AB0C66">
        <w:trPr>
          <w:jc w:val="center"/>
        </w:trPr>
        <w:tc>
          <w:tcPr>
            <w:tcW w:w="2337" w:type="dxa"/>
            <w:vAlign w:val="center"/>
          </w:tcPr>
          <w:p w14:paraId="11C52AD5" w14:textId="1FCE6179" w:rsidR="00A14427" w:rsidRDefault="00A14427" w:rsidP="00AB0C66">
            <w:pPr>
              <w:jc w:val="center"/>
              <w:rPr>
                <w:rFonts w:ascii="Dax-Regular" w:hAnsi="Dax-Regular"/>
                <w:lang w:val="es-419"/>
              </w:rPr>
            </w:pPr>
            <w:r>
              <w:rPr>
                <w:rFonts w:ascii="Dax-Regular" w:hAnsi="Dax-Regular"/>
                <w:lang w:val="es-419"/>
              </w:rPr>
              <w:t>3000</w:t>
            </w:r>
          </w:p>
        </w:tc>
        <w:tc>
          <w:tcPr>
            <w:tcW w:w="2337" w:type="dxa"/>
            <w:vAlign w:val="center"/>
          </w:tcPr>
          <w:p w14:paraId="5408FB3A" w14:textId="244A2E92" w:rsidR="00A14427" w:rsidRDefault="00A14427" w:rsidP="00AB0C66">
            <w:pPr>
              <w:jc w:val="center"/>
              <w:rPr>
                <w:rFonts w:ascii="Dax-Regular" w:hAnsi="Dax-Regular"/>
                <w:lang w:val="es-419"/>
              </w:rPr>
            </w:pPr>
            <w:r>
              <w:rPr>
                <w:rFonts w:ascii="Dax-Regular" w:hAnsi="Dax-Regular"/>
                <w:lang w:val="es-419"/>
              </w:rPr>
              <w:t>2922</w:t>
            </w:r>
          </w:p>
        </w:tc>
        <w:tc>
          <w:tcPr>
            <w:tcW w:w="2338" w:type="dxa"/>
            <w:vAlign w:val="center"/>
          </w:tcPr>
          <w:p w14:paraId="779AD5B4" w14:textId="58F040E6" w:rsidR="00A14427" w:rsidRDefault="00A14427" w:rsidP="00AB0C66">
            <w:pPr>
              <w:jc w:val="center"/>
              <w:rPr>
                <w:rFonts w:ascii="Dax-Regular" w:hAnsi="Dax-Regular"/>
                <w:lang w:val="es-419"/>
              </w:rPr>
            </w:pPr>
            <w:r>
              <w:rPr>
                <w:rFonts w:ascii="Dax-Regular" w:hAnsi="Dax-Regular"/>
                <w:lang w:val="es-419"/>
              </w:rPr>
              <w:t>5773</w:t>
            </w:r>
          </w:p>
        </w:tc>
        <w:tc>
          <w:tcPr>
            <w:tcW w:w="2338" w:type="dxa"/>
            <w:vAlign w:val="center"/>
          </w:tcPr>
          <w:p w14:paraId="0A056157" w14:textId="776498CF" w:rsidR="00A14427" w:rsidRDefault="00A14427" w:rsidP="00AB0C66">
            <w:pPr>
              <w:jc w:val="center"/>
              <w:rPr>
                <w:rFonts w:ascii="Dax-Regular" w:hAnsi="Dax-Regular"/>
                <w:lang w:val="es-419"/>
              </w:rPr>
            </w:pPr>
            <w:r w:rsidRPr="00A14427">
              <w:rPr>
                <w:rFonts w:ascii="Dax-Regular" w:hAnsi="Dax-Regular"/>
                <w:lang w:val="es-419"/>
              </w:rPr>
              <w:t>1653.1278870000024</w:t>
            </w:r>
          </w:p>
        </w:tc>
      </w:tr>
      <w:tr w:rsidR="00A14427" w14:paraId="2CE49BCA" w14:textId="77777777" w:rsidTr="00AB0C66">
        <w:trPr>
          <w:jc w:val="center"/>
        </w:trPr>
        <w:tc>
          <w:tcPr>
            <w:tcW w:w="2337" w:type="dxa"/>
            <w:vAlign w:val="center"/>
          </w:tcPr>
          <w:p w14:paraId="7C17003F" w14:textId="73FA095A" w:rsidR="00A14427" w:rsidRDefault="00A14427" w:rsidP="00AB0C66">
            <w:pPr>
              <w:jc w:val="center"/>
              <w:rPr>
                <w:rFonts w:ascii="Dax-Regular" w:hAnsi="Dax-Regular"/>
                <w:lang w:val="es-419"/>
              </w:rPr>
            </w:pPr>
            <w:r>
              <w:rPr>
                <w:rFonts w:ascii="Dax-Regular" w:hAnsi="Dax-Regular"/>
                <w:lang w:val="es-419"/>
              </w:rPr>
              <w:t>7000</w:t>
            </w:r>
          </w:p>
        </w:tc>
        <w:tc>
          <w:tcPr>
            <w:tcW w:w="2337" w:type="dxa"/>
            <w:vAlign w:val="center"/>
          </w:tcPr>
          <w:p w14:paraId="19715CB6" w14:textId="12E8CBB4" w:rsidR="00A14427" w:rsidRDefault="00A14427" w:rsidP="00AB0C66">
            <w:pPr>
              <w:jc w:val="center"/>
              <w:rPr>
                <w:rFonts w:ascii="Dax-Regular" w:hAnsi="Dax-Regular"/>
                <w:lang w:val="es-419"/>
              </w:rPr>
            </w:pPr>
            <w:r>
              <w:rPr>
                <w:rFonts w:ascii="Dax-Regular" w:hAnsi="Dax-Regular"/>
                <w:lang w:val="es-419"/>
              </w:rPr>
              <w:t>6829</w:t>
            </w:r>
          </w:p>
        </w:tc>
        <w:tc>
          <w:tcPr>
            <w:tcW w:w="2338" w:type="dxa"/>
            <w:vAlign w:val="center"/>
          </w:tcPr>
          <w:p w14:paraId="2CFE7448" w14:textId="413EB758" w:rsidR="00A14427" w:rsidRDefault="00A14427" w:rsidP="00AB0C66">
            <w:pPr>
              <w:jc w:val="center"/>
              <w:rPr>
                <w:rFonts w:ascii="Dax-Regular" w:hAnsi="Dax-Regular"/>
                <w:lang w:val="es-419"/>
              </w:rPr>
            </w:pPr>
            <w:r>
              <w:rPr>
                <w:rFonts w:ascii="Dax-Regular" w:hAnsi="Dax-Regular"/>
                <w:lang w:val="es-419"/>
              </w:rPr>
              <w:t>15334</w:t>
            </w:r>
          </w:p>
        </w:tc>
        <w:tc>
          <w:tcPr>
            <w:tcW w:w="2338" w:type="dxa"/>
            <w:vAlign w:val="center"/>
          </w:tcPr>
          <w:p w14:paraId="38BFB08B" w14:textId="1C4420A2" w:rsidR="00A14427" w:rsidRDefault="00A14427" w:rsidP="00AB0C66">
            <w:pPr>
              <w:jc w:val="center"/>
              <w:rPr>
                <w:rFonts w:ascii="Dax-Regular" w:hAnsi="Dax-Regular"/>
                <w:lang w:val="es-419"/>
              </w:rPr>
            </w:pPr>
            <w:r w:rsidRPr="00A14427">
              <w:rPr>
                <w:rFonts w:ascii="Dax-Regular" w:hAnsi="Dax-Regular"/>
                <w:lang w:val="es-419"/>
              </w:rPr>
              <w:t>6936.531637000007</w:t>
            </w:r>
          </w:p>
        </w:tc>
      </w:tr>
      <w:tr w:rsidR="00A14427" w14:paraId="2828CFE1" w14:textId="77777777" w:rsidTr="00AB0C66">
        <w:trPr>
          <w:jc w:val="center"/>
        </w:trPr>
        <w:tc>
          <w:tcPr>
            <w:tcW w:w="2337" w:type="dxa"/>
            <w:vAlign w:val="center"/>
          </w:tcPr>
          <w:p w14:paraId="59395F4F" w14:textId="0602A68C" w:rsidR="00A14427" w:rsidRDefault="00AB0C66" w:rsidP="00AB0C66">
            <w:pPr>
              <w:jc w:val="center"/>
              <w:rPr>
                <w:rFonts w:ascii="Dax-Regular" w:hAnsi="Dax-Regular"/>
                <w:lang w:val="es-419"/>
              </w:rPr>
            </w:pPr>
            <w:r>
              <w:rPr>
                <w:rFonts w:ascii="Dax-Regular" w:hAnsi="Dax-Regular"/>
                <w:lang w:val="es-419"/>
              </w:rPr>
              <w:t>10000</w:t>
            </w:r>
          </w:p>
        </w:tc>
        <w:tc>
          <w:tcPr>
            <w:tcW w:w="2337" w:type="dxa"/>
            <w:vAlign w:val="center"/>
          </w:tcPr>
          <w:p w14:paraId="090A4C1E" w14:textId="6E90DEE6" w:rsidR="00A14427" w:rsidRDefault="00AB0C66" w:rsidP="00AB0C66">
            <w:pPr>
              <w:jc w:val="center"/>
              <w:rPr>
                <w:rFonts w:ascii="Dax-Regular" w:hAnsi="Dax-Regular"/>
                <w:lang w:val="es-419"/>
              </w:rPr>
            </w:pPr>
            <w:r>
              <w:rPr>
                <w:rFonts w:ascii="Dax-Regular" w:hAnsi="Dax-Regular"/>
                <w:lang w:val="es-419"/>
              </w:rPr>
              <w:t>9767</w:t>
            </w:r>
          </w:p>
        </w:tc>
        <w:tc>
          <w:tcPr>
            <w:tcW w:w="2338" w:type="dxa"/>
            <w:vAlign w:val="center"/>
          </w:tcPr>
          <w:p w14:paraId="6B16DC62" w14:textId="35D9CAE9" w:rsidR="00A14427" w:rsidRDefault="00AB0C66" w:rsidP="00AB0C66">
            <w:pPr>
              <w:jc w:val="center"/>
              <w:rPr>
                <w:rFonts w:ascii="Dax-Regular" w:hAnsi="Dax-Regular"/>
                <w:lang w:val="es-419"/>
              </w:rPr>
            </w:pPr>
            <w:r>
              <w:rPr>
                <w:rFonts w:ascii="Dax-Regular" w:hAnsi="Dax-Regular"/>
                <w:lang w:val="es-419"/>
              </w:rPr>
              <w:t>22758</w:t>
            </w:r>
          </w:p>
        </w:tc>
        <w:tc>
          <w:tcPr>
            <w:tcW w:w="2338" w:type="dxa"/>
            <w:vAlign w:val="center"/>
          </w:tcPr>
          <w:p w14:paraId="6711925C" w14:textId="5EEED984" w:rsidR="00A14427" w:rsidRDefault="00AB0C66" w:rsidP="00AB0C66">
            <w:pPr>
              <w:jc w:val="center"/>
              <w:rPr>
                <w:rFonts w:ascii="Dax-Regular" w:hAnsi="Dax-Regular"/>
                <w:lang w:val="es-419"/>
              </w:rPr>
            </w:pPr>
            <w:r w:rsidRPr="00AB0C66">
              <w:rPr>
                <w:rFonts w:ascii="Dax-Regular" w:hAnsi="Dax-Regular"/>
                <w:lang w:val="es-419"/>
              </w:rPr>
              <w:t>15192.810172999998</w:t>
            </w:r>
          </w:p>
        </w:tc>
      </w:tr>
      <w:tr w:rsidR="00A14427" w14:paraId="595E0E8C" w14:textId="77777777" w:rsidTr="00AB0C66">
        <w:trPr>
          <w:jc w:val="center"/>
        </w:trPr>
        <w:tc>
          <w:tcPr>
            <w:tcW w:w="2337" w:type="dxa"/>
            <w:vAlign w:val="center"/>
          </w:tcPr>
          <w:p w14:paraId="40BBB943" w14:textId="02E5CC0C" w:rsidR="00A14427" w:rsidRDefault="00AB0C66" w:rsidP="00AB0C66">
            <w:pPr>
              <w:jc w:val="center"/>
              <w:rPr>
                <w:rFonts w:ascii="Dax-Regular" w:hAnsi="Dax-Regular"/>
                <w:lang w:val="es-419"/>
              </w:rPr>
            </w:pPr>
            <w:r>
              <w:rPr>
                <w:rFonts w:ascii="Dax-Regular" w:hAnsi="Dax-Regular"/>
                <w:lang w:val="es-419"/>
              </w:rPr>
              <w:t>14000</w:t>
            </w:r>
          </w:p>
        </w:tc>
        <w:tc>
          <w:tcPr>
            <w:tcW w:w="2337" w:type="dxa"/>
            <w:vAlign w:val="center"/>
          </w:tcPr>
          <w:p w14:paraId="7CBF26F6" w14:textId="771A6D91" w:rsidR="00A14427" w:rsidRDefault="00AB0C66" w:rsidP="00AB0C66">
            <w:pPr>
              <w:jc w:val="center"/>
              <w:rPr>
                <w:rFonts w:ascii="Dax-Regular" w:hAnsi="Dax-Regular"/>
                <w:lang w:val="es-419"/>
              </w:rPr>
            </w:pPr>
            <w:r>
              <w:rPr>
                <w:rFonts w:ascii="Dax-Regular" w:hAnsi="Dax-Regular"/>
                <w:lang w:val="es-419"/>
              </w:rPr>
              <w:t>13535</w:t>
            </w:r>
          </w:p>
        </w:tc>
        <w:tc>
          <w:tcPr>
            <w:tcW w:w="2338" w:type="dxa"/>
            <w:vAlign w:val="center"/>
          </w:tcPr>
          <w:p w14:paraId="4C46B396" w14:textId="490676BA" w:rsidR="00A14427" w:rsidRDefault="00AB0C66" w:rsidP="00AB0C66">
            <w:pPr>
              <w:jc w:val="center"/>
              <w:rPr>
                <w:rFonts w:ascii="Dax-Regular" w:hAnsi="Dax-Regular"/>
                <w:lang w:val="es-419"/>
              </w:rPr>
            </w:pPr>
            <w:r>
              <w:rPr>
                <w:rFonts w:ascii="Dax-Regular" w:hAnsi="Dax-Regular"/>
                <w:lang w:val="es-419"/>
              </w:rPr>
              <w:t>32270</w:t>
            </w:r>
          </w:p>
        </w:tc>
        <w:tc>
          <w:tcPr>
            <w:tcW w:w="2338" w:type="dxa"/>
            <w:vAlign w:val="center"/>
          </w:tcPr>
          <w:p w14:paraId="4F646406" w14:textId="23F2F7F2" w:rsidR="00A14427" w:rsidRDefault="00AB0C66" w:rsidP="00AB0C66">
            <w:pPr>
              <w:jc w:val="center"/>
              <w:rPr>
                <w:rFonts w:ascii="Dax-Regular" w:hAnsi="Dax-Regular"/>
                <w:lang w:val="es-419"/>
              </w:rPr>
            </w:pPr>
            <w:r w:rsidRPr="00AB0C66">
              <w:rPr>
                <w:rFonts w:ascii="Dax-Regular" w:hAnsi="Dax-Regular"/>
                <w:lang w:val="es-419"/>
              </w:rPr>
              <w:t>27875.733144000005</w:t>
            </w:r>
          </w:p>
        </w:tc>
      </w:tr>
    </w:tbl>
    <w:p w14:paraId="32CC2FCF" w14:textId="3B1ECDBD" w:rsidR="0042114A" w:rsidRDefault="0042114A" w:rsidP="00A14427">
      <w:pPr>
        <w:rPr>
          <w:rFonts w:ascii="Dax-Regular" w:hAnsi="Dax-Regular"/>
          <w:lang w:val="es-419"/>
        </w:rPr>
      </w:pPr>
    </w:p>
    <w:p w14:paraId="27C7A8CC" w14:textId="73EA1DF9" w:rsidR="00AB0C66" w:rsidRDefault="00AB0C66" w:rsidP="00A14427">
      <w:pPr>
        <w:rPr>
          <w:rFonts w:ascii="Dax-Regular" w:hAnsi="Dax-Regular"/>
          <w:lang w:val="es-419"/>
        </w:rPr>
      </w:pPr>
      <w:r>
        <w:rPr>
          <w:rFonts w:ascii="Dax-Regular" w:hAnsi="Dax-Regular"/>
          <w:lang w:val="es-419"/>
        </w:rPr>
        <w:lastRenderedPageBreak/>
        <w:t xml:space="preserve">Con base en la tabla, se puede observar que </w:t>
      </w:r>
      <w:r w:rsidR="003A536E">
        <w:rPr>
          <w:rFonts w:ascii="Dax-Regular" w:hAnsi="Dax-Regular"/>
          <w:lang w:val="es-419"/>
        </w:rPr>
        <w:t xml:space="preserve">a medida que aumenta el número de vértices y de arcos, aumenta el tiempo de ejecución de la opción 4. Esto se debe, a que cuando hay más vértices y arcos, mayor es el número de datos que se tiene que procesar para completar la opción 4. </w:t>
      </w:r>
    </w:p>
    <w:tbl>
      <w:tblPr>
        <w:tblStyle w:val="Tablaconcuadrcula"/>
        <w:tblW w:w="0" w:type="auto"/>
        <w:jc w:val="center"/>
        <w:tblLook w:val="04A0" w:firstRow="1" w:lastRow="0" w:firstColumn="1" w:lastColumn="0" w:noHBand="0" w:noVBand="1"/>
      </w:tblPr>
      <w:tblGrid>
        <w:gridCol w:w="2337"/>
        <w:gridCol w:w="2337"/>
        <w:gridCol w:w="2338"/>
        <w:gridCol w:w="2338"/>
      </w:tblGrid>
      <w:tr w:rsidR="00960269" w14:paraId="0165A19C" w14:textId="77777777" w:rsidTr="004F5C58">
        <w:trPr>
          <w:jc w:val="center"/>
        </w:trPr>
        <w:tc>
          <w:tcPr>
            <w:tcW w:w="2337" w:type="dxa"/>
            <w:vAlign w:val="center"/>
          </w:tcPr>
          <w:p w14:paraId="6F733224" w14:textId="77777777" w:rsidR="00960269" w:rsidRPr="00AB0C66" w:rsidRDefault="00960269" w:rsidP="004F5C58">
            <w:pPr>
              <w:jc w:val="center"/>
              <w:rPr>
                <w:rFonts w:ascii="Dax-Regular" w:hAnsi="Dax-Regular"/>
                <w:b/>
                <w:bCs/>
                <w:lang w:val="es-419"/>
              </w:rPr>
            </w:pPr>
            <w:r w:rsidRPr="00AB0C66">
              <w:rPr>
                <w:rFonts w:ascii="Dax-Regular" w:hAnsi="Dax-Regular"/>
                <w:b/>
                <w:bCs/>
                <w:lang w:val="es-419"/>
              </w:rPr>
              <w:t>Tamaño del archivo</w:t>
            </w:r>
          </w:p>
        </w:tc>
        <w:tc>
          <w:tcPr>
            <w:tcW w:w="2337" w:type="dxa"/>
            <w:vAlign w:val="center"/>
          </w:tcPr>
          <w:p w14:paraId="3157719C" w14:textId="77777777" w:rsidR="00960269" w:rsidRPr="00AB0C66" w:rsidRDefault="00960269" w:rsidP="004F5C58">
            <w:pPr>
              <w:jc w:val="center"/>
              <w:rPr>
                <w:rFonts w:ascii="Dax-Regular" w:hAnsi="Dax-Regular"/>
                <w:b/>
                <w:bCs/>
                <w:lang w:val="es-419"/>
              </w:rPr>
            </w:pPr>
            <w:r w:rsidRPr="00AB0C66">
              <w:rPr>
                <w:rFonts w:ascii="Dax-Regular" w:hAnsi="Dax-Regular"/>
                <w:b/>
                <w:bCs/>
                <w:lang w:val="es-419"/>
              </w:rPr>
              <w:t>Vértices</w:t>
            </w:r>
          </w:p>
        </w:tc>
        <w:tc>
          <w:tcPr>
            <w:tcW w:w="2338" w:type="dxa"/>
            <w:vAlign w:val="center"/>
          </w:tcPr>
          <w:p w14:paraId="02AE421F" w14:textId="77777777" w:rsidR="00960269" w:rsidRPr="00AB0C66" w:rsidRDefault="00960269" w:rsidP="004F5C58">
            <w:pPr>
              <w:jc w:val="center"/>
              <w:rPr>
                <w:rFonts w:ascii="Dax-Regular" w:hAnsi="Dax-Regular"/>
                <w:b/>
                <w:bCs/>
                <w:lang w:val="es-419"/>
              </w:rPr>
            </w:pPr>
            <w:r w:rsidRPr="00AB0C66">
              <w:rPr>
                <w:rFonts w:ascii="Dax-Regular" w:hAnsi="Dax-Regular"/>
                <w:b/>
                <w:bCs/>
                <w:lang w:val="es-419"/>
              </w:rPr>
              <w:t>Arcos</w:t>
            </w:r>
          </w:p>
        </w:tc>
        <w:tc>
          <w:tcPr>
            <w:tcW w:w="2338" w:type="dxa"/>
            <w:vAlign w:val="center"/>
          </w:tcPr>
          <w:p w14:paraId="722B4792" w14:textId="77777777" w:rsidR="00960269" w:rsidRPr="00AB0C66" w:rsidRDefault="00960269" w:rsidP="004F5C58">
            <w:pPr>
              <w:jc w:val="center"/>
              <w:rPr>
                <w:rFonts w:ascii="Dax-Regular" w:hAnsi="Dax-Regular"/>
                <w:b/>
                <w:bCs/>
                <w:lang w:val="es-419"/>
              </w:rPr>
            </w:pPr>
            <w:r w:rsidRPr="00AB0C66">
              <w:rPr>
                <w:rFonts w:ascii="Dax-Regular" w:hAnsi="Dax-Regular"/>
                <w:b/>
                <w:bCs/>
                <w:lang w:val="es-419"/>
              </w:rPr>
              <w:t>Tiempo de ejecución [ms]</w:t>
            </w:r>
          </w:p>
        </w:tc>
      </w:tr>
      <w:tr w:rsidR="00960269" w14:paraId="0C7F9A31" w14:textId="77777777" w:rsidTr="004F5C58">
        <w:trPr>
          <w:jc w:val="center"/>
        </w:trPr>
        <w:tc>
          <w:tcPr>
            <w:tcW w:w="2337" w:type="dxa"/>
            <w:vAlign w:val="center"/>
          </w:tcPr>
          <w:p w14:paraId="32F58190" w14:textId="77777777" w:rsidR="00960269" w:rsidRDefault="00960269" w:rsidP="004F5C58">
            <w:pPr>
              <w:jc w:val="center"/>
              <w:rPr>
                <w:rFonts w:ascii="Dax-Regular" w:hAnsi="Dax-Regular"/>
                <w:lang w:val="es-419"/>
              </w:rPr>
            </w:pPr>
            <w:r>
              <w:rPr>
                <w:rFonts w:ascii="Dax-Regular" w:hAnsi="Dax-Regular"/>
                <w:lang w:val="es-419"/>
              </w:rPr>
              <w:t>50</w:t>
            </w:r>
          </w:p>
        </w:tc>
        <w:tc>
          <w:tcPr>
            <w:tcW w:w="2337" w:type="dxa"/>
            <w:vAlign w:val="center"/>
          </w:tcPr>
          <w:p w14:paraId="0F784B61" w14:textId="77777777" w:rsidR="00960269" w:rsidRDefault="00960269" w:rsidP="004F5C58">
            <w:pPr>
              <w:jc w:val="center"/>
              <w:rPr>
                <w:rFonts w:ascii="Dax-Regular" w:hAnsi="Dax-Regular"/>
                <w:lang w:val="es-419"/>
              </w:rPr>
            </w:pPr>
            <w:r>
              <w:rPr>
                <w:rFonts w:ascii="Dax-Regular" w:hAnsi="Dax-Regular"/>
                <w:lang w:val="es-419"/>
              </w:rPr>
              <w:t>74</w:t>
            </w:r>
          </w:p>
        </w:tc>
        <w:tc>
          <w:tcPr>
            <w:tcW w:w="2338" w:type="dxa"/>
            <w:vAlign w:val="center"/>
          </w:tcPr>
          <w:p w14:paraId="14F093F5" w14:textId="77777777" w:rsidR="00960269" w:rsidRDefault="00960269" w:rsidP="004F5C58">
            <w:pPr>
              <w:jc w:val="center"/>
              <w:rPr>
                <w:rFonts w:ascii="Dax-Regular" w:hAnsi="Dax-Regular"/>
                <w:lang w:val="es-419"/>
              </w:rPr>
            </w:pPr>
            <w:r>
              <w:rPr>
                <w:rFonts w:ascii="Dax-Regular" w:hAnsi="Dax-Regular"/>
                <w:lang w:val="es-419"/>
              </w:rPr>
              <w:t>73</w:t>
            </w:r>
          </w:p>
        </w:tc>
        <w:tc>
          <w:tcPr>
            <w:tcW w:w="2338" w:type="dxa"/>
            <w:vAlign w:val="center"/>
          </w:tcPr>
          <w:p w14:paraId="6C68D350" w14:textId="77777777" w:rsidR="00960269" w:rsidRDefault="00960269" w:rsidP="004F5C58">
            <w:pPr>
              <w:jc w:val="center"/>
              <w:rPr>
                <w:rFonts w:ascii="Dax-Regular" w:hAnsi="Dax-Regular"/>
                <w:lang w:val="es-419"/>
              </w:rPr>
            </w:pPr>
            <w:r w:rsidRPr="004F2C08">
              <w:rPr>
                <w:rFonts w:ascii="Dax-Regular" w:hAnsi="Dax-Regular"/>
                <w:lang w:val="es-419"/>
              </w:rPr>
              <w:t>1.4470619999992778</w:t>
            </w:r>
          </w:p>
        </w:tc>
      </w:tr>
      <w:tr w:rsidR="00960269" w14:paraId="16981419" w14:textId="77777777" w:rsidTr="004F5C58">
        <w:trPr>
          <w:jc w:val="center"/>
        </w:trPr>
        <w:tc>
          <w:tcPr>
            <w:tcW w:w="2337" w:type="dxa"/>
            <w:vAlign w:val="center"/>
          </w:tcPr>
          <w:p w14:paraId="164AF7E2" w14:textId="77777777" w:rsidR="00960269" w:rsidRDefault="00960269" w:rsidP="004F5C58">
            <w:pPr>
              <w:jc w:val="center"/>
              <w:rPr>
                <w:rFonts w:ascii="Dax-Regular" w:hAnsi="Dax-Regular"/>
                <w:lang w:val="es-419"/>
              </w:rPr>
            </w:pPr>
            <w:r>
              <w:rPr>
                <w:rFonts w:ascii="Dax-Regular" w:hAnsi="Dax-Regular"/>
                <w:lang w:val="es-419"/>
              </w:rPr>
              <w:t>150</w:t>
            </w:r>
          </w:p>
        </w:tc>
        <w:tc>
          <w:tcPr>
            <w:tcW w:w="2337" w:type="dxa"/>
            <w:vAlign w:val="center"/>
          </w:tcPr>
          <w:p w14:paraId="551467C6" w14:textId="77777777" w:rsidR="00960269" w:rsidRDefault="00960269" w:rsidP="004F5C58">
            <w:pPr>
              <w:jc w:val="center"/>
              <w:rPr>
                <w:rFonts w:ascii="Dax-Regular" w:hAnsi="Dax-Regular"/>
                <w:lang w:val="es-419"/>
              </w:rPr>
            </w:pPr>
            <w:r>
              <w:rPr>
                <w:rFonts w:ascii="Dax-Regular" w:hAnsi="Dax-Regular"/>
                <w:lang w:val="es-419"/>
              </w:rPr>
              <w:t>146</w:t>
            </w:r>
          </w:p>
        </w:tc>
        <w:tc>
          <w:tcPr>
            <w:tcW w:w="2338" w:type="dxa"/>
            <w:vAlign w:val="center"/>
          </w:tcPr>
          <w:p w14:paraId="0ADE0C7F" w14:textId="77777777" w:rsidR="00960269" w:rsidRDefault="00960269" w:rsidP="004F5C58">
            <w:pPr>
              <w:jc w:val="center"/>
              <w:rPr>
                <w:rFonts w:ascii="Dax-Regular" w:hAnsi="Dax-Regular"/>
                <w:lang w:val="es-419"/>
              </w:rPr>
            </w:pPr>
            <w:r>
              <w:rPr>
                <w:rFonts w:ascii="Dax-Regular" w:hAnsi="Dax-Regular"/>
                <w:lang w:val="es-419"/>
              </w:rPr>
              <w:t>146</w:t>
            </w:r>
          </w:p>
        </w:tc>
        <w:tc>
          <w:tcPr>
            <w:tcW w:w="2338" w:type="dxa"/>
            <w:vAlign w:val="center"/>
          </w:tcPr>
          <w:p w14:paraId="03921764" w14:textId="77777777" w:rsidR="00960269" w:rsidRDefault="00960269" w:rsidP="004F5C58">
            <w:pPr>
              <w:jc w:val="center"/>
              <w:rPr>
                <w:rFonts w:ascii="Dax-Regular" w:hAnsi="Dax-Regular"/>
                <w:lang w:val="es-419"/>
              </w:rPr>
            </w:pPr>
            <w:r w:rsidRPr="004F2C08">
              <w:rPr>
                <w:rFonts w:ascii="Dax-Regular" w:hAnsi="Dax-Regular"/>
                <w:lang w:val="es-419"/>
              </w:rPr>
              <w:t>1.7816429999984393</w:t>
            </w:r>
          </w:p>
        </w:tc>
      </w:tr>
      <w:tr w:rsidR="00960269" w14:paraId="2799A61E" w14:textId="77777777" w:rsidTr="004F5C58">
        <w:trPr>
          <w:jc w:val="center"/>
        </w:trPr>
        <w:tc>
          <w:tcPr>
            <w:tcW w:w="2337" w:type="dxa"/>
            <w:vAlign w:val="center"/>
          </w:tcPr>
          <w:p w14:paraId="6347C278" w14:textId="77777777" w:rsidR="00960269" w:rsidRDefault="00960269" w:rsidP="004F5C58">
            <w:pPr>
              <w:jc w:val="center"/>
              <w:rPr>
                <w:rFonts w:ascii="Dax-Regular" w:hAnsi="Dax-Regular"/>
                <w:lang w:val="es-419"/>
              </w:rPr>
            </w:pPr>
            <w:r>
              <w:rPr>
                <w:rFonts w:ascii="Dax-Regular" w:hAnsi="Dax-Regular"/>
                <w:lang w:val="es-419"/>
              </w:rPr>
              <w:t>300</w:t>
            </w:r>
          </w:p>
        </w:tc>
        <w:tc>
          <w:tcPr>
            <w:tcW w:w="2337" w:type="dxa"/>
            <w:vAlign w:val="center"/>
          </w:tcPr>
          <w:p w14:paraId="52FC690F" w14:textId="77777777" w:rsidR="00960269" w:rsidRDefault="00960269" w:rsidP="004F5C58">
            <w:pPr>
              <w:jc w:val="center"/>
              <w:rPr>
                <w:rFonts w:ascii="Dax-Regular" w:hAnsi="Dax-Regular"/>
                <w:lang w:val="es-419"/>
              </w:rPr>
            </w:pPr>
            <w:r>
              <w:rPr>
                <w:rFonts w:ascii="Dax-Regular" w:hAnsi="Dax-Regular"/>
                <w:lang w:val="es-419"/>
              </w:rPr>
              <w:t>295</w:t>
            </w:r>
          </w:p>
        </w:tc>
        <w:tc>
          <w:tcPr>
            <w:tcW w:w="2338" w:type="dxa"/>
            <w:vAlign w:val="center"/>
          </w:tcPr>
          <w:p w14:paraId="38573AC4" w14:textId="77777777" w:rsidR="00960269" w:rsidRDefault="00960269" w:rsidP="004F5C58">
            <w:pPr>
              <w:jc w:val="center"/>
              <w:rPr>
                <w:rFonts w:ascii="Dax-Regular" w:hAnsi="Dax-Regular"/>
                <w:lang w:val="es-419"/>
              </w:rPr>
            </w:pPr>
            <w:r>
              <w:rPr>
                <w:rFonts w:ascii="Dax-Regular" w:hAnsi="Dax-Regular"/>
                <w:lang w:val="es-419"/>
              </w:rPr>
              <w:t>382</w:t>
            </w:r>
          </w:p>
        </w:tc>
        <w:tc>
          <w:tcPr>
            <w:tcW w:w="2338" w:type="dxa"/>
            <w:vAlign w:val="center"/>
          </w:tcPr>
          <w:p w14:paraId="057654A3" w14:textId="77777777" w:rsidR="00960269" w:rsidRDefault="00960269" w:rsidP="004F5C58">
            <w:pPr>
              <w:jc w:val="center"/>
              <w:rPr>
                <w:rFonts w:ascii="Dax-Regular" w:hAnsi="Dax-Regular"/>
                <w:lang w:val="es-419"/>
              </w:rPr>
            </w:pPr>
            <w:r w:rsidRPr="00A92B8D">
              <w:rPr>
                <w:rFonts w:ascii="Dax-Regular" w:hAnsi="Dax-Regular"/>
                <w:lang w:val="es-419"/>
              </w:rPr>
              <w:t>1.5925460000034946</w:t>
            </w:r>
          </w:p>
        </w:tc>
      </w:tr>
      <w:tr w:rsidR="00960269" w14:paraId="1C70603E" w14:textId="77777777" w:rsidTr="004F5C58">
        <w:trPr>
          <w:jc w:val="center"/>
        </w:trPr>
        <w:tc>
          <w:tcPr>
            <w:tcW w:w="2337" w:type="dxa"/>
            <w:vAlign w:val="center"/>
          </w:tcPr>
          <w:p w14:paraId="4C868984" w14:textId="77777777" w:rsidR="00960269" w:rsidRDefault="00960269" w:rsidP="004F5C58">
            <w:pPr>
              <w:jc w:val="center"/>
              <w:rPr>
                <w:rFonts w:ascii="Dax-Regular" w:hAnsi="Dax-Regular"/>
                <w:lang w:val="es-419"/>
              </w:rPr>
            </w:pPr>
            <w:r>
              <w:rPr>
                <w:rFonts w:ascii="Dax-Regular" w:hAnsi="Dax-Regular"/>
                <w:lang w:val="es-419"/>
              </w:rPr>
              <w:t>1000</w:t>
            </w:r>
          </w:p>
        </w:tc>
        <w:tc>
          <w:tcPr>
            <w:tcW w:w="2337" w:type="dxa"/>
            <w:vAlign w:val="center"/>
          </w:tcPr>
          <w:p w14:paraId="605664C4" w14:textId="77777777" w:rsidR="00960269" w:rsidRDefault="00960269" w:rsidP="004F5C58">
            <w:pPr>
              <w:jc w:val="center"/>
              <w:rPr>
                <w:rFonts w:ascii="Dax-Regular" w:hAnsi="Dax-Regular"/>
                <w:lang w:val="es-419"/>
              </w:rPr>
            </w:pPr>
            <w:r>
              <w:rPr>
                <w:rFonts w:ascii="Dax-Regular" w:hAnsi="Dax-Regular"/>
                <w:lang w:val="es-419"/>
              </w:rPr>
              <w:t>984</w:t>
            </w:r>
          </w:p>
        </w:tc>
        <w:tc>
          <w:tcPr>
            <w:tcW w:w="2338" w:type="dxa"/>
            <w:vAlign w:val="center"/>
          </w:tcPr>
          <w:p w14:paraId="6D64AEE8" w14:textId="77777777" w:rsidR="00960269" w:rsidRDefault="00960269" w:rsidP="004F5C58">
            <w:pPr>
              <w:jc w:val="center"/>
              <w:rPr>
                <w:rFonts w:ascii="Dax-Regular" w:hAnsi="Dax-Regular"/>
                <w:lang w:val="es-419"/>
              </w:rPr>
            </w:pPr>
            <w:r>
              <w:rPr>
                <w:rFonts w:ascii="Dax-Regular" w:hAnsi="Dax-Regular"/>
                <w:lang w:val="es-419"/>
              </w:rPr>
              <w:t>1633</w:t>
            </w:r>
          </w:p>
        </w:tc>
        <w:tc>
          <w:tcPr>
            <w:tcW w:w="2338" w:type="dxa"/>
            <w:vAlign w:val="center"/>
          </w:tcPr>
          <w:p w14:paraId="4A96F636" w14:textId="77777777" w:rsidR="00960269" w:rsidRDefault="00960269" w:rsidP="004F5C58">
            <w:pPr>
              <w:jc w:val="center"/>
              <w:rPr>
                <w:rFonts w:ascii="Dax-Regular" w:hAnsi="Dax-Regular"/>
                <w:lang w:val="es-419"/>
              </w:rPr>
            </w:pPr>
            <w:r w:rsidRPr="00274BD7">
              <w:rPr>
                <w:rFonts w:ascii="Dax-Regular" w:hAnsi="Dax-Regular"/>
                <w:lang w:val="es-419"/>
              </w:rPr>
              <w:t>2.001575000002049</w:t>
            </w:r>
          </w:p>
        </w:tc>
      </w:tr>
      <w:tr w:rsidR="00960269" w14:paraId="3BAFFB70" w14:textId="77777777" w:rsidTr="004F5C58">
        <w:trPr>
          <w:jc w:val="center"/>
        </w:trPr>
        <w:tc>
          <w:tcPr>
            <w:tcW w:w="2337" w:type="dxa"/>
            <w:vAlign w:val="center"/>
          </w:tcPr>
          <w:p w14:paraId="1E28F036" w14:textId="77777777" w:rsidR="00960269" w:rsidRDefault="00960269" w:rsidP="004F5C58">
            <w:pPr>
              <w:jc w:val="center"/>
              <w:rPr>
                <w:rFonts w:ascii="Dax-Regular" w:hAnsi="Dax-Regular"/>
                <w:lang w:val="es-419"/>
              </w:rPr>
            </w:pPr>
            <w:r>
              <w:rPr>
                <w:rFonts w:ascii="Dax-Regular" w:hAnsi="Dax-Regular"/>
                <w:lang w:val="es-419"/>
              </w:rPr>
              <w:t>2000</w:t>
            </w:r>
          </w:p>
        </w:tc>
        <w:tc>
          <w:tcPr>
            <w:tcW w:w="2337" w:type="dxa"/>
            <w:vAlign w:val="center"/>
          </w:tcPr>
          <w:p w14:paraId="2393F83F" w14:textId="77777777" w:rsidR="00960269" w:rsidRDefault="00960269" w:rsidP="004F5C58">
            <w:pPr>
              <w:jc w:val="center"/>
              <w:rPr>
                <w:rFonts w:ascii="Dax-Regular" w:hAnsi="Dax-Regular"/>
                <w:lang w:val="es-419"/>
              </w:rPr>
            </w:pPr>
            <w:r>
              <w:rPr>
                <w:rFonts w:ascii="Dax-Regular" w:hAnsi="Dax-Regular"/>
                <w:lang w:val="es-419"/>
              </w:rPr>
              <w:t>1954</w:t>
            </w:r>
          </w:p>
        </w:tc>
        <w:tc>
          <w:tcPr>
            <w:tcW w:w="2338" w:type="dxa"/>
            <w:vAlign w:val="center"/>
          </w:tcPr>
          <w:p w14:paraId="7EA75E4D" w14:textId="77777777" w:rsidR="00960269" w:rsidRDefault="00960269" w:rsidP="004F5C58">
            <w:pPr>
              <w:jc w:val="center"/>
              <w:rPr>
                <w:rFonts w:ascii="Dax-Regular" w:hAnsi="Dax-Regular"/>
                <w:lang w:val="es-419"/>
              </w:rPr>
            </w:pPr>
            <w:r>
              <w:rPr>
                <w:rFonts w:ascii="Dax-Regular" w:hAnsi="Dax-Regular"/>
                <w:lang w:val="es-419"/>
              </w:rPr>
              <w:t>3560</w:t>
            </w:r>
          </w:p>
        </w:tc>
        <w:tc>
          <w:tcPr>
            <w:tcW w:w="2338" w:type="dxa"/>
            <w:vAlign w:val="center"/>
          </w:tcPr>
          <w:p w14:paraId="75D9B2DF" w14:textId="77777777" w:rsidR="00960269" w:rsidRDefault="00960269" w:rsidP="004F5C58">
            <w:pPr>
              <w:jc w:val="center"/>
              <w:rPr>
                <w:rFonts w:ascii="Dax-Regular" w:hAnsi="Dax-Regular"/>
                <w:lang w:val="es-419"/>
              </w:rPr>
            </w:pPr>
            <w:r w:rsidRPr="00274BD7">
              <w:rPr>
                <w:rFonts w:ascii="Dax-Regular" w:hAnsi="Dax-Regular"/>
                <w:lang w:val="es-419"/>
              </w:rPr>
              <w:t>2.9438560000053258</w:t>
            </w:r>
          </w:p>
        </w:tc>
      </w:tr>
      <w:tr w:rsidR="00960269" w14:paraId="0E8FCC5A" w14:textId="77777777" w:rsidTr="004F5C58">
        <w:trPr>
          <w:jc w:val="center"/>
        </w:trPr>
        <w:tc>
          <w:tcPr>
            <w:tcW w:w="2337" w:type="dxa"/>
            <w:vAlign w:val="center"/>
          </w:tcPr>
          <w:p w14:paraId="694DDD37" w14:textId="77777777" w:rsidR="00960269" w:rsidRDefault="00960269" w:rsidP="004F5C58">
            <w:pPr>
              <w:jc w:val="center"/>
              <w:rPr>
                <w:rFonts w:ascii="Dax-Regular" w:hAnsi="Dax-Regular"/>
                <w:lang w:val="es-419"/>
              </w:rPr>
            </w:pPr>
            <w:r>
              <w:rPr>
                <w:rFonts w:ascii="Dax-Regular" w:hAnsi="Dax-Regular"/>
                <w:lang w:val="es-419"/>
              </w:rPr>
              <w:t>3000</w:t>
            </w:r>
          </w:p>
        </w:tc>
        <w:tc>
          <w:tcPr>
            <w:tcW w:w="2337" w:type="dxa"/>
            <w:vAlign w:val="center"/>
          </w:tcPr>
          <w:p w14:paraId="6B2C658A" w14:textId="77777777" w:rsidR="00960269" w:rsidRDefault="00960269" w:rsidP="004F5C58">
            <w:pPr>
              <w:jc w:val="center"/>
              <w:rPr>
                <w:rFonts w:ascii="Dax-Regular" w:hAnsi="Dax-Regular"/>
                <w:lang w:val="es-419"/>
              </w:rPr>
            </w:pPr>
            <w:r>
              <w:rPr>
                <w:rFonts w:ascii="Dax-Regular" w:hAnsi="Dax-Regular"/>
                <w:lang w:val="es-419"/>
              </w:rPr>
              <w:t>2922</w:t>
            </w:r>
          </w:p>
        </w:tc>
        <w:tc>
          <w:tcPr>
            <w:tcW w:w="2338" w:type="dxa"/>
            <w:vAlign w:val="center"/>
          </w:tcPr>
          <w:p w14:paraId="214041D1" w14:textId="77777777" w:rsidR="00960269" w:rsidRDefault="00960269" w:rsidP="004F5C58">
            <w:pPr>
              <w:jc w:val="center"/>
              <w:rPr>
                <w:rFonts w:ascii="Dax-Regular" w:hAnsi="Dax-Regular"/>
                <w:lang w:val="es-419"/>
              </w:rPr>
            </w:pPr>
            <w:r>
              <w:rPr>
                <w:rFonts w:ascii="Dax-Regular" w:hAnsi="Dax-Regular"/>
                <w:lang w:val="es-419"/>
              </w:rPr>
              <w:t>5773</w:t>
            </w:r>
          </w:p>
        </w:tc>
        <w:tc>
          <w:tcPr>
            <w:tcW w:w="2338" w:type="dxa"/>
            <w:vAlign w:val="center"/>
          </w:tcPr>
          <w:p w14:paraId="3929AAF2" w14:textId="77777777" w:rsidR="00960269" w:rsidRDefault="00960269" w:rsidP="004F5C58">
            <w:pPr>
              <w:jc w:val="center"/>
              <w:rPr>
                <w:rFonts w:ascii="Dax-Regular" w:hAnsi="Dax-Regular"/>
                <w:lang w:val="es-419"/>
              </w:rPr>
            </w:pPr>
            <w:r w:rsidRPr="002D78E1">
              <w:rPr>
                <w:rFonts w:ascii="Dax-Regular" w:hAnsi="Dax-Regular"/>
                <w:lang w:val="es-419"/>
              </w:rPr>
              <w:t>3.52588299999843</w:t>
            </w:r>
          </w:p>
        </w:tc>
      </w:tr>
      <w:tr w:rsidR="00960269" w14:paraId="579825E9" w14:textId="77777777" w:rsidTr="004F5C58">
        <w:trPr>
          <w:jc w:val="center"/>
        </w:trPr>
        <w:tc>
          <w:tcPr>
            <w:tcW w:w="2337" w:type="dxa"/>
            <w:vAlign w:val="center"/>
          </w:tcPr>
          <w:p w14:paraId="3D9F4248" w14:textId="77777777" w:rsidR="00960269" w:rsidRDefault="00960269" w:rsidP="004F5C58">
            <w:pPr>
              <w:jc w:val="center"/>
              <w:rPr>
                <w:rFonts w:ascii="Dax-Regular" w:hAnsi="Dax-Regular"/>
                <w:lang w:val="es-419"/>
              </w:rPr>
            </w:pPr>
            <w:r>
              <w:rPr>
                <w:rFonts w:ascii="Dax-Regular" w:hAnsi="Dax-Regular"/>
                <w:lang w:val="es-419"/>
              </w:rPr>
              <w:t>7000</w:t>
            </w:r>
          </w:p>
        </w:tc>
        <w:tc>
          <w:tcPr>
            <w:tcW w:w="2337" w:type="dxa"/>
            <w:vAlign w:val="center"/>
          </w:tcPr>
          <w:p w14:paraId="21BE96BB" w14:textId="77777777" w:rsidR="00960269" w:rsidRDefault="00960269" w:rsidP="004F5C58">
            <w:pPr>
              <w:jc w:val="center"/>
              <w:rPr>
                <w:rFonts w:ascii="Dax-Regular" w:hAnsi="Dax-Regular"/>
                <w:lang w:val="es-419"/>
              </w:rPr>
            </w:pPr>
            <w:r>
              <w:rPr>
                <w:rFonts w:ascii="Dax-Regular" w:hAnsi="Dax-Regular"/>
                <w:lang w:val="es-419"/>
              </w:rPr>
              <w:t>6829</w:t>
            </w:r>
          </w:p>
        </w:tc>
        <w:tc>
          <w:tcPr>
            <w:tcW w:w="2338" w:type="dxa"/>
            <w:vAlign w:val="center"/>
          </w:tcPr>
          <w:p w14:paraId="27A93DDB" w14:textId="77777777" w:rsidR="00960269" w:rsidRDefault="00960269" w:rsidP="004F5C58">
            <w:pPr>
              <w:jc w:val="center"/>
              <w:rPr>
                <w:rFonts w:ascii="Dax-Regular" w:hAnsi="Dax-Regular"/>
                <w:lang w:val="es-419"/>
              </w:rPr>
            </w:pPr>
            <w:r>
              <w:rPr>
                <w:rFonts w:ascii="Dax-Regular" w:hAnsi="Dax-Regular"/>
                <w:lang w:val="es-419"/>
              </w:rPr>
              <w:t>15334</w:t>
            </w:r>
          </w:p>
        </w:tc>
        <w:tc>
          <w:tcPr>
            <w:tcW w:w="2338" w:type="dxa"/>
            <w:vAlign w:val="center"/>
          </w:tcPr>
          <w:p w14:paraId="22B6BDB2" w14:textId="77777777" w:rsidR="00960269" w:rsidRDefault="00960269" w:rsidP="004F5C58">
            <w:pPr>
              <w:jc w:val="center"/>
              <w:rPr>
                <w:rFonts w:ascii="Dax-Regular" w:hAnsi="Dax-Regular"/>
                <w:lang w:val="es-419"/>
              </w:rPr>
            </w:pPr>
            <w:r w:rsidRPr="002D78E1">
              <w:rPr>
                <w:rFonts w:ascii="Dax-Regular" w:hAnsi="Dax-Regular"/>
                <w:lang w:val="es-419"/>
              </w:rPr>
              <w:t>4.3458810000011</w:t>
            </w:r>
          </w:p>
        </w:tc>
      </w:tr>
      <w:tr w:rsidR="00960269" w14:paraId="1321AFDB" w14:textId="77777777" w:rsidTr="004F5C58">
        <w:trPr>
          <w:jc w:val="center"/>
        </w:trPr>
        <w:tc>
          <w:tcPr>
            <w:tcW w:w="2337" w:type="dxa"/>
            <w:vAlign w:val="center"/>
          </w:tcPr>
          <w:p w14:paraId="02F34A18" w14:textId="77777777" w:rsidR="00960269" w:rsidRDefault="00960269" w:rsidP="004F5C58">
            <w:pPr>
              <w:jc w:val="center"/>
              <w:rPr>
                <w:rFonts w:ascii="Dax-Regular" w:hAnsi="Dax-Regular"/>
                <w:lang w:val="es-419"/>
              </w:rPr>
            </w:pPr>
            <w:r>
              <w:rPr>
                <w:rFonts w:ascii="Dax-Regular" w:hAnsi="Dax-Regular"/>
                <w:lang w:val="es-419"/>
              </w:rPr>
              <w:t>10000</w:t>
            </w:r>
          </w:p>
        </w:tc>
        <w:tc>
          <w:tcPr>
            <w:tcW w:w="2337" w:type="dxa"/>
            <w:vAlign w:val="center"/>
          </w:tcPr>
          <w:p w14:paraId="4A6E2427" w14:textId="77777777" w:rsidR="00960269" w:rsidRDefault="00960269" w:rsidP="004F5C58">
            <w:pPr>
              <w:jc w:val="center"/>
              <w:rPr>
                <w:rFonts w:ascii="Dax-Regular" w:hAnsi="Dax-Regular"/>
                <w:lang w:val="es-419"/>
              </w:rPr>
            </w:pPr>
            <w:r>
              <w:rPr>
                <w:rFonts w:ascii="Dax-Regular" w:hAnsi="Dax-Regular"/>
                <w:lang w:val="es-419"/>
              </w:rPr>
              <w:t>9767</w:t>
            </w:r>
          </w:p>
        </w:tc>
        <w:tc>
          <w:tcPr>
            <w:tcW w:w="2338" w:type="dxa"/>
            <w:vAlign w:val="center"/>
          </w:tcPr>
          <w:p w14:paraId="7E6DD72A" w14:textId="77777777" w:rsidR="00960269" w:rsidRDefault="00960269" w:rsidP="004F5C58">
            <w:pPr>
              <w:jc w:val="center"/>
              <w:rPr>
                <w:rFonts w:ascii="Dax-Regular" w:hAnsi="Dax-Regular"/>
                <w:lang w:val="es-419"/>
              </w:rPr>
            </w:pPr>
            <w:r>
              <w:rPr>
                <w:rFonts w:ascii="Dax-Regular" w:hAnsi="Dax-Regular"/>
                <w:lang w:val="es-419"/>
              </w:rPr>
              <w:t>22758</w:t>
            </w:r>
          </w:p>
        </w:tc>
        <w:tc>
          <w:tcPr>
            <w:tcW w:w="2338" w:type="dxa"/>
            <w:vAlign w:val="center"/>
          </w:tcPr>
          <w:p w14:paraId="56E465C9" w14:textId="77777777" w:rsidR="00960269" w:rsidRDefault="00960269" w:rsidP="004F5C58">
            <w:pPr>
              <w:jc w:val="center"/>
              <w:rPr>
                <w:rFonts w:ascii="Dax-Regular" w:hAnsi="Dax-Regular"/>
                <w:lang w:val="es-419"/>
              </w:rPr>
            </w:pPr>
            <w:r w:rsidRPr="002D78E1">
              <w:rPr>
                <w:rFonts w:ascii="Dax-Regular" w:hAnsi="Dax-Regular"/>
                <w:lang w:val="es-419"/>
              </w:rPr>
              <w:t>4.977478000000701</w:t>
            </w:r>
          </w:p>
        </w:tc>
      </w:tr>
      <w:tr w:rsidR="00960269" w14:paraId="3BC0AE31" w14:textId="77777777" w:rsidTr="004F5C58">
        <w:trPr>
          <w:jc w:val="center"/>
        </w:trPr>
        <w:tc>
          <w:tcPr>
            <w:tcW w:w="2337" w:type="dxa"/>
            <w:vAlign w:val="center"/>
          </w:tcPr>
          <w:p w14:paraId="0E642440" w14:textId="77777777" w:rsidR="00960269" w:rsidRDefault="00960269" w:rsidP="004F5C58">
            <w:pPr>
              <w:jc w:val="center"/>
              <w:rPr>
                <w:rFonts w:ascii="Dax-Regular" w:hAnsi="Dax-Regular"/>
                <w:lang w:val="es-419"/>
              </w:rPr>
            </w:pPr>
            <w:r>
              <w:rPr>
                <w:rFonts w:ascii="Dax-Regular" w:hAnsi="Dax-Regular"/>
                <w:lang w:val="es-419"/>
              </w:rPr>
              <w:t>14000</w:t>
            </w:r>
          </w:p>
        </w:tc>
        <w:tc>
          <w:tcPr>
            <w:tcW w:w="2337" w:type="dxa"/>
            <w:vAlign w:val="center"/>
          </w:tcPr>
          <w:p w14:paraId="32CF6DDD" w14:textId="77777777" w:rsidR="00960269" w:rsidRDefault="00960269" w:rsidP="004F5C58">
            <w:pPr>
              <w:jc w:val="center"/>
              <w:rPr>
                <w:rFonts w:ascii="Dax-Regular" w:hAnsi="Dax-Regular"/>
                <w:lang w:val="es-419"/>
              </w:rPr>
            </w:pPr>
            <w:r>
              <w:rPr>
                <w:rFonts w:ascii="Dax-Regular" w:hAnsi="Dax-Regular"/>
                <w:lang w:val="es-419"/>
              </w:rPr>
              <w:t>13535</w:t>
            </w:r>
          </w:p>
        </w:tc>
        <w:tc>
          <w:tcPr>
            <w:tcW w:w="2338" w:type="dxa"/>
            <w:vAlign w:val="center"/>
          </w:tcPr>
          <w:p w14:paraId="5AB67D1E" w14:textId="77777777" w:rsidR="00960269" w:rsidRDefault="00960269" w:rsidP="004F5C58">
            <w:pPr>
              <w:jc w:val="center"/>
              <w:rPr>
                <w:rFonts w:ascii="Dax-Regular" w:hAnsi="Dax-Regular"/>
                <w:lang w:val="es-419"/>
              </w:rPr>
            </w:pPr>
            <w:r>
              <w:rPr>
                <w:rFonts w:ascii="Dax-Regular" w:hAnsi="Dax-Regular"/>
                <w:lang w:val="es-419"/>
              </w:rPr>
              <w:t>32270</w:t>
            </w:r>
          </w:p>
        </w:tc>
        <w:tc>
          <w:tcPr>
            <w:tcW w:w="2338" w:type="dxa"/>
            <w:vAlign w:val="center"/>
          </w:tcPr>
          <w:p w14:paraId="25EACCD4" w14:textId="77777777" w:rsidR="00960269" w:rsidRDefault="00960269" w:rsidP="004F5C58">
            <w:pPr>
              <w:jc w:val="center"/>
              <w:rPr>
                <w:rFonts w:ascii="Dax-Regular" w:hAnsi="Dax-Regular"/>
                <w:lang w:val="es-419"/>
              </w:rPr>
            </w:pPr>
            <w:r w:rsidRPr="00317D41">
              <w:rPr>
                <w:rFonts w:ascii="Dax-Regular" w:hAnsi="Dax-Regular"/>
                <w:lang w:val="es-419"/>
              </w:rPr>
              <w:t>4.300545000005513</w:t>
            </w:r>
          </w:p>
        </w:tc>
      </w:tr>
    </w:tbl>
    <w:p w14:paraId="778CCBCB" w14:textId="77777777" w:rsidR="00960269" w:rsidRPr="00A14427" w:rsidRDefault="00960269" w:rsidP="00A14427">
      <w:pPr>
        <w:rPr>
          <w:rFonts w:ascii="Dax-Regular" w:hAnsi="Dax-Regular"/>
          <w:lang w:val="es-419"/>
        </w:rPr>
      </w:pPr>
    </w:p>
    <w:p w14:paraId="5E7BE24B" w14:textId="0377BB17"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características tiene el grafo definido?</w:t>
      </w:r>
    </w:p>
    <w:p w14:paraId="23512325" w14:textId="69E76B16" w:rsidR="00317D41" w:rsidRDefault="00317D41" w:rsidP="00317D41">
      <w:pPr>
        <w:spacing w:after="0"/>
        <w:jc w:val="both"/>
        <w:rPr>
          <w:rFonts w:ascii="Dax-Regular" w:hAnsi="Dax-Regular"/>
          <w:lang w:val="es-419"/>
        </w:rPr>
      </w:pPr>
    </w:p>
    <w:p w14:paraId="6E040A4C" w14:textId="2B1FEB52" w:rsidR="00960269" w:rsidRDefault="00960269" w:rsidP="00317D41">
      <w:pPr>
        <w:spacing w:after="0"/>
        <w:jc w:val="both"/>
        <w:rPr>
          <w:rFonts w:ascii="Dax-Regular" w:hAnsi="Dax-Regular"/>
          <w:lang w:val="es-419"/>
        </w:rPr>
      </w:pPr>
      <w:r>
        <w:rPr>
          <w:rFonts w:ascii="Dax-Regular" w:hAnsi="Dax-Regular"/>
          <w:lang w:val="es-419"/>
        </w:rPr>
        <w:t xml:space="preserve">Las características del grafo definido son: Es un dígrafo (es decir, que no es bidireccional) y tiene una función de comparación que compara los ID de las estaciones. Su tamaño inicial es 14.000 vértices y el tipo del grafo es “ADJ_LIST”, por lo que </w:t>
      </w:r>
      <w:r w:rsidR="00D715EC">
        <w:rPr>
          <w:rFonts w:ascii="Dax-Regular" w:hAnsi="Dax-Regular"/>
          <w:lang w:val="es-419"/>
        </w:rPr>
        <w:t xml:space="preserve">se busca almacenar únicamente la información relevante del grafo, es decir, solo se guardan los vértices y arcos presentes, no como en el caso de una matriz de adyacencias donde se </w:t>
      </w:r>
      <w:r w:rsidR="003D7B31">
        <w:rPr>
          <w:rFonts w:ascii="Dax-Regular" w:hAnsi="Dax-Regular"/>
          <w:lang w:val="es-419"/>
        </w:rPr>
        <w:t>consume una cantidad</w:t>
      </w:r>
      <w:r w:rsidR="00D715EC">
        <w:rPr>
          <w:rFonts w:ascii="Dax-Regular" w:hAnsi="Dax-Regular"/>
          <w:lang w:val="es-419"/>
        </w:rPr>
        <w:t xml:space="preserve"> mayor</w:t>
      </w:r>
      <w:r w:rsidR="003D7B31">
        <w:rPr>
          <w:rFonts w:ascii="Dax-Regular" w:hAnsi="Dax-Regular"/>
          <w:lang w:val="es-419"/>
        </w:rPr>
        <w:t xml:space="preserve"> de</w:t>
      </w:r>
      <w:r w:rsidR="00D715EC">
        <w:rPr>
          <w:rFonts w:ascii="Dax-Regular" w:hAnsi="Dax-Regular"/>
          <w:lang w:val="es-419"/>
        </w:rPr>
        <w:t xml:space="preserve"> memoria</w:t>
      </w:r>
      <w:r>
        <w:rPr>
          <w:rFonts w:ascii="Dax-Regular" w:hAnsi="Dax-Regular"/>
          <w:lang w:val="es-419"/>
        </w:rPr>
        <w:t xml:space="preserve">. </w:t>
      </w:r>
    </w:p>
    <w:p w14:paraId="2F2DD9A0" w14:textId="77777777" w:rsidR="0042114A" w:rsidRPr="003D7B31" w:rsidRDefault="0042114A" w:rsidP="003D7B31">
      <w:pPr>
        <w:rPr>
          <w:rFonts w:ascii="Dax-Regular" w:hAnsi="Dax-Regular"/>
          <w:lang w:val="es-419"/>
        </w:rPr>
      </w:pPr>
    </w:p>
    <w:p w14:paraId="51A539C7" w14:textId="604E1532"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el tamaño inicial del grafo?</w:t>
      </w:r>
    </w:p>
    <w:p w14:paraId="47EBF101" w14:textId="4189863C" w:rsidR="0057717E" w:rsidRDefault="0057717E" w:rsidP="0042114A">
      <w:pPr>
        <w:pStyle w:val="Prrafodelista"/>
        <w:rPr>
          <w:rFonts w:ascii="Dax-Regular" w:hAnsi="Dax-Regular"/>
          <w:lang w:val="es-419"/>
        </w:rPr>
      </w:pPr>
    </w:p>
    <w:p w14:paraId="53EF8197" w14:textId="6AF0842C" w:rsidR="0057717E" w:rsidRDefault="0057717E" w:rsidP="0057717E">
      <w:pPr>
        <w:rPr>
          <w:rFonts w:ascii="Dax-Regular" w:hAnsi="Dax-Regular"/>
          <w:lang w:val="es-419"/>
        </w:rPr>
      </w:pPr>
      <w:r>
        <w:rPr>
          <w:rFonts w:ascii="Dax-Regular" w:hAnsi="Dax-Regular"/>
          <w:lang w:val="es-419"/>
        </w:rPr>
        <w:t>Como se mencionó en el punto e), el grafo tiene por defecto un size de 14.000. Esto se puede ver en la siguiente imagen:</w:t>
      </w:r>
    </w:p>
    <w:p w14:paraId="280B758F" w14:textId="613DBB63" w:rsidR="0057717E" w:rsidRPr="0057717E" w:rsidRDefault="00487C56" w:rsidP="00487C56">
      <w:pPr>
        <w:jc w:val="center"/>
        <w:rPr>
          <w:rFonts w:ascii="Dax-Regular" w:hAnsi="Dax-Regular"/>
          <w:lang w:val="es-419"/>
        </w:rPr>
      </w:pPr>
      <w:r>
        <w:rPr>
          <w:rFonts w:ascii="Dax-Regular" w:hAnsi="Dax-Regular"/>
          <w:lang w:val="es-419"/>
        </w:rPr>
        <w:drawing>
          <wp:inline distT="0" distB="0" distL="0" distR="0" wp14:anchorId="184AB3B6" wp14:editId="3018BA1D">
            <wp:extent cx="4699000" cy="71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4699000" cy="711200"/>
                    </a:xfrm>
                    <a:prstGeom prst="rect">
                      <a:avLst/>
                    </a:prstGeom>
                  </pic:spPr>
                </pic:pic>
              </a:graphicData>
            </a:graphic>
          </wp:inline>
        </w:drawing>
      </w:r>
    </w:p>
    <w:p w14:paraId="33507AC2" w14:textId="77777777" w:rsidR="0057717E" w:rsidRPr="0042114A" w:rsidRDefault="0057717E" w:rsidP="0042114A">
      <w:pPr>
        <w:pStyle w:val="Prrafodelista"/>
        <w:rPr>
          <w:rFonts w:ascii="Dax-Regular" w:hAnsi="Dax-Regular"/>
          <w:lang w:val="es-419"/>
        </w:rPr>
      </w:pPr>
    </w:p>
    <w:p w14:paraId="4AA65BA9" w14:textId="1972E6E6"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Estructura de datos utilizada?</w:t>
      </w:r>
    </w:p>
    <w:p w14:paraId="63B143EC" w14:textId="5FD2E5A6" w:rsidR="0042114A" w:rsidRDefault="0042114A" w:rsidP="00487C56">
      <w:pPr>
        <w:rPr>
          <w:rFonts w:ascii="Dax-Regular" w:hAnsi="Dax-Regular"/>
          <w:lang w:val="es-419"/>
        </w:rPr>
      </w:pPr>
    </w:p>
    <w:p w14:paraId="38C0E7C6" w14:textId="4B5C395A" w:rsidR="00487C56" w:rsidRDefault="00487C56" w:rsidP="00487C56">
      <w:pPr>
        <w:rPr>
          <w:rFonts w:ascii="Dax-Regular" w:hAnsi="Dax-Regular"/>
          <w:lang w:val="es-419"/>
        </w:rPr>
      </w:pPr>
      <w:r>
        <w:rPr>
          <w:rFonts w:ascii="Dax-Regular" w:hAnsi="Dax-Regular"/>
          <w:lang w:val="es-419"/>
        </w:rPr>
        <w:t xml:space="preserve">Como se mencionó en el punto e), </w:t>
      </w:r>
      <w:r>
        <w:rPr>
          <w:rFonts w:ascii="Dax-Regular" w:hAnsi="Dax-Regular"/>
          <w:lang w:val="es-419"/>
        </w:rPr>
        <w:t xml:space="preserve">la estructura de datos que se utilizó para la creación del grafo es </w:t>
      </w:r>
      <w:r>
        <w:rPr>
          <w:rFonts w:ascii="Dax-Regular" w:hAnsi="Dax-Regular"/>
          <w:lang w:val="es-419"/>
        </w:rPr>
        <w:t>“ADJ_LIST”</w:t>
      </w:r>
      <w:r>
        <w:rPr>
          <w:rFonts w:ascii="Dax-Regular" w:hAnsi="Dax-Regular"/>
          <w:lang w:val="es-419"/>
        </w:rPr>
        <w:t>. En esta estructura de datos, se utilizan mapas para almacenar toda la información relacionada con los vértices y los arcos de un grafo. Esto se puede ver en la siguiente imagen:</w:t>
      </w:r>
    </w:p>
    <w:p w14:paraId="2C10FCA0" w14:textId="22B8522E" w:rsidR="00487C56" w:rsidRDefault="00487C56" w:rsidP="00487C56">
      <w:pPr>
        <w:rPr>
          <w:rFonts w:ascii="Dax-Regular" w:hAnsi="Dax-Regular"/>
          <w:lang w:val="es-419"/>
        </w:rPr>
      </w:pPr>
    </w:p>
    <w:p w14:paraId="14357034" w14:textId="4FE819E3" w:rsidR="00487C56" w:rsidRPr="00487C56" w:rsidRDefault="00487C56" w:rsidP="00487C56">
      <w:pPr>
        <w:jc w:val="center"/>
        <w:rPr>
          <w:rFonts w:ascii="Dax-Regular" w:hAnsi="Dax-Regular"/>
          <w:lang w:val="es-419"/>
        </w:rPr>
      </w:pPr>
      <w:r>
        <w:rPr>
          <w:rFonts w:ascii="Dax-Regular" w:hAnsi="Dax-Regular"/>
          <w:lang w:val="es-419"/>
        </w:rPr>
        <w:lastRenderedPageBreak/>
        <w:drawing>
          <wp:inline distT="0" distB="0" distL="0" distR="0" wp14:anchorId="1635FAF3" wp14:editId="18115BF7">
            <wp:extent cx="4699000" cy="749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4699000" cy="749300"/>
                    </a:xfrm>
                    <a:prstGeom prst="rect">
                      <a:avLst/>
                    </a:prstGeom>
                  </pic:spPr>
                </pic:pic>
              </a:graphicData>
            </a:graphic>
          </wp:inline>
        </w:drawing>
      </w:r>
    </w:p>
    <w:p w14:paraId="6B175076" w14:textId="77777777" w:rsidR="0042114A" w:rsidRP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función de comparación utilizada?</w:t>
      </w:r>
    </w:p>
    <w:p w14:paraId="1FAAE2DA" w14:textId="77777777" w:rsidR="0063268C" w:rsidRPr="0042114A" w:rsidRDefault="0063268C" w:rsidP="0063268C">
      <w:pPr>
        <w:pStyle w:val="Prrafodelista"/>
        <w:rPr>
          <w:rFonts w:ascii="Dax-Regular" w:hAnsi="Dax-Regular"/>
          <w:lang w:val="es-419"/>
        </w:rPr>
      </w:pPr>
    </w:p>
    <w:p w14:paraId="3D5B3C81" w14:textId="469D28D1" w:rsidR="0063268C" w:rsidRDefault="00487C56" w:rsidP="00487C56">
      <w:pPr>
        <w:spacing w:after="0"/>
        <w:jc w:val="both"/>
        <w:rPr>
          <w:rFonts w:ascii="Dax-Regular" w:hAnsi="Dax-Regular"/>
          <w:lang w:val="es-CO"/>
        </w:rPr>
      </w:pPr>
      <w:r>
        <w:rPr>
          <w:rFonts w:ascii="Dax-Regular" w:hAnsi="Dax-Regular"/>
          <w:lang w:val="es-CO"/>
        </w:rPr>
        <w:t>La función de comparación que se utiliza para la creación del grafo es: “compareStopIds”</w:t>
      </w:r>
      <w:r w:rsidR="00D71C5B">
        <w:rPr>
          <w:rFonts w:ascii="Dax-Regular" w:hAnsi="Dax-Regular"/>
          <w:lang w:val="es-CO"/>
        </w:rPr>
        <w:t>. Esta función, compara los códigos de dos estaciones diferentes. La función se puede ver en la siguiebte imagen:</w:t>
      </w:r>
    </w:p>
    <w:p w14:paraId="1633AB4D" w14:textId="573F667D" w:rsidR="00D71C5B" w:rsidRDefault="00D71C5B" w:rsidP="00487C56">
      <w:pPr>
        <w:spacing w:after="0"/>
        <w:jc w:val="both"/>
        <w:rPr>
          <w:rFonts w:ascii="Dax-Regular" w:hAnsi="Dax-Regular"/>
          <w:lang w:val="es-CO"/>
        </w:rPr>
      </w:pPr>
    </w:p>
    <w:p w14:paraId="364BA81F" w14:textId="199A04EF" w:rsidR="00D71C5B" w:rsidRPr="00487C56" w:rsidRDefault="00D71C5B" w:rsidP="00D71C5B">
      <w:pPr>
        <w:spacing w:after="0"/>
        <w:jc w:val="center"/>
        <w:rPr>
          <w:rFonts w:ascii="Dax-Regular" w:hAnsi="Dax-Regular"/>
          <w:lang w:val="es-CO"/>
        </w:rPr>
      </w:pPr>
      <w:r>
        <w:rPr>
          <w:rFonts w:ascii="Dax-Regular" w:hAnsi="Dax-Regular"/>
          <w:lang w:val="es-CO"/>
        </w:rPr>
        <w:drawing>
          <wp:inline distT="0" distB="0" distL="0" distR="0" wp14:anchorId="44BC142C" wp14:editId="148039A9">
            <wp:extent cx="2616200" cy="180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2616200" cy="1803400"/>
                    </a:xfrm>
                    <a:prstGeom prst="rect">
                      <a:avLst/>
                    </a:prstGeom>
                  </pic:spPr>
                </pic:pic>
              </a:graphicData>
            </a:graphic>
          </wp:inline>
        </w:drawing>
      </w:r>
    </w:p>
    <w:sectPr w:rsidR="00D71C5B" w:rsidRPr="0048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67664"/>
    <w:rsid w:val="00076EA8"/>
    <w:rsid w:val="00091AF9"/>
    <w:rsid w:val="000B34DE"/>
    <w:rsid w:val="0013546A"/>
    <w:rsid w:val="00195AD3"/>
    <w:rsid w:val="00236F3A"/>
    <w:rsid w:val="00274BD7"/>
    <w:rsid w:val="002D78E1"/>
    <w:rsid w:val="0031411C"/>
    <w:rsid w:val="00317D41"/>
    <w:rsid w:val="003469C3"/>
    <w:rsid w:val="003A536E"/>
    <w:rsid w:val="003B5453"/>
    <w:rsid w:val="003B6C26"/>
    <w:rsid w:val="003C0715"/>
    <w:rsid w:val="003D7B31"/>
    <w:rsid w:val="0042114A"/>
    <w:rsid w:val="0043769A"/>
    <w:rsid w:val="00487C56"/>
    <w:rsid w:val="004F2388"/>
    <w:rsid w:val="004F2C08"/>
    <w:rsid w:val="00567F1D"/>
    <w:rsid w:val="0057717E"/>
    <w:rsid w:val="00631E66"/>
    <w:rsid w:val="0063268C"/>
    <w:rsid w:val="00642A5E"/>
    <w:rsid w:val="00667C88"/>
    <w:rsid w:val="006B4BA3"/>
    <w:rsid w:val="006F2592"/>
    <w:rsid w:val="00712505"/>
    <w:rsid w:val="007334D6"/>
    <w:rsid w:val="00783B87"/>
    <w:rsid w:val="00787C53"/>
    <w:rsid w:val="00806FA9"/>
    <w:rsid w:val="008516F2"/>
    <w:rsid w:val="008B7948"/>
    <w:rsid w:val="00960269"/>
    <w:rsid w:val="009F4247"/>
    <w:rsid w:val="00A14427"/>
    <w:rsid w:val="00A341C3"/>
    <w:rsid w:val="00A442AC"/>
    <w:rsid w:val="00A63A4C"/>
    <w:rsid w:val="00A74C44"/>
    <w:rsid w:val="00A92B8D"/>
    <w:rsid w:val="00AA39E8"/>
    <w:rsid w:val="00AB0C66"/>
    <w:rsid w:val="00B72D08"/>
    <w:rsid w:val="00BA3B38"/>
    <w:rsid w:val="00BE5A08"/>
    <w:rsid w:val="00D36265"/>
    <w:rsid w:val="00D715EC"/>
    <w:rsid w:val="00D71C5B"/>
    <w:rsid w:val="00D85575"/>
    <w:rsid w:val="00E37A60"/>
    <w:rsid w:val="00E50E9B"/>
    <w:rsid w:val="00EE4322"/>
    <w:rsid w:val="00F06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F0699F"/>
    <w:rPr>
      <w:color w:val="808080"/>
    </w:rPr>
  </w:style>
  <w:style w:type="table" w:styleId="Tablaconcuadrcula">
    <w:name w:val="Table Grid"/>
    <w:basedOn w:val="Tablanormal"/>
    <w:uiPriority w:val="39"/>
    <w:rsid w:val="00A14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562</Words>
  <Characters>3095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51</cp:revision>
  <dcterms:created xsi:type="dcterms:W3CDTF">2021-02-10T17:06:00Z</dcterms:created>
  <dcterms:modified xsi:type="dcterms:W3CDTF">2021-05-14T23:34:00Z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