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282E" w14:textId="02C7F1B9" w:rsidR="00F43870" w:rsidRPr="00F43870" w:rsidRDefault="00F43870" w:rsidP="00F43870">
      <w:pPr>
        <w:jc w:val="center"/>
        <w:rPr>
          <w:rFonts w:ascii="Times New Roman" w:hAnsi="Times New Roman" w:cs="Times New Roman"/>
          <w:sz w:val="36"/>
          <w:szCs w:val="36"/>
        </w:rPr>
      </w:pPr>
      <w:r w:rsidRPr="00F43870">
        <w:rPr>
          <w:rFonts w:ascii="Times New Roman" w:hAnsi="Times New Roman" w:cs="Times New Roman"/>
          <w:sz w:val="36"/>
          <w:szCs w:val="36"/>
        </w:rPr>
        <w:t>OBSERVACIONES DE LA PRACTICA</w:t>
      </w:r>
    </w:p>
    <w:p w14:paraId="24EC0F88" w14:textId="5AD9D32C" w:rsidR="000F4144" w:rsidRPr="00FE29FA" w:rsidRDefault="000F4144" w:rsidP="00F43870">
      <w:pPr>
        <w:jc w:val="right"/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Gabriel Villabon 202013898</w:t>
      </w:r>
    </w:p>
    <w:p w14:paraId="7B4827D5" w14:textId="253C6462" w:rsidR="000F4144" w:rsidRPr="00FE29FA" w:rsidRDefault="000F4144" w:rsidP="00F43870">
      <w:pPr>
        <w:jc w:val="right"/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Natai Mercado 202012682</w:t>
      </w:r>
    </w:p>
    <w:p w14:paraId="0B80E75F" w14:textId="44484E2E" w:rsidR="00D55A90" w:rsidRPr="00FE29FA" w:rsidRDefault="00D55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¿Qué estructura de datos se usa para este índice?</w:t>
      </w:r>
    </w:p>
    <w:p w14:paraId="0D86C1B6" w14:textId="71973F0A" w:rsidR="00D55A90" w:rsidRPr="00FE29FA" w:rsidRDefault="002E5103">
      <w:pPr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Se utiliza un tipo de implementación llamada CHAINING</w:t>
      </w:r>
      <w:r w:rsidR="000856FA">
        <w:rPr>
          <w:rFonts w:ascii="Times New Roman" w:hAnsi="Times New Roman" w:cs="Times New Roman"/>
          <w:sz w:val="24"/>
          <w:szCs w:val="24"/>
        </w:rPr>
        <w:t>.</w:t>
      </w:r>
    </w:p>
    <w:p w14:paraId="019BFA63" w14:textId="4F2C9B06" w:rsidR="00D55A90" w:rsidRPr="00FE29FA" w:rsidRDefault="00D55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¿Cuántos elementos se espera almacenar inicialmente?</w:t>
      </w:r>
    </w:p>
    <w:p w14:paraId="1AB67B76" w14:textId="4D5283CD" w:rsidR="00C736BF" w:rsidRPr="00FE29FA" w:rsidRDefault="002E5103">
      <w:pPr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Se esperan 800 elementos</w:t>
      </w:r>
      <w:r w:rsidR="000856FA">
        <w:rPr>
          <w:rFonts w:ascii="Times New Roman" w:hAnsi="Times New Roman" w:cs="Times New Roman"/>
          <w:sz w:val="24"/>
          <w:szCs w:val="24"/>
        </w:rPr>
        <w:t>.</w:t>
      </w:r>
    </w:p>
    <w:p w14:paraId="70CA975C" w14:textId="1AEAFD00" w:rsidR="00C736BF" w:rsidRPr="00FE29FA" w:rsidRDefault="00C73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¿Cuál es el factor de carga máximo?</w:t>
      </w:r>
    </w:p>
    <w:p w14:paraId="43F8A1B9" w14:textId="31F98AE7" w:rsidR="005E2304" w:rsidRPr="00FE29FA" w:rsidRDefault="002E5103">
      <w:pPr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El valor de carga es 4</w:t>
      </w:r>
      <w:r w:rsidR="000856FA">
        <w:rPr>
          <w:rFonts w:ascii="Times New Roman" w:hAnsi="Times New Roman" w:cs="Times New Roman"/>
          <w:sz w:val="24"/>
          <w:szCs w:val="24"/>
        </w:rPr>
        <w:t>.</w:t>
      </w:r>
    </w:p>
    <w:p w14:paraId="3833AFB0" w14:textId="6E312866" w:rsidR="00C736BF" w:rsidRPr="00FE29FA" w:rsidRDefault="005E2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¿Con cuántos elementos serán necesarios agregar para hacer re</w:t>
      </w:r>
      <w:r w:rsidR="00FE29FA" w:rsidRPr="00FE29FA">
        <w:rPr>
          <w:rFonts w:ascii="Times New Roman" w:hAnsi="Times New Roman" w:cs="Times New Roman"/>
          <w:b/>
          <w:bCs/>
          <w:sz w:val="24"/>
          <w:szCs w:val="24"/>
        </w:rPr>
        <w:t>-H</w:t>
      </w:r>
      <w:r w:rsidRPr="00FE29FA">
        <w:rPr>
          <w:rFonts w:ascii="Times New Roman" w:hAnsi="Times New Roman" w:cs="Times New Roman"/>
          <w:b/>
          <w:bCs/>
          <w:sz w:val="24"/>
          <w:szCs w:val="24"/>
        </w:rPr>
        <w:t>ash de la tabla?</w:t>
      </w:r>
    </w:p>
    <w:p w14:paraId="07D46F03" w14:textId="4A4BB113" w:rsidR="00C736BF" w:rsidRPr="00FE29FA" w:rsidRDefault="000F4144">
      <w:pPr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 xml:space="preserve">Se debe llenar los primero 800 elementos, ya sea con un elemento no </w:t>
      </w:r>
      <w:r w:rsidR="00FE29FA" w:rsidRPr="00FE29FA">
        <w:rPr>
          <w:rFonts w:ascii="Times New Roman" w:hAnsi="Times New Roman" w:cs="Times New Roman"/>
          <w:sz w:val="24"/>
          <w:szCs w:val="24"/>
        </w:rPr>
        <w:t>vacío</w:t>
      </w:r>
      <w:r w:rsidRPr="00FE29FA">
        <w:rPr>
          <w:rFonts w:ascii="Times New Roman" w:hAnsi="Times New Roman" w:cs="Times New Roman"/>
          <w:sz w:val="24"/>
          <w:szCs w:val="24"/>
        </w:rPr>
        <w:t xml:space="preserve"> o no.</w:t>
      </w:r>
    </w:p>
    <w:p w14:paraId="5CD1B74A" w14:textId="1AD651B3" w:rsidR="000F4144" w:rsidRPr="00FE29FA" w:rsidRDefault="000F4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¿Qué hace la instrucción “mp.put(...)”?</w:t>
      </w:r>
    </w:p>
    <w:p w14:paraId="2B08F2C1" w14:textId="4E4B188C" w:rsidR="00FE29FA" w:rsidRPr="00FE29FA" w:rsidRDefault="00FE29FA">
      <w:pPr>
        <w:rPr>
          <w:rFonts w:ascii="Times New Roman" w:hAnsi="Times New Roman" w:cs="Times New Roman"/>
          <w:sz w:val="24"/>
          <w:szCs w:val="24"/>
        </w:rPr>
      </w:pPr>
      <w:r w:rsidRPr="00FE29FA">
        <w:rPr>
          <w:rFonts w:ascii="Times New Roman" w:hAnsi="Times New Roman" w:cs="Times New Roman"/>
          <w:sz w:val="24"/>
          <w:szCs w:val="24"/>
        </w:rPr>
        <w:t>Al map catalog[‘bookIds’] le entra por llave book[‘gooodreads_book_id’] y por valor book, si se encuentra la llave book[‘goodreads_book_id’] en el map se cambia el valor a book</w:t>
      </w:r>
      <w:r w:rsidR="000856FA">
        <w:rPr>
          <w:rFonts w:ascii="Times New Roman" w:hAnsi="Times New Roman" w:cs="Times New Roman"/>
          <w:sz w:val="24"/>
          <w:szCs w:val="24"/>
        </w:rPr>
        <w:t>, si no se encuentra agregara la pareja al map.</w:t>
      </w:r>
    </w:p>
    <w:p w14:paraId="7869ECB9" w14:textId="1CB8A028" w:rsidR="00FE29FA" w:rsidRDefault="00FE2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¿Qué papel cumple “book[‘goodreads_book_id’]” en esa instrucción?</w:t>
      </w:r>
    </w:p>
    <w:p w14:paraId="71E4D97F" w14:textId="525A4E3B" w:rsidR="00FE29FA" w:rsidRDefault="00FE2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maneja como llave el valor en book[‘goodreads_book_id’]</w:t>
      </w:r>
      <w:r w:rsidR="000856FA">
        <w:rPr>
          <w:rFonts w:ascii="Times New Roman" w:hAnsi="Times New Roman" w:cs="Times New Roman"/>
          <w:sz w:val="24"/>
          <w:szCs w:val="24"/>
        </w:rPr>
        <w:t>.</w:t>
      </w:r>
    </w:p>
    <w:p w14:paraId="3DC9B2C4" w14:textId="6E02447B" w:rsidR="00FE29FA" w:rsidRDefault="00FE2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¿Qué papel cumple el tercer parámetro “book” en esa instrucción?</w:t>
      </w:r>
    </w:p>
    <w:p w14:paraId="680A2342" w14:textId="6B41B36B" w:rsidR="00FE29FA" w:rsidRDefault="00085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maneja como el</w:t>
      </w:r>
      <w:r w:rsidR="00FE29FA">
        <w:rPr>
          <w:rFonts w:ascii="Times New Roman" w:hAnsi="Times New Roman" w:cs="Times New Roman"/>
          <w:sz w:val="24"/>
          <w:szCs w:val="24"/>
        </w:rPr>
        <w:t xml:space="preserve"> valor asociado a la llave book[‘goodreads_book_id’]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3664CF" w14:textId="70958B30" w:rsidR="00FE29FA" w:rsidRDefault="00FE2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9FA">
        <w:rPr>
          <w:rFonts w:ascii="Times New Roman" w:hAnsi="Times New Roman" w:cs="Times New Roman"/>
          <w:b/>
          <w:bCs/>
          <w:sz w:val="24"/>
          <w:szCs w:val="24"/>
        </w:rPr>
        <w:t>¿Qué hace la instrucción “</w:t>
      </w:r>
      <w:proofErr w:type="spellStart"/>
      <w:proofErr w:type="gramStart"/>
      <w:r w:rsidRPr="00FE29FA">
        <w:rPr>
          <w:rFonts w:ascii="Times New Roman" w:hAnsi="Times New Roman" w:cs="Times New Roman"/>
          <w:b/>
          <w:bCs/>
          <w:sz w:val="24"/>
          <w:szCs w:val="24"/>
        </w:rPr>
        <w:t>mp.get</w:t>
      </w:r>
      <w:proofErr w:type="spellEnd"/>
      <w:r w:rsidRPr="00FE29F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E29FA">
        <w:rPr>
          <w:rFonts w:ascii="Times New Roman" w:hAnsi="Times New Roman" w:cs="Times New Roman"/>
          <w:b/>
          <w:bCs/>
          <w:sz w:val="24"/>
          <w:szCs w:val="24"/>
        </w:rPr>
        <w:t>…)”?</w:t>
      </w:r>
    </w:p>
    <w:p w14:paraId="3409A03B" w14:textId="5C067968" w:rsidR="00004F00" w:rsidRDefault="00004F00">
      <w:pPr>
        <w:rPr>
          <w:rFonts w:ascii="Times New Roman" w:hAnsi="Times New Roman" w:cs="Times New Roman"/>
          <w:sz w:val="24"/>
          <w:szCs w:val="24"/>
        </w:rPr>
      </w:pPr>
      <w:r w:rsidRPr="000856FA">
        <w:rPr>
          <w:rFonts w:ascii="Times New Roman" w:hAnsi="Times New Roman" w:cs="Times New Roman"/>
          <w:sz w:val="24"/>
          <w:szCs w:val="24"/>
        </w:rPr>
        <w:t xml:space="preserve">Busca </w:t>
      </w:r>
      <w:r w:rsidR="000856FA">
        <w:rPr>
          <w:rFonts w:ascii="Times New Roman" w:hAnsi="Times New Roman" w:cs="Times New Roman"/>
          <w:sz w:val="24"/>
          <w:szCs w:val="24"/>
        </w:rPr>
        <w:t xml:space="preserve">en el map </w:t>
      </w:r>
      <w:proofErr w:type="spellStart"/>
      <w:r w:rsidR="000856FA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0856FA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0856FA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0856FA">
        <w:rPr>
          <w:rFonts w:ascii="Times New Roman" w:hAnsi="Times New Roman" w:cs="Times New Roman"/>
          <w:sz w:val="24"/>
          <w:szCs w:val="24"/>
        </w:rPr>
        <w:t>’] si se encuentra la llave</w:t>
      </w:r>
      <w:r w:rsidR="00576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8B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0856FA">
        <w:rPr>
          <w:rFonts w:ascii="Times New Roman" w:hAnsi="Times New Roman" w:cs="Times New Roman"/>
          <w:sz w:val="24"/>
          <w:szCs w:val="24"/>
        </w:rPr>
        <w:t xml:space="preserve">, si se encuentra la llave </w:t>
      </w:r>
      <w:proofErr w:type="spellStart"/>
      <w:r w:rsidR="005768B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5768BF">
        <w:rPr>
          <w:rFonts w:ascii="Times New Roman" w:hAnsi="Times New Roman" w:cs="Times New Roman"/>
          <w:sz w:val="24"/>
          <w:szCs w:val="24"/>
        </w:rPr>
        <w:t xml:space="preserve"> </w:t>
      </w:r>
      <w:r w:rsidR="000856FA">
        <w:rPr>
          <w:rFonts w:ascii="Times New Roman" w:hAnsi="Times New Roman" w:cs="Times New Roman"/>
          <w:sz w:val="24"/>
          <w:szCs w:val="24"/>
        </w:rPr>
        <w:t xml:space="preserve">retorna el valor asociado a esta misma, si no retorna </w:t>
      </w:r>
      <w:proofErr w:type="spellStart"/>
      <w:r w:rsidR="000856FA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="000856FA">
        <w:rPr>
          <w:rFonts w:ascii="Times New Roman" w:hAnsi="Times New Roman" w:cs="Times New Roman"/>
          <w:sz w:val="24"/>
          <w:szCs w:val="24"/>
        </w:rPr>
        <w:t>.</w:t>
      </w:r>
    </w:p>
    <w:p w14:paraId="71AB9F38" w14:textId="49D73072" w:rsidR="005768BF" w:rsidRDefault="005768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8BF">
        <w:rPr>
          <w:rFonts w:ascii="Times New Roman" w:hAnsi="Times New Roman" w:cs="Times New Roman"/>
          <w:b/>
          <w:bCs/>
          <w:sz w:val="24"/>
          <w:szCs w:val="24"/>
        </w:rPr>
        <w:t>¿Qué papel cumple “</w:t>
      </w:r>
      <w:proofErr w:type="spellStart"/>
      <w:r w:rsidRPr="005768BF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5768BF">
        <w:rPr>
          <w:rFonts w:ascii="Times New Roman" w:hAnsi="Times New Roman" w:cs="Times New Roman"/>
          <w:b/>
          <w:bCs/>
          <w:sz w:val="24"/>
          <w:szCs w:val="24"/>
        </w:rPr>
        <w:t>” en esa instrucción?</w:t>
      </w:r>
    </w:p>
    <w:p w14:paraId="2207DA3A" w14:textId="35DBC75D" w:rsidR="005768BF" w:rsidRDefault="00576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manaje como llave que se va a buscar dentro del map.</w:t>
      </w:r>
    </w:p>
    <w:p w14:paraId="4B7C0B08" w14:textId="465966EF" w:rsidR="005768BF" w:rsidRDefault="005768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8BF">
        <w:rPr>
          <w:rFonts w:ascii="Times New Roman" w:hAnsi="Times New Roman" w:cs="Times New Roman"/>
          <w:b/>
          <w:bCs/>
          <w:sz w:val="24"/>
          <w:szCs w:val="24"/>
        </w:rPr>
        <w:t>¿Qué hace la instrucción “</w:t>
      </w:r>
      <w:proofErr w:type="spellStart"/>
      <w:proofErr w:type="gramStart"/>
      <w:r w:rsidRPr="005768BF">
        <w:rPr>
          <w:rFonts w:ascii="Times New Roman" w:hAnsi="Times New Roman" w:cs="Times New Roman"/>
          <w:b/>
          <w:bCs/>
          <w:sz w:val="24"/>
          <w:szCs w:val="24"/>
        </w:rPr>
        <w:t>me.getValue</w:t>
      </w:r>
      <w:proofErr w:type="spellEnd"/>
      <w:proofErr w:type="gramEnd"/>
      <w:r w:rsidRPr="005768BF">
        <w:rPr>
          <w:rFonts w:ascii="Times New Roman" w:hAnsi="Times New Roman" w:cs="Times New Roman"/>
          <w:b/>
          <w:bCs/>
          <w:sz w:val="24"/>
          <w:szCs w:val="24"/>
        </w:rPr>
        <w:t>(…)”?</w:t>
      </w:r>
    </w:p>
    <w:p w14:paraId="6ECEC194" w14:textId="23E86C9B" w:rsidR="005768BF" w:rsidRDefault="00576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Retorna la llave de la pareja </w:t>
      </w:r>
      <w:r w:rsidR="00C32650">
        <w:rPr>
          <w:rFonts w:ascii="Times New Roman" w:hAnsi="Times New Roman" w:cs="Times New Roman"/>
          <w:sz w:val="24"/>
          <w:szCs w:val="24"/>
        </w:rPr>
        <w:t xml:space="preserve">llave </w:t>
      </w:r>
      <w:r>
        <w:rPr>
          <w:rFonts w:ascii="Times New Roman" w:hAnsi="Times New Roman" w:cs="Times New Roman"/>
          <w:sz w:val="24"/>
          <w:szCs w:val="24"/>
        </w:rPr>
        <w:t>valor</w:t>
      </w:r>
      <w:r w:rsidR="00C32650">
        <w:rPr>
          <w:rFonts w:ascii="Times New Roman" w:hAnsi="Times New Roman" w:cs="Times New Roman"/>
          <w:sz w:val="24"/>
          <w:szCs w:val="24"/>
        </w:rPr>
        <w:t>.</w:t>
      </w:r>
    </w:p>
    <w:p w14:paraId="269B407D" w14:textId="77777777" w:rsidR="00C32650" w:rsidRPr="005768BF" w:rsidRDefault="00C32650">
      <w:pPr>
        <w:rPr>
          <w:rFonts w:ascii="Times New Roman" w:hAnsi="Times New Roman" w:cs="Times New Roman"/>
          <w:sz w:val="24"/>
          <w:szCs w:val="24"/>
        </w:rPr>
      </w:pPr>
    </w:p>
    <w:p w14:paraId="2FEB66A9" w14:textId="77777777" w:rsidR="00FE29FA" w:rsidRPr="00FE29FA" w:rsidRDefault="00FE29FA">
      <w:pPr>
        <w:rPr>
          <w:rFonts w:ascii="Times New Roman" w:hAnsi="Times New Roman" w:cs="Times New Roman"/>
          <w:sz w:val="24"/>
          <w:szCs w:val="24"/>
        </w:rPr>
      </w:pPr>
    </w:p>
    <w:sectPr w:rsidR="00FE29FA" w:rsidRPr="00FE2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90"/>
    <w:rsid w:val="00004F00"/>
    <w:rsid w:val="000856FA"/>
    <w:rsid w:val="000F4144"/>
    <w:rsid w:val="002E5103"/>
    <w:rsid w:val="005768BF"/>
    <w:rsid w:val="005D4977"/>
    <w:rsid w:val="005E2304"/>
    <w:rsid w:val="00C32650"/>
    <w:rsid w:val="00C736BF"/>
    <w:rsid w:val="00D55A90"/>
    <w:rsid w:val="00F43870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782F"/>
  <w15:chartTrackingRefBased/>
  <w15:docId w15:val="{4C23CAA3-9C46-4BD7-9D90-AAEA54E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Santiago Villabon Linares</dc:creator>
  <cp:keywords/>
  <dc:description/>
  <cp:lastModifiedBy>Gabriel Santiago Villabon Linares</cp:lastModifiedBy>
  <cp:revision>2</cp:revision>
  <dcterms:created xsi:type="dcterms:W3CDTF">2021-03-16T16:31:00Z</dcterms:created>
  <dcterms:modified xsi:type="dcterms:W3CDTF">2021-03-16T19:53:00Z</dcterms:modified>
</cp:coreProperties>
</file>