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6="http://schemas.microsoft.com/office/drawing/2014/main" xmlns:c="http://schemas.openxmlformats.org/drawingml/2006/chart" xmlns:pic="http://schemas.openxmlformats.org/drawingml/2006/picture" xmlns:a14="http://schemas.microsoft.com/office/drawing/2010/main" mc:Ignorable="w14 w15 w16se w16cid w16 w16cex wp14">
  <w:body>
    <w:p w:rsidRPr="00E36356" w:rsidR="00386599" w:rsidP="00BA3B38" w:rsidRDefault="00BA3B38" w14:paraId="190B0C54" w14:textId="3335CC78">
      <w:pPr>
        <w:pStyle w:val="Ttulo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:rsidRPr="00E36356" w:rsidR="00667C88" w:rsidP="00667C88" w:rsidRDefault="00A23A57" w14:paraId="747E5442" w14:textId="2BF412CA">
      <w:pPr>
        <w:spacing w:after="0"/>
        <w:jc w:val="right"/>
        <w:rPr>
          <w:noProof w:val="0"/>
          <w:lang w:val="es-419"/>
        </w:rPr>
      </w:pPr>
      <w:r>
        <w:rPr>
          <w:noProof w:val="0"/>
          <w:lang w:val="es-419"/>
        </w:rPr>
        <w:t>Juan Camilo Falla 201922219</w:t>
      </w:r>
    </w:p>
    <w:p w:rsidRPr="00E36356" w:rsidR="00667C88" w:rsidP="00667C88" w:rsidRDefault="14FEC8EA" w14:paraId="673598DC" w14:textId="1D236C96">
      <w:pPr>
        <w:spacing w:after="0"/>
        <w:jc w:val="right"/>
        <w:rPr>
          <w:noProof w:val="0"/>
          <w:lang w:val="es-419"/>
        </w:rPr>
      </w:pPr>
      <w:r w:rsidRPr="7D243A66">
        <w:rPr>
          <w:noProof w:val="0"/>
          <w:lang w:val="es-419"/>
        </w:rPr>
        <w:t xml:space="preserve">Nicolás </w:t>
      </w:r>
      <w:proofErr w:type="spellStart"/>
      <w:r w:rsidRPr="7D243A66">
        <w:rPr>
          <w:noProof w:val="0"/>
          <w:lang w:val="es-419"/>
        </w:rPr>
        <w:t>Klopstock</w:t>
      </w:r>
      <w:proofErr w:type="spellEnd"/>
      <w:r w:rsidRPr="7D243A66" w:rsidR="38DEFED2">
        <w:rPr>
          <w:noProof w:val="0"/>
          <w:lang w:val="es-419"/>
        </w:rPr>
        <w:t xml:space="preserve"> </w:t>
      </w:r>
      <w:r w:rsidRPr="7D243A66" w:rsidR="21AB0D27">
        <w:rPr>
          <w:noProof w:val="0"/>
          <w:lang w:val="es-419"/>
        </w:rPr>
        <w:t>202021352</w:t>
      </w:r>
    </w:p>
    <w:p w:rsidRPr="00E36356" w:rsidR="00667C88" w:rsidP="00667C88" w:rsidRDefault="00667C88" w14:paraId="2C680F50" w14:textId="77777777">
      <w:pPr>
        <w:spacing w:after="0"/>
        <w:jc w:val="right"/>
        <w:rPr>
          <w:noProof w:val="0"/>
          <w:lang w:val="es-419"/>
        </w:rPr>
      </w:pPr>
    </w:p>
    <w:tbl>
      <w:tblPr>
        <w:tblStyle w:val="Tabladecuadrcula2"/>
        <w:tblW w:w="3694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</w:tblGrid>
      <w:tr w:rsidRPr="00E36356" w:rsidR="00372D0A" w:rsidTr="00386599" w14:paraId="0185CFE7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color="auto" w:sz="4" w:space="0"/>
            </w:tcBorders>
            <w:vAlign w:val="bottom"/>
          </w:tcPr>
          <w:p w:rsidRPr="00372D0A" w:rsidR="00372D0A" w:rsidP="00372D0A" w:rsidRDefault="00372D0A" w14:paraId="6FA5A4BE" w14:textId="56F4118A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588" w:type="pct"/>
            <w:tcBorders>
              <w:top w:val="single" w:color="auto" w:sz="4" w:space="0"/>
            </w:tcBorders>
            <w:vAlign w:val="bottom"/>
          </w:tcPr>
          <w:p w:rsidRPr="00372D0A" w:rsidR="00372D0A" w:rsidP="00372D0A" w:rsidRDefault="00372D0A" w14:paraId="40ADF83F" w14:textId="154809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Máquina 1 (M.1)</w:t>
            </w:r>
          </w:p>
        </w:tc>
        <w:tc>
          <w:tcPr>
            <w:tcW w:w="1681" w:type="pct"/>
            <w:tcBorders>
              <w:top w:val="single" w:color="auto" w:sz="4" w:space="0"/>
            </w:tcBorders>
            <w:vAlign w:val="bottom"/>
          </w:tcPr>
          <w:p w:rsidRPr="00372D0A" w:rsidR="00372D0A" w:rsidP="00372D0A" w:rsidRDefault="00372D0A" w14:paraId="6D196007" w14:textId="4210468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Máquina 2 (M.2)</w:t>
            </w:r>
          </w:p>
        </w:tc>
      </w:tr>
      <w:tr w:rsidRPr="00372D0A" w:rsidR="00372D0A" w:rsidTr="00386599" w14:paraId="30B939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:rsidRPr="00372D0A" w:rsidR="00372D0A" w:rsidP="00372D0A" w:rsidRDefault="00372D0A" w14:paraId="05857F01" w14:textId="7B8EAA8C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Procesadores</w:t>
            </w:r>
          </w:p>
        </w:tc>
        <w:tc>
          <w:tcPr>
            <w:tcW w:w="1588" w:type="pct"/>
            <w:vAlign w:val="bottom"/>
          </w:tcPr>
          <w:p w:rsidRPr="00E36356" w:rsidR="00372D0A" w:rsidP="00372D0A" w:rsidRDefault="00372D0A" w14:paraId="6D65F1AC" w14:textId="2B31AE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i7 10700 @2.9GHz- 4.8GHz</w:t>
            </w:r>
          </w:p>
        </w:tc>
        <w:tc>
          <w:tcPr>
            <w:tcW w:w="1681" w:type="pct"/>
            <w:vAlign w:val="bottom"/>
          </w:tcPr>
          <w:p w:rsidRPr="00E36356" w:rsidR="00372D0A" w:rsidP="00372D0A" w:rsidRDefault="00372D0A" w14:paraId="7AF5548A" w14:textId="2C1278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  <w:lang w:val="es-CO"/>
              </w:rPr>
              <w:t>i5 6200U CPU @2.30GHz 2.40GHz</w:t>
            </w:r>
          </w:p>
        </w:tc>
      </w:tr>
      <w:tr w:rsidRPr="00E36356" w:rsidR="00372D0A" w:rsidTr="00386599" w14:paraId="55A0B7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:rsidRPr="00372D0A" w:rsidR="00372D0A" w:rsidP="00372D0A" w:rsidRDefault="00372D0A" w14:paraId="4CD55317" w14:textId="2045F0AF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Memoria RAM (GB)</w:t>
            </w:r>
          </w:p>
        </w:tc>
        <w:tc>
          <w:tcPr>
            <w:tcW w:w="1588" w:type="pct"/>
            <w:vAlign w:val="bottom"/>
          </w:tcPr>
          <w:p w:rsidRPr="00E36356" w:rsidR="00372D0A" w:rsidP="00372D0A" w:rsidRDefault="00372D0A" w14:paraId="2EE17E36" w14:textId="362F3F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16 gb</w:t>
            </w:r>
          </w:p>
        </w:tc>
        <w:tc>
          <w:tcPr>
            <w:tcW w:w="1681" w:type="pct"/>
            <w:vAlign w:val="bottom"/>
          </w:tcPr>
          <w:p w:rsidRPr="00E36356" w:rsidR="00372D0A" w:rsidP="00372D0A" w:rsidRDefault="00372D0A" w14:paraId="1BB3A3D4" w14:textId="4DA771C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4 gb</w:t>
            </w:r>
          </w:p>
        </w:tc>
      </w:tr>
      <w:tr w:rsidRPr="00E36356" w:rsidR="00372D0A" w:rsidTr="00386599" w14:paraId="4B543ED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vAlign w:val="bottom"/>
          </w:tcPr>
          <w:p w:rsidRPr="00372D0A" w:rsidR="00372D0A" w:rsidP="00372D0A" w:rsidRDefault="00372D0A" w14:paraId="119B9963" w14:textId="31EE6255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372D0A">
              <w:rPr>
                <w:rFonts w:ascii="Calibri" w:hAnsi="Calibri" w:cs="Calibri"/>
                <w:color w:val="000000"/>
              </w:rPr>
              <w:t>Sistema Operativo</w:t>
            </w:r>
          </w:p>
        </w:tc>
        <w:tc>
          <w:tcPr>
            <w:tcW w:w="1588" w:type="pct"/>
            <w:vAlign w:val="bottom"/>
          </w:tcPr>
          <w:p w:rsidRPr="00E36356" w:rsidR="00372D0A" w:rsidP="00372D0A" w:rsidRDefault="00372D0A" w14:paraId="195823C3" w14:textId="213F166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Windows 10 Home</w:t>
            </w:r>
          </w:p>
        </w:tc>
        <w:tc>
          <w:tcPr>
            <w:tcW w:w="1681" w:type="pct"/>
            <w:vAlign w:val="bottom"/>
          </w:tcPr>
          <w:p w:rsidRPr="00E36356" w:rsidR="00372D0A" w:rsidP="00372D0A" w:rsidRDefault="00372D0A" w14:paraId="6560BD8A" w14:textId="0C4BE1EA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Windows 10 Home</w:t>
            </w:r>
          </w:p>
        </w:tc>
      </w:tr>
    </w:tbl>
    <w:p w:rsidRPr="00E36356" w:rsidR="005C50D1" w:rsidP="005C50D1" w:rsidRDefault="005C50D1" w14:paraId="79FB5A33" w14:textId="2C374F39">
      <w:pPr>
        <w:pStyle w:val="Descripcin"/>
        <w:jc w:val="center"/>
        <w:rPr>
          <w:lang w:val="es-419"/>
        </w:rPr>
      </w:pPr>
      <w:bookmarkStart w:name="_Ref64492224" w:id="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:rsidRPr="00E36356" w:rsidR="00775C6E" w:rsidP="001826C9" w:rsidRDefault="001826C9" w14:paraId="60E71778" w14:textId="00DE5C51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:rsidRPr="00E36356" w:rsidR="001826C9" w:rsidP="001826C9" w:rsidRDefault="001826C9" w14:paraId="6D8845E5" w14:textId="3A76AF8B">
      <w:pPr>
        <w:pStyle w:val="Ttulo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Pr="00E36356" w:rsidR="00775C6E" w:rsidTr="00386599" w14:paraId="140DBCE1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</w:tcPr>
          <w:p w:rsidRPr="00E36356" w:rsidR="00775C6E" w:rsidP="00386599" w:rsidRDefault="00775C6E" w14:paraId="69CE383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color="auto" w:sz="4" w:space="0"/>
            </w:tcBorders>
          </w:tcPr>
          <w:p w:rsidRPr="00E36356" w:rsidR="00775C6E" w:rsidP="00386599" w:rsidRDefault="00775C6E" w14:paraId="274F1DD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154" w:type="pct"/>
            <w:tcBorders>
              <w:top w:val="single" w:color="auto" w:sz="4" w:space="0"/>
            </w:tcBorders>
          </w:tcPr>
          <w:p w:rsidRPr="00E36356" w:rsidR="00775C6E" w:rsidP="00386599" w:rsidRDefault="00775C6E" w14:paraId="2138EA72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94" w:type="pct"/>
            <w:tcBorders>
              <w:top w:val="single" w:color="auto" w:sz="4" w:space="0"/>
            </w:tcBorders>
          </w:tcPr>
          <w:p w:rsidRPr="00E36356" w:rsidR="00775C6E" w:rsidP="00386599" w:rsidRDefault="00775C6E" w14:paraId="1F86DE6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Pr="00E36356" w:rsidR="009B3F36" w:rsidTr="00386599" w14:paraId="5E5D40A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9B3F36" w:rsidP="009B3F36" w:rsidRDefault="009B3F36" w14:paraId="6E13B97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  <w:vAlign w:val="bottom"/>
          </w:tcPr>
          <w:p w:rsidRPr="00E36356" w:rsidR="009B3F36" w:rsidP="009B3F36" w:rsidRDefault="009B3F36" w14:paraId="05BEC6C7" w14:textId="738B9D7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343.75</w:t>
            </w:r>
          </w:p>
        </w:tc>
        <w:tc>
          <w:tcPr>
            <w:tcW w:w="1154" w:type="pct"/>
            <w:vAlign w:val="bottom"/>
          </w:tcPr>
          <w:p w:rsidRPr="00E36356" w:rsidR="009B3F36" w:rsidP="009B3F36" w:rsidRDefault="009B3F36" w14:paraId="02DC6AC8" w14:textId="017A26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359.38</w:t>
            </w:r>
          </w:p>
        </w:tc>
        <w:tc>
          <w:tcPr>
            <w:tcW w:w="1394" w:type="pct"/>
            <w:vAlign w:val="bottom"/>
          </w:tcPr>
          <w:p w:rsidRPr="00E36356" w:rsidR="009B3F36" w:rsidP="009B3F36" w:rsidRDefault="009B3F36" w14:paraId="5CF92DC2" w14:textId="20572A8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15.63</w:t>
            </w:r>
          </w:p>
        </w:tc>
      </w:tr>
      <w:tr w:rsidRPr="00E36356" w:rsidR="009B3F36" w:rsidTr="00386599" w14:paraId="50C8AF13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9B3F36" w:rsidP="009B3F36" w:rsidRDefault="009B3F36" w14:paraId="3A86E51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  <w:vAlign w:val="bottom"/>
          </w:tcPr>
          <w:p w:rsidRPr="00E36356" w:rsidR="009B3F36" w:rsidP="009B3F36" w:rsidRDefault="009B3F36" w14:paraId="6410998C" w14:textId="73F329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1437.5</w:t>
            </w:r>
          </w:p>
        </w:tc>
        <w:tc>
          <w:tcPr>
            <w:tcW w:w="1154" w:type="pct"/>
            <w:vAlign w:val="bottom"/>
          </w:tcPr>
          <w:p w:rsidRPr="00E36356" w:rsidR="009B3F36" w:rsidP="009B3F36" w:rsidRDefault="009B3F36" w14:paraId="6BDF6E0B" w14:textId="2069E4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1515.25</w:t>
            </w:r>
          </w:p>
        </w:tc>
        <w:tc>
          <w:tcPr>
            <w:tcW w:w="1394" w:type="pct"/>
            <w:vAlign w:val="bottom"/>
          </w:tcPr>
          <w:p w:rsidRPr="00E36356" w:rsidR="009B3F36" w:rsidP="009B3F36" w:rsidRDefault="009B3F36" w14:paraId="758D8232" w14:textId="10D39D5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31.25</w:t>
            </w:r>
          </w:p>
        </w:tc>
      </w:tr>
      <w:tr w:rsidRPr="00E36356" w:rsidR="009B3F36" w:rsidTr="00386599" w14:paraId="3192FAF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9B3F36" w:rsidP="009B3F36" w:rsidRDefault="009B3F36" w14:paraId="3DF14FE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  <w:vAlign w:val="bottom"/>
          </w:tcPr>
          <w:p w:rsidRPr="00E36356" w:rsidR="009B3F36" w:rsidP="009B3F36" w:rsidRDefault="009B3F36" w14:paraId="6D944A1B" w14:textId="3AD1270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5890.63</w:t>
            </w:r>
          </w:p>
        </w:tc>
        <w:tc>
          <w:tcPr>
            <w:tcW w:w="1154" w:type="pct"/>
            <w:vAlign w:val="bottom"/>
          </w:tcPr>
          <w:p w:rsidRPr="00E36356" w:rsidR="009B3F36" w:rsidP="009B3F36" w:rsidRDefault="009B3F36" w14:paraId="6CEBD62E" w14:textId="1256A77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6187.5</w:t>
            </w:r>
          </w:p>
        </w:tc>
        <w:tc>
          <w:tcPr>
            <w:tcW w:w="1394" w:type="pct"/>
            <w:vAlign w:val="bottom"/>
          </w:tcPr>
          <w:p w:rsidRPr="00E36356" w:rsidR="009B3F36" w:rsidP="009B3F36" w:rsidRDefault="009B3F36" w14:paraId="2E84A3F7" w14:textId="5D06F55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93.75</w:t>
            </w:r>
          </w:p>
        </w:tc>
      </w:tr>
      <w:tr w:rsidRPr="00E36356" w:rsidR="009B3F36" w:rsidTr="00386599" w14:paraId="0886400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9B3F36" w:rsidP="009B3F36" w:rsidRDefault="009B3F36" w14:paraId="6EB1E2F0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  <w:vAlign w:val="bottom"/>
          </w:tcPr>
          <w:p w:rsidRPr="00E36356" w:rsidR="009B3F36" w:rsidP="009B3F36" w:rsidRDefault="009B3F36" w14:paraId="395C06E7" w14:textId="35FB777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23531.25</w:t>
            </w:r>
          </w:p>
        </w:tc>
        <w:tc>
          <w:tcPr>
            <w:tcW w:w="1154" w:type="pct"/>
            <w:vAlign w:val="bottom"/>
          </w:tcPr>
          <w:p w:rsidRPr="00E36356" w:rsidR="009B3F36" w:rsidP="009B3F36" w:rsidRDefault="009B3F36" w14:paraId="1A818D2F" w14:textId="3232DC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24406.25</w:t>
            </w:r>
          </w:p>
        </w:tc>
        <w:tc>
          <w:tcPr>
            <w:tcW w:w="1394" w:type="pct"/>
            <w:vAlign w:val="bottom"/>
          </w:tcPr>
          <w:p w:rsidRPr="00E36356" w:rsidR="009B3F36" w:rsidP="009B3F36" w:rsidRDefault="009B3F36" w14:paraId="7711FF90" w14:textId="1EEF80D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234.38</w:t>
            </w:r>
          </w:p>
        </w:tc>
      </w:tr>
      <w:tr w:rsidRPr="00E36356" w:rsidR="009B3F36" w:rsidTr="00386599" w14:paraId="5644ECE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9B3F36" w:rsidP="009B3F36" w:rsidRDefault="009B3F36" w14:paraId="215445F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  <w:vAlign w:val="bottom"/>
          </w:tcPr>
          <w:p w:rsidRPr="00E36356" w:rsidR="009B3F36" w:rsidP="009B3F36" w:rsidRDefault="009B3F36" w14:paraId="390C9EEC" w14:textId="63B6B3A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94984.38</w:t>
            </w:r>
          </w:p>
        </w:tc>
        <w:tc>
          <w:tcPr>
            <w:tcW w:w="1154" w:type="pct"/>
            <w:vAlign w:val="bottom"/>
          </w:tcPr>
          <w:p w:rsidRPr="00E36356" w:rsidR="009B3F36" w:rsidP="009B3F36" w:rsidRDefault="009B3F36" w14:paraId="3439922F" w14:textId="32A4927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102109.38</w:t>
            </w:r>
          </w:p>
        </w:tc>
        <w:tc>
          <w:tcPr>
            <w:tcW w:w="1394" w:type="pct"/>
            <w:vAlign w:val="bottom"/>
          </w:tcPr>
          <w:p w:rsidRPr="00E36356" w:rsidR="009B3F36" w:rsidP="009B3F36" w:rsidRDefault="009B3F36" w14:paraId="1FA9F5BC" w14:textId="5BC171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546.88</w:t>
            </w:r>
          </w:p>
        </w:tc>
      </w:tr>
      <w:tr w:rsidRPr="00E36356" w:rsidR="009B3F36" w:rsidTr="00386599" w14:paraId="2D7BCB3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9B3F36" w:rsidP="009B3F36" w:rsidRDefault="009B3F36" w14:paraId="2D4188A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  <w:vAlign w:val="bottom"/>
          </w:tcPr>
          <w:p w:rsidRPr="00E36356" w:rsidR="009B3F36" w:rsidP="009B3F36" w:rsidRDefault="009B3F36" w14:paraId="4624389F" w14:textId="3001B3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390687.5</w:t>
            </w:r>
          </w:p>
        </w:tc>
        <w:tc>
          <w:tcPr>
            <w:tcW w:w="1154" w:type="pct"/>
            <w:vAlign w:val="bottom"/>
          </w:tcPr>
          <w:p w:rsidRPr="00E36356" w:rsidR="009B3F36" w:rsidP="009B3F36" w:rsidRDefault="009B3F36" w14:paraId="769D1050" w14:textId="3A8D25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429140.63</w:t>
            </w:r>
          </w:p>
        </w:tc>
        <w:tc>
          <w:tcPr>
            <w:tcW w:w="1394" w:type="pct"/>
            <w:vAlign w:val="bottom"/>
          </w:tcPr>
          <w:p w:rsidRPr="00E36356" w:rsidR="009B3F36" w:rsidP="009B3F36" w:rsidRDefault="009B3F36" w14:paraId="0287C421" w14:textId="41BFD4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1343.75</w:t>
            </w:r>
          </w:p>
        </w:tc>
      </w:tr>
      <w:tr w:rsidRPr="00E36356" w:rsidR="009B3F36" w:rsidTr="00386599" w14:paraId="2CEFFE6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9B3F36" w:rsidP="009B3F36" w:rsidRDefault="009B3F36" w14:paraId="0130547B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  <w:vAlign w:val="bottom"/>
          </w:tcPr>
          <w:p w:rsidRPr="00E36356" w:rsidR="009B3F36" w:rsidP="009B3F36" w:rsidRDefault="009B3F36" w14:paraId="3625A616" w14:textId="593277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154" w:type="pct"/>
            <w:vAlign w:val="bottom"/>
          </w:tcPr>
          <w:p w:rsidRPr="00E36356" w:rsidR="009B3F36" w:rsidP="009B3F36" w:rsidRDefault="009B3F36" w14:paraId="5D6164B2" w14:textId="323FC3F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394" w:type="pct"/>
            <w:vAlign w:val="bottom"/>
          </w:tcPr>
          <w:p w:rsidRPr="00E36356" w:rsidR="009B3F36" w:rsidP="009B3F36" w:rsidRDefault="009B3F36" w14:paraId="7C60E9A3" w14:textId="5B3F6D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3125</w:t>
            </w:r>
          </w:p>
        </w:tc>
      </w:tr>
      <w:tr w:rsidRPr="00E36356" w:rsidR="009B3F36" w:rsidTr="00386599" w14:paraId="7235CE0A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9B3F36" w:rsidP="009B3F36" w:rsidRDefault="009B3F36" w14:paraId="0DFFE71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  <w:vAlign w:val="bottom"/>
          </w:tcPr>
          <w:p w:rsidRPr="00E36356" w:rsidR="009B3F36" w:rsidP="009B3F36" w:rsidRDefault="009B3F36" w14:paraId="2D509114" w14:textId="78B707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154" w:type="pct"/>
            <w:vAlign w:val="bottom"/>
          </w:tcPr>
          <w:p w:rsidRPr="00E36356" w:rsidR="009B3F36" w:rsidP="009B3F36" w:rsidRDefault="009B3F36" w14:paraId="06DA898E" w14:textId="3DBD67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394" w:type="pct"/>
            <w:vAlign w:val="bottom"/>
          </w:tcPr>
          <w:p w:rsidRPr="00E36356" w:rsidR="009B3F36" w:rsidP="009B3F36" w:rsidRDefault="009B3F36" w14:paraId="08DBC589" w14:textId="08559DF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7781.25</w:t>
            </w:r>
          </w:p>
        </w:tc>
      </w:tr>
      <w:tr w:rsidRPr="00E36356" w:rsidR="009B3F36" w:rsidTr="00386599" w14:paraId="3D2935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9B3F36" w:rsidP="009B3F36" w:rsidRDefault="009B3F36" w14:paraId="152E5B7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  <w:vAlign w:val="bottom"/>
          </w:tcPr>
          <w:p w:rsidRPr="00E36356" w:rsidR="009B3F36" w:rsidP="009B3F36" w:rsidRDefault="009B3F36" w14:paraId="2E775ADE" w14:textId="596583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154" w:type="pct"/>
            <w:vAlign w:val="bottom"/>
          </w:tcPr>
          <w:p w:rsidRPr="00E36356" w:rsidR="009B3F36" w:rsidP="009B3F36" w:rsidRDefault="009B3F36" w14:paraId="33E5B570" w14:textId="35B2D76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394" w:type="pct"/>
            <w:vAlign w:val="bottom"/>
          </w:tcPr>
          <w:p w:rsidRPr="00E36356" w:rsidR="009B3F36" w:rsidP="009B3F36" w:rsidRDefault="009B3F36" w14:paraId="0E6E6BC6" w14:textId="28DECF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18406.25</w:t>
            </w:r>
          </w:p>
        </w:tc>
      </w:tr>
      <w:tr w:rsidRPr="00E36356" w:rsidR="009B3F36" w:rsidTr="00386599" w14:paraId="4E12D533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9B3F36" w:rsidP="009B3F36" w:rsidRDefault="009B3F36" w14:paraId="70F5DCD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  <w:vAlign w:val="bottom"/>
          </w:tcPr>
          <w:p w:rsidRPr="00E36356" w:rsidR="009B3F36" w:rsidP="009B3F36" w:rsidRDefault="009B3F36" w14:paraId="23261B8B" w14:textId="607BE4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Tamano archivo.</w:t>
            </w:r>
          </w:p>
        </w:tc>
        <w:tc>
          <w:tcPr>
            <w:tcW w:w="1154" w:type="pct"/>
            <w:vAlign w:val="bottom"/>
          </w:tcPr>
          <w:p w:rsidRPr="00E36356" w:rsidR="009B3F36" w:rsidP="009B3F36" w:rsidRDefault="009B3F36" w14:paraId="07FB6BA8" w14:textId="56FC3B6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Tamano archivo.</w:t>
            </w:r>
          </w:p>
        </w:tc>
        <w:tc>
          <w:tcPr>
            <w:tcW w:w="1394" w:type="pct"/>
            <w:vAlign w:val="bottom"/>
          </w:tcPr>
          <w:p w:rsidRPr="00E36356" w:rsidR="009B3F36" w:rsidP="009B3F36" w:rsidRDefault="009B3F36" w14:paraId="535DBC6F" w14:textId="20CF1A4D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Tamano archivo.</w:t>
            </w:r>
          </w:p>
        </w:tc>
      </w:tr>
    </w:tbl>
    <w:p w:rsidRPr="00E36356" w:rsidR="00775C6E" w:rsidP="002D0856" w:rsidRDefault="00775C6E" w14:paraId="4389EE6D" w14:textId="77777777">
      <w:pPr>
        <w:pStyle w:val="Descripcin"/>
        <w:jc w:val="center"/>
        <w:rPr>
          <w:lang w:val="es-419"/>
        </w:rPr>
      </w:pPr>
      <w:bookmarkStart w:name="_Ref64428782" w:id="1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Pr="00E36356" w:rsidR="002D0856" w:rsidTr="00386599" w14:paraId="2D6F729F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</w:tcPr>
          <w:p w:rsidRPr="00E36356" w:rsidR="002D0856" w:rsidP="00386599" w:rsidRDefault="002D0856" w14:paraId="2A9E81A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color="auto" w:sz="4" w:space="0"/>
            </w:tcBorders>
          </w:tcPr>
          <w:p w:rsidRPr="00E36356" w:rsidR="002D0856" w:rsidP="00386599" w:rsidRDefault="002D0856" w14:paraId="1DE0488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242" w:type="pct"/>
            <w:tcBorders>
              <w:top w:val="single" w:color="auto" w:sz="4" w:space="0"/>
            </w:tcBorders>
          </w:tcPr>
          <w:p w:rsidRPr="00E36356" w:rsidR="002D0856" w:rsidP="00386599" w:rsidRDefault="002D0856" w14:paraId="404BDFC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tcW w:w="1306" w:type="pct"/>
            <w:tcBorders>
              <w:top w:val="single" w:color="auto" w:sz="4" w:space="0"/>
            </w:tcBorders>
          </w:tcPr>
          <w:p w:rsidRPr="00E36356" w:rsidR="002D0856" w:rsidP="00386599" w:rsidRDefault="002D0856" w14:paraId="39D4A29F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Pr="00E36356" w:rsidR="00372D0A" w:rsidTr="00386599" w14:paraId="6A0468C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372D0A" w:rsidP="00372D0A" w:rsidRDefault="00372D0A" w14:paraId="278D14D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  <w:vAlign w:val="bottom"/>
          </w:tcPr>
          <w:p w:rsidRPr="00E36356" w:rsidR="00372D0A" w:rsidP="00372D0A" w:rsidRDefault="00372D0A" w14:paraId="6A64E566" w14:textId="278213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26750</w:t>
            </w:r>
          </w:p>
        </w:tc>
        <w:tc>
          <w:tcPr>
            <w:tcW w:w="1242" w:type="pct"/>
            <w:vAlign w:val="bottom"/>
          </w:tcPr>
          <w:p w:rsidRPr="00E36356" w:rsidR="00372D0A" w:rsidP="00372D0A" w:rsidRDefault="00372D0A" w14:paraId="3BC178D5" w14:textId="442C690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24546.88</w:t>
            </w:r>
          </w:p>
        </w:tc>
        <w:tc>
          <w:tcPr>
            <w:tcW w:w="1306" w:type="pct"/>
            <w:vAlign w:val="bottom"/>
          </w:tcPr>
          <w:p w:rsidRPr="00E36356" w:rsidR="00372D0A" w:rsidP="00372D0A" w:rsidRDefault="00372D0A" w14:paraId="08456A1C" w14:textId="76C671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1234.38</w:t>
            </w:r>
          </w:p>
        </w:tc>
      </w:tr>
      <w:tr w:rsidRPr="00E36356" w:rsidR="00372D0A" w:rsidTr="00386599" w14:paraId="165FBD4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372D0A" w:rsidP="00372D0A" w:rsidRDefault="00372D0A" w14:paraId="46343B09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  <w:vAlign w:val="bottom"/>
          </w:tcPr>
          <w:p w:rsidRPr="00E36356" w:rsidR="00372D0A" w:rsidP="00372D0A" w:rsidRDefault="00372D0A" w14:paraId="5CC9B091" w14:textId="35F1F0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230921.88</w:t>
            </w:r>
          </w:p>
        </w:tc>
        <w:tc>
          <w:tcPr>
            <w:tcW w:w="1242" w:type="pct"/>
            <w:vAlign w:val="bottom"/>
          </w:tcPr>
          <w:p w:rsidRPr="00E36356" w:rsidR="00372D0A" w:rsidP="00372D0A" w:rsidRDefault="00372D0A" w14:paraId="4087A4E2" w14:textId="1DA4F84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205937.5</w:t>
            </w:r>
          </w:p>
        </w:tc>
        <w:tc>
          <w:tcPr>
            <w:tcW w:w="1306" w:type="pct"/>
            <w:vAlign w:val="bottom"/>
          </w:tcPr>
          <w:p w:rsidRPr="00E36356" w:rsidR="00372D0A" w:rsidP="00372D0A" w:rsidRDefault="00372D0A" w14:paraId="2ECD55C2" w14:textId="5CD6A7F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6921.88</w:t>
            </w:r>
          </w:p>
        </w:tc>
      </w:tr>
      <w:tr w:rsidRPr="00E36356" w:rsidR="00372D0A" w:rsidTr="00386599" w14:paraId="75AD00E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372D0A" w:rsidP="00372D0A" w:rsidRDefault="00372D0A" w14:paraId="71ED49C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  <w:vAlign w:val="bottom"/>
          </w:tcPr>
          <w:p w:rsidRPr="00E36356" w:rsidR="00372D0A" w:rsidP="00372D0A" w:rsidRDefault="00372D0A" w14:paraId="373409DF" w14:textId="31F5C0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242" w:type="pct"/>
            <w:vAlign w:val="bottom"/>
          </w:tcPr>
          <w:p w:rsidRPr="00E36356" w:rsidR="00372D0A" w:rsidP="00372D0A" w:rsidRDefault="00372D0A" w14:paraId="626B7ADD" w14:textId="3BD5F4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306" w:type="pct"/>
            <w:vAlign w:val="bottom"/>
          </w:tcPr>
          <w:p w:rsidRPr="00E36356" w:rsidR="00372D0A" w:rsidP="00372D0A" w:rsidRDefault="00372D0A" w14:paraId="50555BBB" w14:textId="1A1CAE1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333296.88</w:t>
            </w:r>
          </w:p>
        </w:tc>
      </w:tr>
      <w:tr w:rsidRPr="00E36356" w:rsidR="00372D0A" w:rsidTr="00386599" w14:paraId="4F0DA9BE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372D0A" w:rsidP="00372D0A" w:rsidRDefault="00372D0A" w14:paraId="0908944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  <w:vAlign w:val="bottom"/>
          </w:tcPr>
          <w:p w:rsidRPr="00E36356" w:rsidR="00372D0A" w:rsidP="00372D0A" w:rsidRDefault="00372D0A" w14:paraId="292E4DE1" w14:textId="594F97D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242" w:type="pct"/>
            <w:vAlign w:val="bottom"/>
          </w:tcPr>
          <w:p w:rsidRPr="00E36356" w:rsidR="00372D0A" w:rsidP="00372D0A" w:rsidRDefault="00372D0A" w14:paraId="706E6689" w14:textId="5D8144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306" w:type="pct"/>
            <w:vAlign w:val="bottom"/>
          </w:tcPr>
          <w:p w:rsidRPr="00E36356" w:rsidR="00372D0A" w:rsidP="00372D0A" w:rsidRDefault="00372D0A" w14:paraId="56607FA4" w14:textId="432C3A8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146843.75</w:t>
            </w:r>
          </w:p>
        </w:tc>
      </w:tr>
      <w:tr w:rsidRPr="00E36356" w:rsidR="00372D0A" w:rsidTr="00386599" w14:paraId="6DB79270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372D0A" w:rsidP="00372D0A" w:rsidRDefault="00372D0A" w14:paraId="5A35BED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  <w:vAlign w:val="bottom"/>
          </w:tcPr>
          <w:p w:rsidRPr="00E36356" w:rsidR="00372D0A" w:rsidP="00372D0A" w:rsidRDefault="00372D0A" w14:paraId="5AE6BEEE" w14:textId="12CE61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242" w:type="pct"/>
            <w:vAlign w:val="bottom"/>
          </w:tcPr>
          <w:p w:rsidRPr="00E36356" w:rsidR="00372D0A" w:rsidP="00372D0A" w:rsidRDefault="00372D0A" w14:paraId="61378A39" w14:textId="1272D92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306" w:type="pct"/>
            <w:vAlign w:val="bottom"/>
          </w:tcPr>
          <w:p w:rsidRPr="00E36356" w:rsidR="00372D0A" w:rsidP="00372D0A" w:rsidRDefault="00372D0A" w14:paraId="2ABE9DC7" w14:textId="5B01BD4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698015.63</w:t>
            </w:r>
          </w:p>
        </w:tc>
      </w:tr>
      <w:tr w:rsidRPr="00E36356" w:rsidR="00372D0A" w:rsidTr="00386599" w14:paraId="2AEEABD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372D0A" w:rsidP="00372D0A" w:rsidRDefault="00372D0A" w14:paraId="3679C6E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  <w:vAlign w:val="bottom"/>
          </w:tcPr>
          <w:p w:rsidRPr="00E36356" w:rsidR="00372D0A" w:rsidP="00372D0A" w:rsidRDefault="00372D0A" w14:paraId="78D05B44" w14:textId="6CC64BC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242" w:type="pct"/>
            <w:vAlign w:val="bottom"/>
          </w:tcPr>
          <w:p w:rsidRPr="00E36356" w:rsidR="00372D0A" w:rsidP="00372D0A" w:rsidRDefault="00372D0A" w14:paraId="6C4A2740" w14:textId="0E55804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306" w:type="pct"/>
            <w:vAlign w:val="bottom"/>
          </w:tcPr>
          <w:p w:rsidRPr="00E36356" w:rsidR="00372D0A" w:rsidP="00372D0A" w:rsidRDefault="00372D0A" w14:paraId="73D0C3A6" w14:textId="0127418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</w:tr>
      <w:tr w:rsidRPr="00E36356" w:rsidR="00372D0A" w:rsidTr="00386599" w14:paraId="0FCB625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372D0A" w:rsidP="00372D0A" w:rsidRDefault="00372D0A" w14:paraId="21425C2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  <w:vAlign w:val="bottom"/>
          </w:tcPr>
          <w:p w:rsidRPr="00E36356" w:rsidR="00372D0A" w:rsidP="00372D0A" w:rsidRDefault="00372D0A" w14:paraId="09D5F4E0" w14:textId="5A094C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242" w:type="pct"/>
            <w:vAlign w:val="bottom"/>
          </w:tcPr>
          <w:p w:rsidRPr="00E36356" w:rsidR="00372D0A" w:rsidP="00372D0A" w:rsidRDefault="00372D0A" w14:paraId="701FEB65" w14:textId="31C30C0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306" w:type="pct"/>
            <w:vAlign w:val="bottom"/>
          </w:tcPr>
          <w:p w:rsidRPr="00E36356" w:rsidR="00372D0A" w:rsidP="00372D0A" w:rsidRDefault="00372D0A" w14:paraId="13968079" w14:textId="22B0A2F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</w:tr>
      <w:tr w:rsidRPr="00E36356" w:rsidR="00372D0A" w:rsidTr="00386599" w14:paraId="347E84AD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372D0A" w:rsidP="00372D0A" w:rsidRDefault="00372D0A" w14:paraId="0887BEC1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  <w:vAlign w:val="bottom"/>
          </w:tcPr>
          <w:p w:rsidRPr="00E36356" w:rsidR="00372D0A" w:rsidP="00372D0A" w:rsidRDefault="00372D0A" w14:paraId="5AADB938" w14:textId="6D678E7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242" w:type="pct"/>
            <w:vAlign w:val="bottom"/>
          </w:tcPr>
          <w:p w:rsidRPr="00E36356" w:rsidR="00372D0A" w:rsidP="00372D0A" w:rsidRDefault="00372D0A" w14:paraId="55A781A5" w14:textId="38D1CE7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306" w:type="pct"/>
            <w:vAlign w:val="bottom"/>
          </w:tcPr>
          <w:p w:rsidRPr="00E36356" w:rsidR="00372D0A" w:rsidP="00372D0A" w:rsidRDefault="00372D0A" w14:paraId="16256ACA" w14:textId="63EB68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</w:tr>
      <w:tr w:rsidRPr="00E36356" w:rsidR="00372D0A" w:rsidTr="00386599" w14:paraId="42897F9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372D0A" w:rsidP="00372D0A" w:rsidRDefault="00372D0A" w14:paraId="74B4AAA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  <w:vAlign w:val="bottom"/>
          </w:tcPr>
          <w:p w:rsidRPr="00E36356" w:rsidR="00372D0A" w:rsidP="00372D0A" w:rsidRDefault="00372D0A" w14:paraId="52039F49" w14:textId="59058D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242" w:type="pct"/>
            <w:vAlign w:val="bottom"/>
          </w:tcPr>
          <w:p w:rsidRPr="00E36356" w:rsidR="00372D0A" w:rsidP="00372D0A" w:rsidRDefault="00372D0A" w14:paraId="70028C75" w14:textId="450CA2B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306" w:type="pct"/>
            <w:vAlign w:val="bottom"/>
          </w:tcPr>
          <w:p w:rsidRPr="00E36356" w:rsidR="00372D0A" w:rsidP="00372D0A" w:rsidRDefault="00372D0A" w14:paraId="2CD355A6" w14:textId="10CB2B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</w:tr>
      <w:tr w:rsidRPr="00E36356" w:rsidR="00372D0A" w:rsidTr="00386599" w14:paraId="49D594B1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:rsidRPr="00E36356" w:rsidR="00372D0A" w:rsidP="00372D0A" w:rsidRDefault="00372D0A" w14:paraId="2FEFDBB5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  <w:vAlign w:val="bottom"/>
          </w:tcPr>
          <w:p w:rsidRPr="00E36356" w:rsidR="00372D0A" w:rsidP="00372D0A" w:rsidRDefault="00372D0A" w14:paraId="1FCC762A" w14:textId="5D4A487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242" w:type="pct"/>
            <w:vAlign w:val="bottom"/>
          </w:tcPr>
          <w:p w:rsidRPr="00E36356" w:rsidR="00372D0A" w:rsidP="00372D0A" w:rsidRDefault="00372D0A" w14:paraId="01DDE0B5" w14:textId="05CA453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  <w:tc>
          <w:tcPr>
            <w:tcW w:w="1306" w:type="pct"/>
            <w:vAlign w:val="bottom"/>
          </w:tcPr>
          <w:p w:rsidRPr="00E36356" w:rsidR="00372D0A" w:rsidP="00372D0A" w:rsidRDefault="00372D0A" w14:paraId="3802431E" w14:textId="3BCCFB02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Excede 12 mins</w:t>
            </w:r>
          </w:p>
        </w:tc>
      </w:tr>
    </w:tbl>
    <w:p w:rsidRPr="00E36356" w:rsidR="002D0856" w:rsidP="002D0856" w:rsidRDefault="002D0856" w14:paraId="21B61D06" w14:textId="1B99B7A5">
      <w:pPr>
        <w:pStyle w:val="Descripcin"/>
        <w:ind w:left="360"/>
        <w:rPr>
          <w:lang w:val="es-419"/>
        </w:rPr>
      </w:pPr>
      <w:bookmarkStart w:name="_Ref64428790" w:id="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392066" w:rsidTr="00386599" w14:paraId="7F7B8D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Pr="00E36356" w:rsidR="00392066" w:rsidP="00386599" w:rsidRDefault="00392066" w14:paraId="5ACB1713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:rsidRPr="00E36356" w:rsidR="00392066" w:rsidP="00386599" w:rsidRDefault="00392066" w14:paraId="3C410905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:rsidRPr="00E36356" w:rsidR="00392066" w:rsidP="00386599" w:rsidRDefault="00392066" w14:paraId="2603EB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Pr="00E36356" w:rsidR="00392066" w:rsidTr="00386599" w14:paraId="1938DFF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Pr="00E36356" w:rsidR="00392066" w:rsidP="00386599" w:rsidRDefault="00392066" w14:paraId="42013389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:rsidRPr="00E36356" w:rsidR="00392066" w:rsidP="00372D0A" w:rsidRDefault="00372D0A" w14:paraId="4322F8A5" w14:textId="41C65AE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:rsidRPr="00E36356" w:rsidR="00392066" w:rsidP="00386599" w:rsidRDefault="00392066" w14:paraId="2FA99EAB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392066" w:rsidTr="00386599" w14:paraId="239F2089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Pr="00E36356" w:rsidR="00392066" w:rsidP="00386599" w:rsidRDefault="00392066" w14:paraId="35F4B20A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:rsidRPr="00E36356" w:rsidR="00392066" w:rsidP="00313545" w:rsidRDefault="00313545" w14:paraId="075F0307" w14:textId="1FDB47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:rsidRPr="00E36356" w:rsidR="00392066" w:rsidP="00372D0A" w:rsidRDefault="00392066" w14:paraId="6303CB67" w14:textId="63180F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392066" w:rsidTr="00386599" w14:paraId="6E4D2E2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Pr="00E36356" w:rsidR="00392066" w:rsidP="00386599" w:rsidRDefault="00392066" w14:paraId="2AAFF3C0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:rsidRPr="00E36356" w:rsidR="00392066" w:rsidP="00313545" w:rsidRDefault="00313545" w14:paraId="3B26C745" w14:textId="3A4761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:rsidRPr="00E36356" w:rsidR="00392066" w:rsidP="00372D0A" w:rsidRDefault="00392066" w14:paraId="59B77696" w14:textId="2D1BD586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392066" w:rsidP="00392066" w:rsidRDefault="00392066" w14:paraId="21EFBFCC" w14:textId="235E315E">
      <w:pPr>
        <w:pStyle w:val="Descripcin"/>
        <w:jc w:val="center"/>
        <w:rPr>
          <w:lang w:val="es-419"/>
        </w:rPr>
      </w:pPr>
      <w:bookmarkStart w:name="_Ref64429478" w:id="3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:rsidRPr="00E36356" w:rsidR="00E933D1" w:rsidP="00E933D1" w:rsidRDefault="00E933D1" w14:paraId="6F98AB01" w14:textId="77777777">
      <w:pPr>
        <w:rPr>
          <w:noProof w:val="0"/>
          <w:lang w:val="es-419"/>
        </w:rPr>
      </w:pPr>
    </w:p>
    <w:p w:rsidRPr="00D33975" w:rsidR="001826C9" w:rsidP="00E933D1" w:rsidRDefault="00E933D1" w14:paraId="0A3546C3" w14:textId="2F887396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:rsidRPr="00062FE8" w:rsidR="00CF2BF2" w:rsidP="00CF2BF2" w:rsidRDefault="007F0157" w14:paraId="24BB45D3" w14:textId="0696047E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Pr="00E36356" w:rsidR="00CF2BF2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Pr="00E36356" w:rsidR="00CF2BF2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:rsidRPr="00E36356" w:rsidR="00062FE8" w:rsidP="0041333A" w:rsidRDefault="00062FE8" w14:paraId="44370C06" w14:textId="77777777">
      <w:pPr>
        <w:pStyle w:val="Prrafodelista"/>
        <w:spacing w:after="0"/>
        <w:jc w:val="both"/>
        <w:rPr>
          <w:rFonts w:ascii="Dax-Regular" w:hAnsi="Dax-Regular"/>
          <w:lang w:val="es-419"/>
        </w:rPr>
      </w:pPr>
    </w:p>
    <w:p w:rsidR="00CF2BF2" w:rsidP="00CF2BF2" w:rsidRDefault="00CF2BF2" w14:paraId="3F727868" w14:textId="58D28B75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:rsidRPr="00E36356" w:rsidR="00E6413B" w:rsidP="00E6413B" w:rsidRDefault="00623ADD" w14:paraId="203CE624" w14:textId="1469DFFD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3CC2B6CA" wp14:editId="3E68A01C">
            <wp:extent cx="5379720" cy="3724275"/>
            <wp:effectExtent l="0" t="0" r="11430" b="9525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89F25E7D-6E58-4104-AC6C-05D0D71302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F2BF2" w:rsidP="00CF2BF2" w:rsidRDefault="00CF2BF2" w14:paraId="258215EF" w14:textId="24F9EB55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:rsidR="00C979AD" w:rsidP="00C979AD" w:rsidRDefault="008F4952" w14:paraId="22C5EA55" w14:textId="766CB7D3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43D50506" wp14:editId="5E2E9C42">
            <wp:extent cx="4572000" cy="2743200"/>
            <wp:effectExtent l="0" t="0" r="0" b="0"/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511CA4F3-3D67-46B7-B813-C278D8B33D9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Pr="00E36356" w:rsidR="00E6413B" w:rsidP="00E6413B" w:rsidRDefault="00E6413B" w14:paraId="2087FD3C" w14:textId="7777777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:rsidRPr="00B30D1C" w:rsidR="00B960CC" w:rsidP="00B30D1C" w:rsidRDefault="00CF2BF2" w14:paraId="3425A843" w14:textId="297C9AF3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Insertion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:rsidR="001D3056" w:rsidP="00B960CC" w:rsidRDefault="00B30D1C" w14:paraId="5530AEC3" w14:textId="3A90704E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52313827" wp14:editId="7C7EDEC5">
            <wp:extent cx="4686300" cy="3185160"/>
            <wp:effectExtent l="0" t="0" r="0" b="1524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35B12B78-83E4-452C-B5BB-5437C69469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1D3056" w:rsidP="00B960CC" w:rsidRDefault="001D3056" w14:paraId="5C96862F" w14:textId="7777777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:rsidR="001D3056" w:rsidP="00B960CC" w:rsidRDefault="001D3056" w14:paraId="33F15A93" w14:textId="7777777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:rsidR="001D3056" w:rsidP="00B960CC" w:rsidRDefault="001D3056" w14:paraId="41CEC68F" w14:textId="7777777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:rsidRPr="00E36356" w:rsidR="00CB09FC" w:rsidP="00B960CC" w:rsidRDefault="00CB09FC" w14:paraId="5B8621EC" w14:textId="7777777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:rsidRPr="001D3056" w:rsidR="001D3056" w:rsidP="001D3056" w:rsidRDefault="00CF2BF2" w14:paraId="53FC2F84" w14:textId="36BFE14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00E36356">
        <w:rPr>
          <w:rFonts w:ascii="Dax-Regular" w:hAnsi="Dax-Regular"/>
          <w:lang w:val="es-419"/>
        </w:rPr>
        <w:t>Selection</w:t>
      </w:r>
      <w:proofErr w:type="spellEnd"/>
      <w:r w:rsidRPr="00E36356">
        <w:rPr>
          <w:rFonts w:ascii="Dax-Regular" w:hAnsi="Dax-Regular"/>
          <w:lang w:val="es-419"/>
        </w:rPr>
        <w:t xml:space="preserve">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:rsidRPr="001D3056" w:rsidR="002120D1" w:rsidP="001D3056" w:rsidRDefault="001D3056" w14:paraId="691BBC66" w14:textId="545959C8">
      <w:pPr>
        <w:spacing w:after="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02D626E6" wp14:editId="6C9F05D7">
            <wp:extent cx="5346999" cy="3053603"/>
            <wp:effectExtent l="0" t="0" r="6350" b="1397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D47F008F-5AF9-41EE-8F30-B11F0E09AE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120D1" w:rsidP="00E6413B" w:rsidRDefault="002120D1" w14:paraId="6ADD011F" w14:textId="3B80F68D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:rsidR="002120D1" w:rsidP="00E6413B" w:rsidRDefault="002120D1" w14:paraId="5D7F5577" w14:textId="78FE92B0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:rsidRPr="00E36356" w:rsidR="002120D1" w:rsidP="00E6413B" w:rsidRDefault="002120D1" w14:paraId="594E6FAF" w14:textId="7777777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:rsidR="00CF2BF2" w:rsidP="00CF2BF2" w:rsidRDefault="00CF2BF2" w14:paraId="59A8706F" w14:textId="6F6230C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lastRenderedPageBreak/>
        <w:t xml:space="preserve">Comparación de rendimiento para Shell </w:t>
      </w:r>
      <w:proofErr w:type="spellStart"/>
      <w:r w:rsidRPr="00E36356">
        <w:rPr>
          <w:rFonts w:ascii="Dax-Regular" w:hAnsi="Dax-Regular"/>
          <w:lang w:val="es-419"/>
        </w:rPr>
        <w:t>Sort</w:t>
      </w:r>
      <w:proofErr w:type="spellEnd"/>
      <w:r w:rsidRPr="00E36356">
        <w:rPr>
          <w:rFonts w:ascii="Dax-Regular" w:hAnsi="Dax-Regular"/>
          <w:lang w:val="es-419"/>
        </w:rPr>
        <w:t>.</w:t>
      </w:r>
    </w:p>
    <w:p w:rsidR="0041333A" w:rsidP="0041333A" w:rsidRDefault="00EF6DCB" w14:paraId="24F6B536" w14:textId="31B7C022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  <w:r>
        <w:drawing>
          <wp:inline distT="0" distB="0" distL="0" distR="0" wp14:anchorId="7152AFCA" wp14:editId="699B67D3">
            <wp:extent cx="5943600" cy="3001010"/>
            <wp:effectExtent l="0" t="0" r="0" b="889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92C30F22-F904-45E1-8B17-0382712B1FDC}"/>
                </a:ext>
                <a:ext uri="{147F2762-F138-4A5C-976F-8EAC2B608ADB}">
                  <a16:predDERef xmlns:a16="http://schemas.microsoft.com/office/drawing/2014/main" pred="{DB924F16-50D5-4AD3-ABAD-BAEB99E696E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Pr="00E36356" w:rsidR="005442A1" w:rsidP="0041333A" w:rsidRDefault="005442A1" w14:paraId="7A34CC45" w14:textId="77777777">
      <w:pPr>
        <w:pStyle w:val="Prrafodelista"/>
        <w:spacing w:after="0"/>
        <w:ind w:left="1440"/>
        <w:jc w:val="both"/>
        <w:rPr>
          <w:rFonts w:ascii="Dax-Regular" w:hAnsi="Dax-Regular"/>
          <w:lang w:val="es-419"/>
        </w:rPr>
      </w:pPr>
    </w:p>
    <w:p w:rsidRPr="00E36356" w:rsidR="001826C9" w:rsidP="001826C9" w:rsidRDefault="001826C9" w14:paraId="7C0F2656" w14:textId="76393EDC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:rsidRPr="00D33975" w:rsidR="001826C9" w:rsidP="001826C9" w:rsidRDefault="001826C9" w14:paraId="0D2D762F" w14:textId="11B19A93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Pr="00E36356" w:rsidR="001826C9" w:rsidTr="38F4F34D" w14:paraId="08915BC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1826C9" w:rsidP="00386599" w:rsidRDefault="001826C9" w14:paraId="2D877B0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1826C9" w:rsidP="00386599" w:rsidRDefault="001826C9" w14:paraId="41877B9C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Borders>
              <w:top w:val="single" w:color="auto" w:sz="4" w:space="0"/>
            </w:tcBorders>
            <w:tcMar/>
          </w:tcPr>
          <w:p w:rsidRPr="00E36356" w:rsidR="001826C9" w:rsidP="00386599" w:rsidRDefault="001826C9" w14:paraId="059DDD27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Borders>
              <w:top w:val="single" w:color="auto" w:sz="4" w:space="0"/>
            </w:tcBorders>
            <w:tcMar/>
          </w:tcPr>
          <w:p w:rsidRPr="00E36356" w:rsidR="001826C9" w:rsidP="00386599" w:rsidRDefault="001826C9" w14:paraId="1439CD9A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Pr="00E36356" w:rsidR="00914184" w:rsidTr="38F4F34D" w14:paraId="66594DD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914184" w:rsidP="00914184" w:rsidRDefault="00914184" w14:paraId="4B7A71B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914184" w:rsidP="38F4F34D" w:rsidRDefault="00914184" w14:paraId="3368D7C4" w14:textId="624D60A9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F4F34D" w:rsidR="715C5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703,125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  <w:vAlign w:val="bottom"/>
          </w:tcPr>
          <w:p w:rsidRPr="00E36356" w:rsidR="00914184" w:rsidP="38F4F34D" w:rsidRDefault="00914184" w14:paraId="582A37B8" w14:textId="55FBA3BD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F4F34D" w:rsidR="715C5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781,25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  <w:vAlign w:val="bottom"/>
          </w:tcPr>
          <w:p w:rsidRPr="00E36356" w:rsidR="00914184" w:rsidP="38F4F34D" w:rsidRDefault="00914184" w14:paraId="66A86C8D" w14:textId="50B6DD39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F4F34D" w:rsidR="715C554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46,875</w:t>
            </w:r>
          </w:p>
        </w:tc>
      </w:tr>
      <w:tr w:rsidRPr="00E36356" w:rsidR="00914184" w:rsidTr="38F4F34D" w14:paraId="18B32261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914184" w:rsidP="00914184" w:rsidRDefault="00914184" w14:paraId="0B0C0B2C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914184" w:rsidP="38F4F34D" w:rsidRDefault="42E2192D" w14:paraId="68155732" w14:textId="51769EC8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F4F34D" w:rsidR="3BA3A3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3171,875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  <w:vAlign w:val="bottom"/>
          </w:tcPr>
          <w:p w:rsidRPr="00E36356" w:rsidR="00914184" w:rsidP="38F4F34D" w:rsidRDefault="42E2192D" w14:paraId="15BF0C8E" w14:textId="7FADCBD5">
            <w:pPr>
              <w:pStyle w:val="Normal"/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F4F34D" w:rsidR="3BA3A3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3656,25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  <w:vAlign w:val="bottom"/>
          </w:tcPr>
          <w:p w:rsidRPr="00E36356" w:rsidR="00914184" w:rsidP="38F4F34D" w:rsidRDefault="42E2192D" w14:paraId="5D5172EF" w14:textId="1EFC83B7">
            <w:pPr>
              <w:pStyle w:val="Normal"/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F4F34D" w:rsidR="3BA3A31E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93,75</w:t>
            </w:r>
          </w:p>
        </w:tc>
      </w:tr>
      <w:tr w:rsidRPr="00E36356" w:rsidR="00914184" w:rsidTr="38F4F34D" w14:paraId="34F8D94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914184" w:rsidP="00914184" w:rsidRDefault="00914184" w14:paraId="2B3A97C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914184" w:rsidP="38F4F34D" w:rsidRDefault="00914184" w14:paraId="01DCFA59" w14:textId="28DCBD05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F4F34D" w:rsidR="040BE6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12750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  <w:vAlign w:val="bottom"/>
          </w:tcPr>
          <w:p w:rsidRPr="00E36356" w:rsidR="00914184" w:rsidP="38F4F34D" w:rsidRDefault="00914184" w14:paraId="157CC808" w14:textId="72FEB95D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F4F34D" w:rsidR="040BE65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12843,75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  <w:vAlign w:val="bottom"/>
          </w:tcPr>
          <w:p w:rsidRPr="00E36356" w:rsidR="00914184" w:rsidP="38F4F34D" w:rsidRDefault="022812B4" w14:paraId="6F128803" w14:textId="4DFF9AD6">
            <w:pPr>
              <w:pStyle w:val="Normal"/>
              <w:spacing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F4F34D" w:rsidR="217F0BFF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250</w:t>
            </w:r>
          </w:p>
        </w:tc>
      </w:tr>
      <w:tr w:rsidRPr="00E36356" w:rsidR="00914184" w:rsidTr="38F4F34D" w14:paraId="1DFAFEF7" w14:textId="77777777">
        <w:trPr>
          <w:trHeight w:val="39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914184" w:rsidP="00914184" w:rsidRDefault="00914184" w14:paraId="49B40169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914184" w:rsidP="38F4F34D" w:rsidRDefault="00914184" w14:paraId="19A6EEB7" w14:textId="0E8F5C5F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F4F34D" w:rsidR="3C3517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52203,125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  <w:vAlign w:val="bottom"/>
          </w:tcPr>
          <w:p w:rsidRPr="00E36356" w:rsidR="00914184" w:rsidP="38F4F34D" w:rsidRDefault="00914184" w14:paraId="3420A697" w14:textId="647D174F">
            <w:pPr>
              <w:pStyle w:val="Normal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F4F34D" w:rsidR="3C3517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53015,625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  <w:vAlign w:val="bottom"/>
          </w:tcPr>
          <w:p w:rsidRPr="00E36356" w:rsidR="00914184" w:rsidP="38F4F34D" w:rsidRDefault="30B6BA45" w14:paraId="63A3CCF7" w14:textId="01819EC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</w:pPr>
            <w:r w:rsidRPr="38F4F34D" w:rsidR="196373E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531,5</w:t>
            </w:r>
          </w:p>
        </w:tc>
      </w:tr>
      <w:tr w:rsidRPr="00E36356" w:rsidR="00914184" w:rsidTr="38F4F34D" w14:paraId="7DFB0A8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914184" w:rsidP="00914184" w:rsidRDefault="00914184" w14:paraId="41141E6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914184" w:rsidP="38F4F34D" w:rsidRDefault="00914184" w14:paraId="3BDF12A3" w14:textId="49227D8E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F4F34D" w:rsidR="7ED20CF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211265,625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  <w:vAlign w:val="bottom"/>
          </w:tcPr>
          <w:p w:rsidRPr="00E36356" w:rsidR="00914184" w:rsidP="38F4F34D" w:rsidRDefault="00914184" w14:paraId="77DABA0C" w14:textId="47CCB77E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F4F34D" w:rsidR="1B150E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221625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  <w:vAlign w:val="bottom"/>
          </w:tcPr>
          <w:p w:rsidRPr="00E36356" w:rsidR="00914184" w:rsidP="38F4F34D" w:rsidRDefault="00914184" w14:paraId="1D205F77" w14:textId="5DC1EC3F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F4F34D" w:rsidR="7109A8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1218,75</w:t>
            </w:r>
          </w:p>
        </w:tc>
      </w:tr>
      <w:tr w:rsidRPr="00E36356" w:rsidR="00914184" w:rsidTr="38F4F34D" w14:paraId="459EE93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914184" w:rsidP="00914184" w:rsidRDefault="00914184" w14:paraId="22CEF27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914184" w:rsidP="00914184" w:rsidRDefault="00914184" w14:paraId="7839C0E2" w14:textId="312BBB4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6EA61FAF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  <w:vAlign w:val="bottom"/>
          </w:tcPr>
          <w:p w:rsidRPr="00E36356" w:rsidR="00914184" w:rsidP="00914184" w:rsidRDefault="00914184" w14:paraId="5AA99AA2" w14:textId="73A548E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45AF26FC">
              <w:rPr>
                <w:rFonts w:ascii="Calibri" w:hAnsi="Calibri" w:cs="Calibri"/>
                <w:color w:val="000000" w:themeColor="text1" w:themeTint="FF" w:themeShade="FF"/>
              </w:rPr>
              <w:t>excede 20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  <w:vAlign w:val="bottom"/>
          </w:tcPr>
          <w:p w:rsidRPr="00E36356" w:rsidR="00914184" w:rsidP="00914184" w:rsidRDefault="00914184" w14:paraId="379E0E7F" w14:textId="6467A32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7FAD5EDC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</w:tr>
      <w:tr w:rsidRPr="00E36356" w:rsidR="00914184" w:rsidTr="38F4F34D" w14:paraId="5EDDA30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914184" w:rsidP="00914184" w:rsidRDefault="00914184" w14:paraId="7C65BCF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914184" w:rsidP="00914184" w:rsidRDefault="00914184" w14:paraId="660F55B3" w14:textId="5B2C6B4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40EE4181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  <w:vAlign w:val="bottom"/>
          </w:tcPr>
          <w:p w:rsidRPr="00E36356" w:rsidR="00914184" w:rsidP="00914184" w:rsidRDefault="00914184" w14:paraId="7557AB89" w14:textId="77EBA95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390EB184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  <w:vAlign w:val="bottom"/>
          </w:tcPr>
          <w:p w:rsidRPr="00E36356" w:rsidR="00914184" w:rsidP="00914184" w:rsidRDefault="00914184" w14:paraId="3F5C9C1C" w14:textId="5DED89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20C7FCA7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</w:tr>
      <w:tr w:rsidRPr="00E36356" w:rsidR="00914184" w:rsidTr="38F4F34D" w14:paraId="1738BFDF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914184" w:rsidP="00914184" w:rsidRDefault="00914184" w14:paraId="77C440F8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914184" w:rsidP="00914184" w:rsidRDefault="00914184" w14:paraId="3EFD6CD8" w14:textId="6F73572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7931885F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  <w:vAlign w:val="bottom"/>
          </w:tcPr>
          <w:p w:rsidRPr="00E36356" w:rsidR="00914184" w:rsidP="00914184" w:rsidRDefault="00914184" w14:paraId="1B4572F6" w14:textId="3D05267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32215390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  <w:vAlign w:val="bottom"/>
          </w:tcPr>
          <w:p w:rsidRPr="00E36356" w:rsidR="00914184" w:rsidP="00914184" w:rsidRDefault="00914184" w14:paraId="52580EB3" w14:textId="5713FF9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0C9CB012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</w:tr>
      <w:tr w:rsidRPr="00E36356" w:rsidR="00914184" w:rsidTr="38F4F34D" w14:paraId="7B363A0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914184" w:rsidP="00914184" w:rsidRDefault="00914184" w14:paraId="7725957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914184" w:rsidP="00914184" w:rsidRDefault="00914184" w14:paraId="77E4E78D" w14:textId="64D653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3DACEE9C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  <w:vAlign w:val="bottom"/>
          </w:tcPr>
          <w:p w:rsidRPr="00E36356" w:rsidR="00914184" w:rsidP="00914184" w:rsidRDefault="00914184" w14:paraId="2393F1E7" w14:textId="285B711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4DB18573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  <w:vAlign w:val="bottom"/>
          </w:tcPr>
          <w:p w:rsidRPr="00E36356" w:rsidR="00914184" w:rsidP="00914184" w:rsidRDefault="00914184" w14:paraId="7DB3F11F" w14:textId="03E02E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469E2A8F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</w:tr>
      <w:tr w:rsidRPr="00E36356" w:rsidR="00914184" w:rsidTr="38F4F34D" w14:paraId="531EC6ED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914184" w:rsidP="00914184" w:rsidRDefault="00914184" w14:paraId="6A5D23D7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914184" w:rsidP="00914184" w:rsidRDefault="00914184" w14:paraId="1234CE58" w14:textId="75AF524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21B1DE75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54" w:type="pct"/>
            <w:tcMar/>
            <w:vAlign w:val="bottom"/>
          </w:tcPr>
          <w:p w:rsidRPr="00E36356" w:rsidR="00914184" w:rsidP="00914184" w:rsidRDefault="00914184" w14:paraId="0EDCB447" w14:textId="02A990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0306AE0D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4" w:type="pct"/>
            <w:tcMar/>
            <w:vAlign w:val="bottom"/>
          </w:tcPr>
          <w:p w:rsidRPr="00E36356" w:rsidR="00914184" w:rsidP="00914184" w:rsidRDefault="00914184" w14:paraId="43FCC502" w14:textId="028AC18D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2FD4ED8E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14C51B45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</w:tr>
    </w:tbl>
    <w:p w:rsidRPr="00E36356" w:rsidR="001826C9" w:rsidP="001826C9" w:rsidRDefault="001826C9" w14:paraId="5EC24CD6" w14:textId="77777777">
      <w:pPr>
        <w:pStyle w:val="Descripci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p w:rsidR="5460B60B" w:rsidP="5460B60B" w:rsidRDefault="5460B60B" w14:paraId="42136350" w14:textId="233F7243"/>
    <w:p w:rsidR="5460B60B" w:rsidP="5460B60B" w:rsidRDefault="5460B60B" w14:paraId="19D39B4B" w14:textId="16114F44"/>
    <w:p w:rsidR="5460B60B" w:rsidP="5460B60B" w:rsidRDefault="5460B60B" w14:paraId="4A5FE2FC" w14:textId="4D77B6DD"/>
    <w:p w:rsidR="5460B60B" w:rsidP="5460B60B" w:rsidRDefault="5460B60B" w14:paraId="0C3EC6DF" w14:textId="756B6891"/>
    <w:p w:rsidR="5460B60B" w:rsidP="5460B60B" w:rsidRDefault="5460B60B" w14:paraId="33DC4656" w14:textId="5F899618"/>
    <w:p w:rsidR="5460B60B" w:rsidP="5460B60B" w:rsidRDefault="5460B60B" w14:paraId="50D993D5" w14:textId="0AFBA5EE"/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Pr="00E36356" w:rsidR="001826C9" w:rsidTr="38F4F34D" w14:paraId="38EBA52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color="auto" w:sz="4" w:space="0"/>
            </w:tcBorders>
            <w:tcMar/>
          </w:tcPr>
          <w:p w:rsidRPr="00E36356" w:rsidR="001826C9" w:rsidP="00386599" w:rsidRDefault="001826C9" w14:paraId="5F0A864E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Borders>
              <w:top w:val="single" w:color="auto" w:sz="4" w:space="0"/>
            </w:tcBorders>
            <w:tcMar/>
          </w:tcPr>
          <w:p w:rsidRPr="00E36356" w:rsidR="001826C9" w:rsidP="00386599" w:rsidRDefault="001826C9" w14:paraId="31CF530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Borders>
              <w:top w:val="single" w:color="auto" w:sz="4" w:space="0"/>
            </w:tcBorders>
            <w:tcMar/>
          </w:tcPr>
          <w:p w:rsidRPr="00E36356" w:rsidR="001826C9" w:rsidP="00386599" w:rsidRDefault="001826C9" w14:paraId="79AFF9B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Borders>
              <w:top w:val="single" w:color="auto" w:sz="4" w:space="0"/>
            </w:tcBorders>
            <w:tcMar/>
          </w:tcPr>
          <w:p w:rsidRPr="00E36356" w:rsidR="001826C9" w:rsidP="00386599" w:rsidRDefault="001826C9" w14:paraId="6F0BF610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(ms)</w:t>
            </w:r>
          </w:p>
        </w:tc>
      </w:tr>
      <w:tr w:rsidRPr="00E36356" w:rsidR="00386599" w:rsidTr="38F4F34D" w14:paraId="745B667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386599" w:rsidP="00386599" w:rsidRDefault="00386599" w14:paraId="432B547B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386599" w:rsidP="00386599" w:rsidRDefault="00386599" w14:paraId="7054DCEE" w14:textId="7F0397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68890.625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  <w:vAlign w:val="bottom"/>
          </w:tcPr>
          <w:p w:rsidRPr="00E36356" w:rsidR="00386599" w:rsidP="00386599" w:rsidRDefault="00386599" w14:paraId="02AC8609" w14:textId="47E0DB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69296.875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  <w:vAlign w:val="bottom"/>
          </w:tcPr>
          <w:p w:rsidRPr="00E36356" w:rsidR="00386599" w:rsidP="00386599" w:rsidRDefault="00386599" w14:paraId="2F9EA637" w14:textId="1849978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Calibri" w:hAnsi="Calibri" w:cs="Calibri"/>
                <w:color w:val="000000"/>
              </w:rPr>
              <w:t>3109.375</w:t>
            </w:r>
          </w:p>
        </w:tc>
      </w:tr>
      <w:tr w:rsidRPr="00E36356" w:rsidR="00386599" w:rsidTr="38F4F34D" w14:paraId="2ED51B28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386599" w:rsidP="00386599" w:rsidRDefault="00386599" w14:paraId="7177F0CC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386599" w:rsidP="7D243A66" w:rsidRDefault="01F8C043" w14:paraId="215DBA39" w14:textId="1E96B2F3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243A66">
              <w:rPr>
                <w:rFonts w:ascii="Calibri" w:hAnsi="Calibri" w:cs="Calibri"/>
                <w:color w:val="000000" w:themeColor="text1"/>
              </w:rPr>
              <w:t>9984375999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  <w:vAlign w:val="bottom"/>
          </w:tcPr>
          <w:p w:rsidRPr="00E36356" w:rsidR="00386599" w:rsidP="7D243A66" w:rsidRDefault="01F8C043" w14:paraId="23BDD6C7" w14:textId="41D1C542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243A66">
              <w:rPr>
                <w:rFonts w:ascii="Calibri" w:hAnsi="Calibri" w:cs="Calibri"/>
                <w:color w:val="000000" w:themeColor="text1"/>
              </w:rPr>
              <w:t>499843,75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  <w:vAlign w:val="bottom"/>
          </w:tcPr>
          <w:p w:rsidRPr="00E36356" w:rsidR="00386599" w:rsidP="7D243A66" w:rsidRDefault="01F8C043" w14:paraId="44E5615E" w14:textId="087D1CEE">
            <w:pPr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7D243A66">
              <w:rPr>
                <w:rFonts w:ascii="Calibri" w:hAnsi="Calibri" w:cs="Calibri"/>
                <w:color w:val="000000" w:themeColor="text1"/>
              </w:rPr>
              <w:t>16281,25</w:t>
            </w:r>
          </w:p>
        </w:tc>
      </w:tr>
      <w:tr w:rsidRPr="00E36356" w:rsidR="00386599" w:rsidTr="38F4F34D" w14:paraId="47A9F33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386599" w:rsidP="00386599" w:rsidRDefault="00386599" w14:paraId="407F965D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386599" w:rsidP="00386599" w:rsidRDefault="00386599" w14:paraId="79B8368A" w14:textId="3B36640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5DC79FA4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  <w:vAlign w:val="bottom"/>
          </w:tcPr>
          <w:p w:rsidRPr="00E36356" w:rsidR="00386599" w:rsidP="00386599" w:rsidRDefault="00386599" w14:paraId="2B113449" w14:textId="0EF2E8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2B11D108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  <w:vAlign w:val="bottom"/>
          </w:tcPr>
          <w:p w:rsidRPr="00E36356" w:rsidR="00386599" w:rsidP="38F4F34D" w:rsidRDefault="39C54D2C" w14:paraId="4E0F9A94" w14:textId="5B07A8AC">
            <w:pPr>
              <w:pStyle w:val="Normal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8F4F34D" w:rsidR="2A6C624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82671,875</w:t>
            </w:r>
          </w:p>
        </w:tc>
      </w:tr>
      <w:tr w:rsidRPr="00E36356" w:rsidR="00386599" w:rsidTr="38F4F34D" w14:paraId="016BA69B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386599" w:rsidP="00386599" w:rsidRDefault="00386599" w14:paraId="5DE52BF9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386599" w:rsidP="00386599" w:rsidRDefault="00386599" w14:paraId="3BD4CDDE" w14:textId="09C2FE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7769E857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  <w:vAlign w:val="bottom"/>
          </w:tcPr>
          <w:p w:rsidRPr="00E36356" w:rsidR="00386599" w:rsidP="00386599" w:rsidRDefault="00386599" w14:paraId="6DEA9264" w14:textId="5CBA5C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62FCB40A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  <w:vAlign w:val="bottom"/>
          </w:tcPr>
          <w:p w:rsidRPr="00E36356" w:rsidR="00386599" w:rsidP="38F4F34D" w:rsidRDefault="6137B98F" w14:paraId="5AFEF0E0" w14:textId="7C8473DF">
            <w:pPr>
              <w:pStyle w:val="Normal"/>
              <w:spacing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8F4F34D" w:rsidR="3974406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/>
                <w:color w:val="444444"/>
                <w:sz w:val="22"/>
                <w:szCs w:val="22"/>
                <w:lang w:val="en-US"/>
              </w:rPr>
              <w:t>360484,375</w:t>
            </w:r>
          </w:p>
        </w:tc>
      </w:tr>
      <w:tr w:rsidRPr="00E36356" w:rsidR="00386599" w:rsidTr="38F4F34D" w14:paraId="4647D2F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386599" w:rsidP="00386599" w:rsidRDefault="00386599" w14:paraId="19E34AFF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386599" w:rsidP="00386599" w:rsidRDefault="00386599" w14:paraId="3FC0E571" w14:textId="585C73A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34F63A58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  <w:vAlign w:val="bottom"/>
          </w:tcPr>
          <w:p w:rsidRPr="00E36356" w:rsidR="00386599" w:rsidP="00386599" w:rsidRDefault="00386599" w14:paraId="662EE5FF" w14:textId="4DF577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593E003E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  <w:vAlign w:val="bottom"/>
          </w:tcPr>
          <w:p w:rsidRPr="00E36356" w:rsidR="00386599" w:rsidP="00386599" w:rsidRDefault="00386599" w14:paraId="303A43CD" w14:textId="5AF872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4A08F0F0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</w:tr>
      <w:tr w:rsidRPr="00E36356" w:rsidR="00386599" w:rsidTr="38F4F34D" w14:paraId="5A9BD1F2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386599" w:rsidP="00386599" w:rsidRDefault="00386599" w14:paraId="4C75DA46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386599" w:rsidP="00386599" w:rsidRDefault="00386599" w14:paraId="60438944" w14:textId="6DA2D7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70050527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  <w:vAlign w:val="bottom"/>
          </w:tcPr>
          <w:p w:rsidRPr="00E36356" w:rsidR="00386599" w:rsidP="00386599" w:rsidRDefault="00386599" w14:paraId="19F5EDBE" w14:textId="35AA68D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43385388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  <w:vAlign w:val="bottom"/>
          </w:tcPr>
          <w:p w:rsidRPr="00E36356" w:rsidR="00386599" w:rsidP="00386599" w:rsidRDefault="00386599" w14:paraId="0AAE450E" w14:textId="2BAE334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50A6CBEF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</w:tr>
      <w:tr w:rsidRPr="00E36356" w:rsidR="00386599" w:rsidTr="38F4F34D" w14:paraId="085350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386599" w:rsidP="00386599" w:rsidRDefault="00386599" w14:paraId="26D22308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386599" w:rsidP="00386599" w:rsidRDefault="00386599" w14:paraId="6696B5E2" w14:textId="5F45981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728B4EA1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  <w:vAlign w:val="bottom"/>
          </w:tcPr>
          <w:p w:rsidRPr="00E36356" w:rsidR="00386599" w:rsidP="00386599" w:rsidRDefault="00386599" w14:paraId="3ECC7FFC" w14:textId="5E595D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30FAA64C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  <w:vAlign w:val="bottom"/>
          </w:tcPr>
          <w:p w:rsidRPr="00E36356" w:rsidR="00386599" w:rsidP="00386599" w:rsidRDefault="00386599" w14:paraId="4656BB11" w14:textId="407A5F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1B3CE222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</w:tr>
      <w:tr w:rsidRPr="00E36356" w:rsidR="00386599" w:rsidTr="38F4F34D" w14:paraId="299060D7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386599" w:rsidP="00386599" w:rsidRDefault="00386599" w14:paraId="7F50535D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386599" w:rsidP="00386599" w:rsidRDefault="00386599" w14:paraId="479B1723" w14:textId="61470A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496FB455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  <w:vAlign w:val="bottom"/>
          </w:tcPr>
          <w:p w:rsidRPr="00E36356" w:rsidR="00386599" w:rsidP="00386599" w:rsidRDefault="00386599" w14:paraId="23D37966" w14:textId="4DC90DC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30AACFBE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  <w:vAlign w:val="bottom"/>
          </w:tcPr>
          <w:p w:rsidRPr="00E36356" w:rsidR="00386599" w:rsidP="00386599" w:rsidRDefault="00386599" w14:paraId="02E5162D" w14:textId="3F8E58F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1D255DCC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</w:tr>
      <w:tr w:rsidRPr="00E36356" w:rsidR="00386599" w:rsidTr="38F4F34D" w14:paraId="633C63D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386599" w:rsidP="00386599" w:rsidRDefault="00386599" w14:paraId="22DFDD32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386599" w:rsidP="00386599" w:rsidRDefault="00386599" w14:paraId="01357D6B" w14:textId="0B3DFBE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45534797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  <w:vAlign w:val="bottom"/>
          </w:tcPr>
          <w:p w:rsidRPr="00E36356" w:rsidR="00386599" w:rsidP="00386599" w:rsidRDefault="00386599" w14:paraId="7C191276" w14:textId="6111E6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6E23D871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  <w:vAlign w:val="bottom"/>
          </w:tcPr>
          <w:p w:rsidRPr="00E36356" w:rsidR="00386599" w:rsidP="00386599" w:rsidRDefault="00386599" w14:paraId="68E63998" w14:textId="57FC9E4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48C71525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</w:tr>
      <w:tr w:rsidRPr="00E36356" w:rsidR="00386599" w:rsidTr="38F4F34D" w14:paraId="621CBBC0" w14:textId="77777777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Mar/>
          </w:tcPr>
          <w:p w:rsidRPr="00E36356" w:rsidR="00386599" w:rsidP="00386599" w:rsidRDefault="00386599" w14:paraId="1ECF3754" w14:textId="77777777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73" w:type="pct"/>
            <w:tcMar/>
            <w:vAlign w:val="bottom"/>
          </w:tcPr>
          <w:p w:rsidRPr="00E36356" w:rsidR="00386599" w:rsidP="00386599" w:rsidRDefault="00386599" w14:paraId="0E8A4D89" w14:textId="1567E8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31871618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42" w:type="pct"/>
            <w:tcMar/>
            <w:vAlign w:val="bottom"/>
          </w:tcPr>
          <w:p w:rsidRPr="00E36356" w:rsidR="00386599" w:rsidP="00386599" w:rsidRDefault="00386599" w14:paraId="6ACD4733" w14:textId="5580F64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73D84FBD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06" w:type="pct"/>
            <w:tcMar/>
            <w:vAlign w:val="bottom"/>
          </w:tcPr>
          <w:p w:rsidRPr="00E36356" w:rsidR="00386599" w:rsidP="00386599" w:rsidRDefault="00386599" w14:paraId="603165D6" w14:textId="169D378B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excede </w:t>
            </w:r>
            <w:r w:rsidRPr="38F4F34D" w:rsidR="3240E789">
              <w:rPr>
                <w:rFonts w:ascii="Calibri" w:hAnsi="Calibri" w:cs="Calibri"/>
                <w:color w:val="000000" w:themeColor="text1" w:themeTint="FF" w:themeShade="FF"/>
              </w:rPr>
              <w:t>20</w:t>
            </w:r>
            <w:r w:rsidRPr="38F4F34D" w:rsidR="5A418CEE">
              <w:rPr>
                <w:rFonts w:ascii="Calibri" w:hAnsi="Calibri" w:cs="Calibri"/>
                <w:color w:val="000000" w:themeColor="text1" w:themeTint="FF" w:themeShade="FF"/>
              </w:rPr>
              <w:t xml:space="preserve"> mins</w:t>
            </w:r>
          </w:p>
        </w:tc>
      </w:tr>
    </w:tbl>
    <w:p w:rsidRPr="00E36356" w:rsidR="001826C9" w:rsidP="001826C9" w:rsidRDefault="001826C9" w14:paraId="035B9C01" w14:textId="77777777">
      <w:pPr>
        <w:pStyle w:val="Descripci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Tablaconcuadrcula2-nfasis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Pr="00E36356" w:rsidR="001826C9" w:rsidTr="00386599" w14:paraId="1D4910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Pr="00E36356" w:rsidR="001826C9" w:rsidP="00386599" w:rsidRDefault="001826C9" w14:paraId="6C7C9160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:rsidRPr="00E36356" w:rsidR="001826C9" w:rsidP="00386599" w:rsidRDefault="001826C9" w14:paraId="01E206DE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:rsidRPr="00E36356" w:rsidR="001826C9" w:rsidP="00386599" w:rsidRDefault="001826C9" w14:paraId="572E10D8" w14:textId="777777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Pr="00E36356" w:rsidR="001826C9" w:rsidTr="00386599" w14:paraId="23E6B57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Pr="00E36356" w:rsidR="001826C9" w:rsidP="00386599" w:rsidRDefault="001826C9" w14:paraId="16F8BA0E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Insertion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:rsidRPr="00E36356" w:rsidR="001826C9" w:rsidP="00386599" w:rsidRDefault="4CBFAE37" w14:paraId="5F0678EF" w14:textId="5E5B479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D243A66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:rsidRPr="00E36356" w:rsidR="001826C9" w:rsidP="00386599" w:rsidRDefault="001826C9" w14:paraId="165A5E77" w14:textId="7777777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00386599" w14:paraId="3D9F7AD4" w14:textId="7777777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Pr="00E36356" w:rsidR="001826C9" w:rsidP="00386599" w:rsidRDefault="001826C9" w14:paraId="64CBDBC9" w14:textId="77777777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Selection</w:t>
            </w:r>
            <w:proofErr w:type="spellEnd"/>
            <w:r w:rsidRPr="00E36356">
              <w:rPr>
                <w:rFonts w:ascii="Dax-Regular" w:hAnsi="Dax-Regular"/>
                <w:noProof w:val="0"/>
                <w:lang w:val="es-419"/>
              </w:rPr>
              <w:t xml:space="preserve">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:rsidRPr="00E36356" w:rsidR="001826C9" w:rsidP="00386599" w:rsidRDefault="58972F3C" w14:paraId="7BBB9425" w14:textId="1BAB36B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456B0EBC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:rsidRPr="00E36356" w:rsidR="001826C9" w:rsidP="00386599" w:rsidRDefault="001826C9" w14:paraId="662F3F62" w14:textId="1D3E2F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Pr="00E36356" w:rsidR="001826C9" w:rsidTr="00386599" w14:paraId="6B5ED4C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:rsidRPr="00E36356" w:rsidR="001826C9" w:rsidP="00386599" w:rsidRDefault="001826C9" w14:paraId="2A37E3E5" w14:textId="77777777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 xml:space="preserve">Shell </w:t>
            </w:r>
            <w:proofErr w:type="spellStart"/>
            <w:r w:rsidRPr="00E36356">
              <w:rPr>
                <w:rFonts w:ascii="Dax-Regular" w:hAnsi="Dax-Regular"/>
                <w:noProof w:val="0"/>
                <w:lang w:val="es-419"/>
              </w:rPr>
              <w:t>sort</w:t>
            </w:r>
            <w:proofErr w:type="spellEnd"/>
          </w:p>
        </w:tc>
        <w:tc>
          <w:tcPr>
            <w:tcW w:w="2910" w:type="dxa"/>
          </w:tcPr>
          <w:p w:rsidRPr="00E36356" w:rsidR="001826C9" w:rsidP="00386599" w:rsidRDefault="06F6A817" w14:paraId="3D2E899B" w14:textId="6BA360C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7D243A66">
              <w:rPr>
                <w:rFonts w:ascii="Dax-Regular" w:hAnsi="Dax-Regular"/>
                <w:noProof w:val="0"/>
                <w:lang w:val="es-419"/>
              </w:rPr>
              <w:t>X</w:t>
            </w:r>
          </w:p>
        </w:tc>
        <w:tc>
          <w:tcPr>
            <w:tcW w:w="3420" w:type="dxa"/>
          </w:tcPr>
          <w:p w:rsidRPr="00E36356" w:rsidR="001826C9" w:rsidP="00386599" w:rsidRDefault="001826C9" w14:paraId="3D61C8BD" w14:textId="77777777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:rsidRPr="00E36356" w:rsidR="001826C9" w:rsidP="001826C9" w:rsidRDefault="001826C9" w14:paraId="301683A8" w14:textId="77777777">
      <w:pPr>
        <w:pStyle w:val="Descripci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:rsidRPr="00D33975" w:rsidR="007F0157" w:rsidP="007F0157" w:rsidRDefault="007F0157" w14:paraId="75E035D2" w14:textId="77777777">
      <w:pPr>
        <w:pStyle w:val="Ttulo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:rsidR="7D243A66" w:rsidP="7D243A66" w:rsidRDefault="7D243A66" w14:paraId="777B92A3" w14:textId="7C7C24AA">
      <w:pPr>
        <w:rPr>
          <w:noProof w:val="0"/>
          <w:lang w:val="es-419"/>
        </w:rPr>
      </w:pPr>
    </w:p>
    <w:p w:rsidRPr="00E36356" w:rsidR="007F0157" w:rsidP="007F0157" w:rsidRDefault="007F0157" w14:paraId="357DB5E5" w14:textId="7F69D2BB">
      <w:pPr>
        <w:pStyle w:val="Prrafodelista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8F4F34D" w:rsidR="007F0157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38F4F34D" w:rsidR="007F0157">
        <w:rPr>
          <w:rFonts w:ascii="Dax-Regular" w:hAnsi="Dax-Regular"/>
          <w:b w:val="1"/>
          <w:bCs w:val="1"/>
          <w:lang w:val="es-419"/>
        </w:rPr>
        <w:t>Maquina 2.</w:t>
      </w:r>
    </w:p>
    <w:p w:rsidR="38F4F34D" w:rsidP="38F4F34D" w:rsidRDefault="38F4F34D" w14:paraId="302EB5AD" w14:textId="4674C625">
      <w:pPr>
        <w:pStyle w:val="Normal"/>
        <w:spacing w:after="0"/>
        <w:jc w:val="both"/>
        <w:rPr>
          <w:rFonts w:ascii="Dax-Regular" w:hAnsi="Dax-Regular"/>
          <w:b w:val="1"/>
          <w:bCs w:val="1"/>
          <w:lang w:val="es-419"/>
        </w:rPr>
      </w:pPr>
    </w:p>
    <w:p w:rsidRPr="00E36356" w:rsidR="007F0157" w:rsidP="007F0157" w:rsidRDefault="007F0157" w14:paraId="32B7EEBB" w14:textId="7F39D05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8F4F34D" w:rsidR="245C5491">
        <w:rPr>
          <w:rFonts w:ascii="Dax-Regular" w:hAnsi="Dax-Regular"/>
          <w:lang w:val="es-419"/>
        </w:rPr>
        <w:t>Compa</w:t>
      </w:r>
      <w:r w:rsidRPr="38F4F34D" w:rsidR="007F0157">
        <w:rPr>
          <w:rFonts w:ascii="Dax-Regular" w:hAnsi="Dax-Regular"/>
          <w:lang w:val="es-419"/>
        </w:rPr>
        <w:t>ración de rendimiento ARRAYLIST.</w:t>
      </w:r>
    </w:p>
    <w:p w:rsidR="38F4F34D" w:rsidP="38F4F34D" w:rsidRDefault="38F4F34D" w14:paraId="68B9BF96" w14:textId="6C79DBF5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2662051E" w:rsidP="38F4F34D" w:rsidRDefault="2662051E" w14:paraId="0A35DF9F" w14:textId="67E1AB80">
      <w:pPr>
        <w:pStyle w:val="Normal"/>
        <w:spacing w:after="0"/>
        <w:jc w:val="both"/>
      </w:pPr>
      <w:r w:rsidR="2662051E">
        <w:drawing>
          <wp:inline wp14:editId="4883EF2D" wp14:anchorId="42E7060A">
            <wp:extent cx="4572000" cy="2752725"/>
            <wp:effectExtent l="0" t="0" r="0" b="0"/>
            <wp:docPr id="232634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00479f27cf347f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4F34D" w:rsidP="38F4F34D" w:rsidRDefault="38F4F34D" w14:paraId="20CE13B4" w14:textId="34FEAF65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8F4F34D" w:rsidP="38F4F34D" w:rsidRDefault="38F4F34D" w14:paraId="07A69AF0" w14:textId="6007D21A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8F4F34D" w:rsidP="38F4F34D" w:rsidRDefault="38F4F34D" w14:paraId="7C62F87A" w14:textId="1F1551F0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8F4F34D" w:rsidP="38F4F34D" w:rsidRDefault="38F4F34D" w14:paraId="580E8DA2" w14:textId="408CEB1A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8F4F34D" w:rsidP="38F4F34D" w:rsidRDefault="38F4F34D" w14:paraId="504907CE" w14:textId="4EE4AFBF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8F4F34D" w:rsidP="38F4F34D" w:rsidRDefault="38F4F34D" w14:paraId="67A9CAC6" w14:textId="2DF4B958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8F4F34D" w:rsidP="38F4F34D" w:rsidRDefault="38F4F34D" w14:paraId="0AE8EFC1" w14:textId="04574B86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8F4F34D" w:rsidP="38F4F34D" w:rsidRDefault="38F4F34D" w14:paraId="49939F71" w14:textId="17B170E3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Pr="00E36356" w:rsidR="007F0157" w:rsidP="007F0157" w:rsidRDefault="007F0157" w14:paraId="554E3BEC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8F4F34D" w:rsidR="007F0157">
        <w:rPr>
          <w:rFonts w:ascii="Dax-Regular" w:hAnsi="Dax-Regular"/>
          <w:lang w:val="es-419"/>
        </w:rPr>
        <w:t>Comparación de rendimiento LINKED_LIST.</w:t>
      </w:r>
    </w:p>
    <w:p w:rsidR="38F4F34D" w:rsidP="38F4F34D" w:rsidRDefault="38F4F34D" w14:paraId="7509B408" w14:textId="3DA7AD21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8F4F34D" w:rsidP="38F4F34D" w:rsidRDefault="38F4F34D" w14:paraId="2AE4ADC8" w14:textId="585F8996">
      <w:pPr>
        <w:pStyle w:val="Normal"/>
        <w:spacing w:after="0"/>
        <w:jc w:val="both"/>
      </w:pPr>
    </w:p>
    <w:p w:rsidR="38F4F34D" w:rsidP="38F4F34D" w:rsidRDefault="38F4F34D" w14:paraId="74C65A3F" w14:textId="7324E8B8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182C7445" w:rsidP="38F4F34D" w:rsidRDefault="182C7445" w14:paraId="26D40F85" w14:textId="40531060">
      <w:pPr>
        <w:pStyle w:val="Normal"/>
        <w:spacing w:after="0"/>
        <w:jc w:val="both"/>
      </w:pPr>
      <w:r w:rsidR="182C7445">
        <w:drawing>
          <wp:inline wp14:editId="73BF1FB3" wp14:anchorId="5D43156B">
            <wp:extent cx="4581524" cy="2752725"/>
            <wp:effectExtent l="0" t="0" r="0" b="0"/>
            <wp:docPr id="6723502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25aa9e0eff4f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4F34D" w:rsidP="38F4F34D" w:rsidRDefault="38F4F34D" w14:paraId="1900F832" w14:textId="510EDCBE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Pr="00E36356" w:rsidR="007F0157" w:rsidP="007F0157" w:rsidRDefault="007F0157" w14:paraId="355DAB38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8F4F34D" w:rsidR="007F015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38F4F34D" w:rsidR="007F0157">
        <w:rPr>
          <w:rFonts w:ascii="Dax-Regular" w:hAnsi="Dax-Regular"/>
          <w:lang w:val="es-419"/>
        </w:rPr>
        <w:t>Insertion</w:t>
      </w:r>
      <w:proofErr w:type="spellEnd"/>
      <w:r w:rsidRPr="38F4F34D" w:rsidR="007F0157">
        <w:rPr>
          <w:rFonts w:ascii="Dax-Regular" w:hAnsi="Dax-Regular"/>
          <w:lang w:val="es-419"/>
        </w:rPr>
        <w:t xml:space="preserve"> </w:t>
      </w:r>
      <w:proofErr w:type="spellStart"/>
      <w:r w:rsidRPr="38F4F34D" w:rsidR="007F0157">
        <w:rPr>
          <w:rFonts w:ascii="Dax-Regular" w:hAnsi="Dax-Regular"/>
          <w:lang w:val="es-419"/>
        </w:rPr>
        <w:t>Sort</w:t>
      </w:r>
      <w:proofErr w:type="spellEnd"/>
      <w:r w:rsidRPr="38F4F34D" w:rsidR="007F0157">
        <w:rPr>
          <w:rFonts w:ascii="Dax-Regular" w:hAnsi="Dax-Regular"/>
          <w:lang w:val="es-419"/>
        </w:rPr>
        <w:t>.</w:t>
      </w:r>
    </w:p>
    <w:p w:rsidR="38F4F34D" w:rsidP="38F4F34D" w:rsidRDefault="38F4F34D" w14:paraId="242BDA78" w14:textId="7E3B8747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1540F48A" w:rsidP="38F4F34D" w:rsidRDefault="1540F48A" w14:paraId="3861B1C5" w14:textId="0FC4E079">
      <w:pPr>
        <w:jc w:val="both"/>
      </w:pPr>
      <w:r w:rsidR="1540F48A">
        <w:rPr/>
        <w:t>ARRAY:</w:t>
      </w:r>
    </w:p>
    <w:p w:rsidR="1540F48A" w:rsidP="38F4F34D" w:rsidRDefault="1540F48A" w14:paraId="6987DE61" w14:textId="2C4338DA">
      <w:pPr>
        <w:pStyle w:val="Normal"/>
        <w:jc w:val="both"/>
      </w:pPr>
      <w:r w:rsidR="1540F48A">
        <w:drawing>
          <wp:inline wp14:editId="326BF54F" wp14:anchorId="3388DA79">
            <wp:extent cx="4581524" cy="2752725"/>
            <wp:effectExtent l="0" t="0" r="0" b="0"/>
            <wp:docPr id="359877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dfc9f14c62545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40F48A" w:rsidP="38F4F34D" w:rsidRDefault="1540F48A" w14:paraId="24170598" w14:textId="0F419A13">
      <w:pPr>
        <w:pStyle w:val="Normal"/>
        <w:jc w:val="both"/>
      </w:pPr>
      <w:r w:rsidR="1540F48A">
        <w:rPr/>
        <w:t>LINKED:</w:t>
      </w:r>
    </w:p>
    <w:p w:rsidR="1540F48A" w:rsidP="38F4F34D" w:rsidRDefault="1540F48A" w14:paraId="03486321" w14:textId="0ED93373">
      <w:pPr>
        <w:pStyle w:val="Normal"/>
        <w:jc w:val="both"/>
      </w:pPr>
      <w:r w:rsidR="1540F48A">
        <w:drawing>
          <wp:inline wp14:editId="6E8AB960" wp14:anchorId="2E5894CD">
            <wp:extent cx="4581524" cy="2752725"/>
            <wp:effectExtent l="0" t="0" r="0" b="0"/>
            <wp:docPr id="1137783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e70a42b44644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4F34D" w:rsidP="38F4F34D" w:rsidRDefault="38F4F34D" w14:paraId="05280AEB" w14:textId="4FD187B5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Pr="00E36356" w:rsidR="007F0157" w:rsidP="007F0157" w:rsidRDefault="007F0157" w14:paraId="657E5F0E" w14:textId="77777777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8F4F34D" w:rsidR="007F0157">
        <w:rPr>
          <w:rFonts w:ascii="Dax-Regular" w:hAnsi="Dax-Regular"/>
          <w:lang w:val="es-419"/>
        </w:rPr>
        <w:t xml:space="preserve">Comparación de rendimiento para </w:t>
      </w:r>
      <w:proofErr w:type="spellStart"/>
      <w:r w:rsidRPr="38F4F34D" w:rsidR="007F0157">
        <w:rPr>
          <w:rFonts w:ascii="Dax-Regular" w:hAnsi="Dax-Regular"/>
          <w:lang w:val="es-419"/>
        </w:rPr>
        <w:t>Selection</w:t>
      </w:r>
      <w:proofErr w:type="spellEnd"/>
      <w:r w:rsidRPr="38F4F34D" w:rsidR="007F0157">
        <w:rPr>
          <w:rFonts w:ascii="Dax-Regular" w:hAnsi="Dax-Regular"/>
          <w:lang w:val="es-419"/>
        </w:rPr>
        <w:t xml:space="preserve"> </w:t>
      </w:r>
      <w:proofErr w:type="spellStart"/>
      <w:r w:rsidRPr="38F4F34D" w:rsidR="007F0157">
        <w:rPr>
          <w:rFonts w:ascii="Dax-Regular" w:hAnsi="Dax-Regular"/>
          <w:lang w:val="es-419"/>
        </w:rPr>
        <w:t>Sort</w:t>
      </w:r>
      <w:proofErr w:type="spellEnd"/>
      <w:r w:rsidRPr="38F4F34D" w:rsidR="007F0157">
        <w:rPr>
          <w:rFonts w:ascii="Dax-Regular" w:hAnsi="Dax-Regular"/>
          <w:lang w:val="es-419"/>
        </w:rPr>
        <w:t>.</w:t>
      </w:r>
    </w:p>
    <w:p w:rsidR="38F4F34D" w:rsidP="38F4F34D" w:rsidRDefault="38F4F34D" w14:paraId="7C808E75" w14:textId="34F7241A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38F4F34D" w:rsidP="38F4F34D" w:rsidRDefault="38F4F34D" w14:paraId="59D36293" w14:textId="439DE2C6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00582FA7" w:rsidP="38F4F34D" w:rsidRDefault="00582FA7" w14:paraId="57202110" w14:textId="3DC06C9B">
      <w:pPr>
        <w:jc w:val="both"/>
      </w:pPr>
      <w:r w:rsidR="00582FA7">
        <w:rPr/>
        <w:t>ARRAY:</w:t>
      </w:r>
    </w:p>
    <w:p w:rsidR="56EC1AF2" w:rsidP="38F4F34D" w:rsidRDefault="56EC1AF2" w14:paraId="070C0D80" w14:textId="5EFCA508">
      <w:pPr>
        <w:pStyle w:val="Normal"/>
        <w:spacing w:after="0"/>
        <w:jc w:val="both"/>
      </w:pPr>
      <w:r w:rsidR="56EC1AF2">
        <w:drawing>
          <wp:inline wp14:editId="0933F602" wp14:anchorId="641515CD">
            <wp:extent cx="4581524" cy="2752725"/>
            <wp:effectExtent l="0" t="0" r="0" b="0"/>
            <wp:docPr id="791553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15b5f844c3945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4F34D" w:rsidP="38F4F34D" w:rsidRDefault="38F4F34D" w14:paraId="32BA7BDA" w14:textId="1161D766">
      <w:pPr>
        <w:pStyle w:val="Normal"/>
        <w:spacing w:after="0"/>
        <w:jc w:val="both"/>
      </w:pPr>
    </w:p>
    <w:p w:rsidR="56EC1AF2" w:rsidP="38F4F34D" w:rsidRDefault="56EC1AF2" w14:paraId="2C81F170" w14:textId="564E07B3">
      <w:pPr>
        <w:pStyle w:val="Normal"/>
        <w:spacing w:after="0"/>
        <w:jc w:val="both"/>
      </w:pPr>
      <w:r w:rsidR="56EC1AF2">
        <w:rPr/>
        <w:t>LINKED:</w:t>
      </w:r>
    </w:p>
    <w:p w:rsidR="56EC1AF2" w:rsidP="38F4F34D" w:rsidRDefault="56EC1AF2" w14:paraId="1E6D4BC4" w14:textId="5B709A14">
      <w:pPr>
        <w:pStyle w:val="Normal"/>
        <w:spacing w:after="0"/>
        <w:jc w:val="both"/>
      </w:pPr>
      <w:r w:rsidR="56EC1AF2">
        <w:drawing>
          <wp:inline wp14:editId="2EDD5DA0" wp14:anchorId="13487FE9">
            <wp:extent cx="4581524" cy="2752725"/>
            <wp:effectExtent l="0" t="0" r="0" b="0"/>
            <wp:docPr id="16069807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e013fed69b47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F4F34D" w:rsidP="38F4F34D" w:rsidRDefault="38F4F34D" w14:paraId="29101852" w14:textId="3B4CDD42">
      <w:pPr>
        <w:pStyle w:val="Normal"/>
        <w:spacing w:after="0"/>
        <w:jc w:val="both"/>
      </w:pPr>
    </w:p>
    <w:p w:rsidR="38F4F34D" w:rsidP="38F4F34D" w:rsidRDefault="38F4F34D" w14:paraId="7FCAFEAA" w14:textId="2C6D5B83">
      <w:pPr>
        <w:pStyle w:val="Normal"/>
        <w:spacing w:after="0"/>
        <w:jc w:val="both"/>
      </w:pPr>
    </w:p>
    <w:p w:rsidR="38F4F34D" w:rsidP="38F4F34D" w:rsidRDefault="38F4F34D" w14:paraId="6A679CF2" w14:textId="2398B515">
      <w:pPr>
        <w:pStyle w:val="Normal"/>
        <w:spacing w:after="0"/>
        <w:jc w:val="both"/>
      </w:pPr>
    </w:p>
    <w:p w:rsidR="38F4F34D" w:rsidP="38F4F34D" w:rsidRDefault="38F4F34D" w14:paraId="5C4CCC8C" w14:textId="213551CA">
      <w:pPr>
        <w:pStyle w:val="Normal"/>
        <w:spacing w:after="0"/>
        <w:jc w:val="both"/>
      </w:pPr>
    </w:p>
    <w:p w:rsidRPr="00E36356" w:rsidR="00E36356" w:rsidP="001826C9" w:rsidRDefault="007F0157" w14:paraId="0CC67953" w14:textId="60343C0A">
      <w:pPr>
        <w:pStyle w:val="Prrafodelista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38F4F34D" w:rsidR="007F0157">
        <w:rPr>
          <w:rFonts w:ascii="Dax-Regular" w:hAnsi="Dax-Regular"/>
          <w:lang w:val="es-419"/>
        </w:rPr>
        <w:t xml:space="preserve">Comparación de rendimiento para Shell </w:t>
      </w:r>
      <w:proofErr w:type="spellStart"/>
      <w:r w:rsidRPr="38F4F34D" w:rsidR="007F0157">
        <w:rPr>
          <w:rFonts w:ascii="Dax-Regular" w:hAnsi="Dax-Regular"/>
          <w:lang w:val="es-419"/>
        </w:rPr>
        <w:t>Sort</w:t>
      </w:r>
      <w:proofErr w:type="spellEnd"/>
      <w:r w:rsidRPr="38F4F34D" w:rsidR="007F0157">
        <w:rPr>
          <w:rFonts w:ascii="Dax-Regular" w:hAnsi="Dax-Regular"/>
          <w:lang w:val="es-419"/>
        </w:rPr>
        <w:t>.</w:t>
      </w:r>
    </w:p>
    <w:p w:rsidR="7D243A66" w:rsidP="38F4F34D" w:rsidRDefault="7D243A66" w14:paraId="6445F2B4" w14:textId="22BF092B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7D243A66" w:rsidP="38F4F34D" w:rsidRDefault="7D243A66" w14:paraId="09BBD52D" w14:textId="5CFC9FA5">
      <w:pPr>
        <w:pStyle w:val="Normal"/>
        <w:spacing w:after="0"/>
        <w:jc w:val="both"/>
        <w:rPr>
          <w:rFonts w:ascii="Dax-Regular" w:hAnsi="Dax-Regular"/>
          <w:lang w:val="es-419"/>
        </w:rPr>
      </w:pPr>
      <w:r w:rsidRPr="38F4F34D" w:rsidR="4D7F4357">
        <w:rPr>
          <w:rFonts w:ascii="Dax-Regular" w:hAnsi="Dax-Regular"/>
          <w:lang w:val="es-419"/>
        </w:rPr>
        <w:t>ARRAY:</w:t>
      </w:r>
    </w:p>
    <w:p w:rsidR="7D243A66" w:rsidP="38F4F34D" w:rsidRDefault="7D243A66" w14:paraId="5ED3FC2C" w14:textId="62CEDAF8">
      <w:pPr>
        <w:pStyle w:val="Normal"/>
        <w:spacing w:after="0"/>
        <w:jc w:val="both"/>
        <w:rPr>
          <w:rFonts w:ascii="Dax-Regular" w:hAnsi="Dax-Regular"/>
          <w:lang w:val="es-419"/>
        </w:rPr>
      </w:pPr>
    </w:p>
    <w:p w:rsidR="7D243A66" w:rsidP="38F4F34D" w:rsidRDefault="7D243A66" w14:paraId="3B74470B" w14:textId="764D9E24">
      <w:pPr>
        <w:pStyle w:val="Normal"/>
      </w:pPr>
      <w:r w:rsidR="4D7F4357">
        <w:drawing>
          <wp:inline wp14:editId="176E6A8C" wp14:anchorId="41346313">
            <wp:extent cx="4581524" cy="2752725"/>
            <wp:effectExtent l="0" t="0" r="0" b="0"/>
            <wp:docPr id="20406053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6c817d33c544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43A66" w:rsidP="38F4F34D" w:rsidRDefault="7D243A66" w14:paraId="574EA626" w14:textId="17DBEA55">
      <w:pPr>
        <w:pStyle w:val="Normal"/>
      </w:pPr>
    </w:p>
    <w:p w:rsidR="7D243A66" w:rsidP="38F4F34D" w:rsidRDefault="7D243A66" w14:paraId="4672190A" w14:textId="527A00E6">
      <w:pPr>
        <w:pStyle w:val="Normal"/>
      </w:pPr>
      <w:r w:rsidR="4D7F4357">
        <w:rPr/>
        <w:t>LINKED:</w:t>
      </w:r>
    </w:p>
    <w:p w:rsidR="7D243A66" w:rsidP="38F4F34D" w:rsidRDefault="7D243A66" w14:paraId="74003872" w14:textId="47230402">
      <w:pPr>
        <w:pStyle w:val="Normal"/>
      </w:pPr>
      <w:r w:rsidR="4D7F4357">
        <w:drawing>
          <wp:inline wp14:editId="5FF0C32E" wp14:anchorId="621FA374">
            <wp:extent cx="4581524" cy="2752725"/>
            <wp:effectExtent l="0" t="0" r="0" b="0"/>
            <wp:docPr id="2118506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9bda7da1045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4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36356" w:rsidR="00E36356" w:rsidP="00E36356" w:rsidRDefault="00E36356" w14:paraId="4EF02B9E" w14:textId="63E560FD">
      <w:pPr>
        <w:pStyle w:val="Ttulo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:rsidR="7D243A66" w:rsidP="7D243A66" w:rsidRDefault="7D243A66" w14:paraId="238E9D7A" w14:textId="7D065302">
      <w:pPr>
        <w:rPr>
          <w:noProof w:val="0"/>
          <w:lang w:val="es-419"/>
        </w:rPr>
      </w:pPr>
    </w:p>
    <w:p w:rsidRPr="00A550F5" w:rsidR="000F67B7" w:rsidP="000F67B7" w:rsidRDefault="000F67B7" w14:paraId="74CE3A34" w14:textId="603504C7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:rsidRPr="00B72007" w:rsidR="00A550F5" w:rsidP="008C2232" w:rsidRDefault="00A550F5" w14:paraId="6D052AC5" w14:textId="77777777">
      <w:pPr>
        <w:pStyle w:val="Prrafodelista"/>
        <w:spacing w:after="0"/>
        <w:ind w:left="360"/>
        <w:jc w:val="both"/>
        <w:rPr>
          <w:lang w:val="es-419"/>
        </w:rPr>
      </w:pPr>
    </w:p>
    <w:p w:rsidR="00B72007" w:rsidP="2CC4E9EE" w:rsidRDefault="00A91E15" w14:paraId="08173EEF" w14:textId="05D49263">
      <w:pPr>
        <w:pStyle w:val="Prrafodelista"/>
        <w:spacing w:after="0"/>
        <w:ind w:left="0"/>
        <w:jc w:val="both"/>
        <w:rPr>
          <w:lang w:val="es-CO"/>
        </w:rPr>
      </w:pPr>
      <w:r>
        <w:rPr>
          <w:lang w:val="es-419"/>
        </w:rPr>
        <w:t xml:space="preserve">Los comportamientos de los algoritmos </w:t>
      </w:r>
      <w:r w:rsidR="00A926CD">
        <w:rPr>
          <w:lang w:val="es-419"/>
        </w:rPr>
        <w:t xml:space="preserve">son </w:t>
      </w:r>
      <w:r w:rsidR="008C44C2">
        <w:rPr>
          <w:lang w:val="es-419"/>
        </w:rPr>
        <w:t>de carácter potencial y se demuestra en l</w:t>
      </w:r>
      <w:r w:rsidR="00823008">
        <w:rPr>
          <w:lang w:val="es-419"/>
        </w:rPr>
        <w:t>as pruebas</w:t>
      </w:r>
      <w:r w:rsidR="002D7660">
        <w:rPr>
          <w:lang w:val="es-419"/>
        </w:rPr>
        <w:t xml:space="preserve"> realizadas. Sin embargo, no</w:t>
      </w:r>
      <w:r w:rsidR="00142376">
        <w:rPr>
          <w:lang w:val="es-419"/>
        </w:rPr>
        <w:t xml:space="preserve"> siempre</w:t>
      </w:r>
      <w:r w:rsidR="002D7660">
        <w:rPr>
          <w:lang w:val="es-419"/>
        </w:rPr>
        <w:t xml:space="preserve"> coinciden de manera precisa y esto se debe a</w:t>
      </w:r>
      <w:r w:rsidR="00142376">
        <w:rPr>
          <w:lang w:val="es-419"/>
        </w:rPr>
        <w:t>l</w:t>
      </w:r>
      <w:r w:rsidR="002D7660">
        <w:rPr>
          <w:lang w:val="es-419"/>
        </w:rPr>
        <w:t xml:space="preserve"> </w:t>
      </w:r>
      <w:r w:rsidR="00142376">
        <w:rPr>
          <w:lang w:val="es-419"/>
        </w:rPr>
        <w:t>tipo de estructura utilizada para carg</w:t>
      </w:r>
      <w:r w:rsidR="008E30EC">
        <w:rPr>
          <w:lang w:val="es-419"/>
        </w:rPr>
        <w:t xml:space="preserve">ar y almacenar los datos del archivo. Era evidente al usar </w:t>
      </w:r>
      <w:r w:rsidR="005073F1">
        <w:rPr>
          <w:lang w:val="es-419"/>
        </w:rPr>
        <w:t>las listas enlazadas</w:t>
      </w:r>
      <w:r w:rsidR="00236744">
        <w:rPr>
          <w:lang w:val="es-419"/>
        </w:rPr>
        <w:t xml:space="preserve"> que los algoritmos de ordenamiento tardaban </w:t>
      </w:r>
      <w:r w:rsidR="00920F86">
        <w:rPr>
          <w:lang w:val="es-CO"/>
        </w:rPr>
        <w:t>más</w:t>
      </w:r>
      <w:r w:rsidR="00236744">
        <w:rPr>
          <w:lang w:val="es-CO"/>
        </w:rPr>
        <w:t xml:space="preserve"> tiempo en terminar sus procesos</w:t>
      </w:r>
      <w:r w:rsidR="00920F86">
        <w:rPr>
          <w:lang w:val="es-CO"/>
        </w:rPr>
        <w:t xml:space="preserve"> y solo podían organizar 2000 datos antes de que se excediera el límite de tiempo (12 </w:t>
      </w:r>
      <w:proofErr w:type="spellStart"/>
      <w:r w:rsidR="00920F86">
        <w:rPr>
          <w:lang w:val="es-CO"/>
        </w:rPr>
        <w:t>mins</w:t>
      </w:r>
      <w:proofErr w:type="spellEnd"/>
      <w:r w:rsidR="00920F86">
        <w:rPr>
          <w:lang w:val="es-CO"/>
        </w:rPr>
        <w:t>).</w:t>
      </w:r>
      <w:r w:rsidR="008E30EC">
        <w:rPr>
          <w:lang w:val="es-419"/>
        </w:rPr>
        <w:t xml:space="preserve"> </w:t>
      </w:r>
      <w:r w:rsidR="000F5246">
        <w:rPr>
          <w:lang w:val="es-CO"/>
        </w:rPr>
        <w:t xml:space="preserve"> Esto se ve en las tendencias de las </w:t>
      </w:r>
      <w:r w:rsidR="00EA3ACC">
        <w:rPr>
          <w:lang w:val="es-CO"/>
        </w:rPr>
        <w:t>gráficas</w:t>
      </w:r>
      <w:r w:rsidR="000F5246">
        <w:rPr>
          <w:lang w:val="es-CO"/>
        </w:rPr>
        <w:t>, las cuales</w:t>
      </w:r>
      <w:r w:rsidR="0047432E">
        <w:rPr>
          <w:lang w:val="es-CO"/>
        </w:rPr>
        <w:t xml:space="preserve"> demuestran un comportamiento </w:t>
      </w:r>
      <w:r w:rsidR="00173ADD">
        <w:rPr>
          <w:lang w:val="es-CO"/>
        </w:rPr>
        <w:t>esperado</w:t>
      </w:r>
      <w:r w:rsidR="00920F86">
        <w:rPr>
          <w:lang w:val="es-CO"/>
        </w:rPr>
        <w:t xml:space="preserve"> y muy cercano a</w:t>
      </w:r>
      <w:r w:rsidR="00EA3ACC">
        <w:rPr>
          <w:lang w:val="es-CO"/>
        </w:rPr>
        <w:t xml:space="preserve"> la teoría cuando se</w:t>
      </w:r>
      <w:r w:rsidR="00920F86">
        <w:rPr>
          <w:lang w:val="es-CO"/>
        </w:rPr>
        <w:t xml:space="preserve"> organiza</w:t>
      </w:r>
      <w:r w:rsidR="00EA3ACC">
        <w:rPr>
          <w:lang w:val="es-CO"/>
        </w:rPr>
        <w:t>n</w:t>
      </w:r>
      <w:r w:rsidR="00920F86">
        <w:rPr>
          <w:lang w:val="es-CO"/>
        </w:rPr>
        <w:t xml:space="preserve"> arreglos</w:t>
      </w:r>
      <w:r w:rsidR="00EA3ACC">
        <w:rPr>
          <w:lang w:val="es-CO"/>
        </w:rPr>
        <w:t>.</w:t>
      </w:r>
      <w:r w:rsidR="008F71CB">
        <w:rPr>
          <w:lang w:val="es-CO"/>
        </w:rPr>
        <w:t xml:space="preserve"> </w:t>
      </w:r>
      <w:r w:rsidR="00EA3ACC">
        <w:rPr>
          <w:lang w:val="es-CO"/>
        </w:rPr>
        <w:t>P</w:t>
      </w:r>
      <w:r w:rsidR="00173ADD">
        <w:rPr>
          <w:lang w:val="es-CO"/>
        </w:rPr>
        <w:t>ero este comportamiento</w:t>
      </w:r>
      <w:r w:rsidR="000F5246">
        <w:rPr>
          <w:lang w:val="es-CO"/>
        </w:rPr>
        <w:t xml:space="preserve"> </w:t>
      </w:r>
      <w:r w:rsidR="001159A0">
        <w:rPr>
          <w:lang w:val="es-CO"/>
        </w:rPr>
        <w:t>se aleja de</w:t>
      </w:r>
      <w:r w:rsidR="005D2052">
        <w:rPr>
          <w:lang w:val="es-CO"/>
        </w:rPr>
        <w:t xml:space="preserve"> la</w:t>
      </w:r>
      <w:r w:rsidR="00E90C44">
        <w:rPr>
          <w:lang w:val="es-CO"/>
        </w:rPr>
        <w:t xml:space="preserve"> teoría </w:t>
      </w:r>
      <w:r w:rsidR="008F71CB">
        <w:rPr>
          <w:lang w:val="es-CO"/>
        </w:rPr>
        <w:t xml:space="preserve">vista </w:t>
      </w:r>
      <w:r w:rsidR="00E90C44">
        <w:rPr>
          <w:lang w:val="es-CO"/>
        </w:rPr>
        <w:t>en clase</w:t>
      </w:r>
      <w:r w:rsidR="00C142C4">
        <w:rPr>
          <w:lang w:val="es-CO"/>
        </w:rPr>
        <w:t xml:space="preserve"> </w:t>
      </w:r>
      <w:r w:rsidR="001159A0">
        <w:rPr>
          <w:lang w:val="es-CO"/>
        </w:rPr>
        <w:t>al momento de utilizar</w:t>
      </w:r>
      <w:r w:rsidR="00C142C4">
        <w:rPr>
          <w:lang w:val="es-CO"/>
        </w:rPr>
        <w:t xml:space="preserve"> listas enlazadas</w:t>
      </w:r>
      <w:r w:rsidR="00E90C44">
        <w:rPr>
          <w:lang w:val="es-CO"/>
        </w:rPr>
        <w:t>.</w:t>
      </w:r>
      <w:r w:rsidR="00C142C4">
        <w:rPr>
          <w:lang w:val="es-CO"/>
        </w:rPr>
        <w:t xml:space="preserve"> </w:t>
      </w:r>
    </w:p>
    <w:p w:rsidRPr="00CB2F4E" w:rsidR="00A550F5" w:rsidP="00B72007" w:rsidRDefault="00A550F5" w14:paraId="06009E0C" w14:textId="37A65F5A">
      <w:pPr>
        <w:pStyle w:val="Prrafodelista"/>
        <w:spacing w:after="0"/>
        <w:ind w:left="360"/>
        <w:jc w:val="both"/>
        <w:rPr>
          <w:lang w:val="es-CO"/>
        </w:rPr>
      </w:pPr>
    </w:p>
    <w:p w:rsidRPr="008C2232" w:rsidR="000F67B7" w:rsidP="000F67B7" w:rsidRDefault="000F67B7" w14:paraId="269BC006" w14:textId="75FA2C36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lastRenderedPageBreak/>
        <w:t>¿Existe alguna diferencia entre los resultados obtenidos al ejecutar las pruebas en diferentes máquinas?</w:t>
      </w:r>
    </w:p>
    <w:p w:rsidRPr="00BE0D1A" w:rsidR="008C2232" w:rsidP="008C2232" w:rsidRDefault="008C2232" w14:paraId="4A07632A" w14:textId="77777777">
      <w:pPr>
        <w:pStyle w:val="Prrafodelista"/>
        <w:spacing w:after="0"/>
        <w:ind w:left="360"/>
        <w:jc w:val="both"/>
        <w:rPr>
          <w:lang w:val="es-419"/>
        </w:rPr>
      </w:pPr>
    </w:p>
    <w:p w:rsidR="00BE0D1A" w:rsidP="2CC4E9EE" w:rsidRDefault="00FF5650" w14:paraId="5C4B03C9" w14:textId="3B1FEB0D">
      <w:pPr>
        <w:pStyle w:val="Prrafodelista"/>
        <w:spacing w:after="0"/>
        <w:ind w:left="0"/>
        <w:jc w:val="both"/>
        <w:rPr>
          <w:lang w:val="es-419"/>
        </w:rPr>
      </w:pPr>
      <w:r>
        <w:rPr>
          <w:lang w:val="es-419"/>
        </w:rPr>
        <w:t xml:space="preserve">Al usar dos máquinas para </w:t>
      </w:r>
      <w:r w:rsidR="00540751">
        <w:rPr>
          <w:lang w:val="es-419"/>
        </w:rPr>
        <w:t>realizar las mismas p</w:t>
      </w:r>
      <w:r w:rsidR="00F100E1">
        <w:rPr>
          <w:lang w:val="es-419"/>
        </w:rPr>
        <w:t xml:space="preserve">ruebas, se observa una diferencia significativa en los resultados de estas. </w:t>
      </w:r>
      <w:r w:rsidRPr="2CC4E9EE" w:rsidR="1062D53E">
        <w:rPr>
          <w:lang w:val="es-419"/>
        </w:rPr>
        <w:t xml:space="preserve">Muchas de las pruebas tienen una alta diferencia en cuanto al tiempo de cada función de ordenamiento y esto lleva a que </w:t>
      </w:r>
      <w:r w:rsidRPr="2CC4E9EE" w:rsidR="34C43B59">
        <w:rPr>
          <w:lang w:val="es-419"/>
        </w:rPr>
        <w:t>haya variedades en la rapidez de las funciones dependiendo del tipo de lista que se cargó.</w:t>
      </w:r>
    </w:p>
    <w:p w:rsidR="00FF5650" w:rsidP="00BE0D1A" w:rsidRDefault="00FF5650" w14:paraId="780894A6" w14:textId="77777777">
      <w:pPr>
        <w:pStyle w:val="Prrafodelista"/>
        <w:spacing w:after="0"/>
        <w:ind w:left="360"/>
        <w:jc w:val="both"/>
        <w:rPr>
          <w:lang w:val="es-419"/>
        </w:rPr>
      </w:pPr>
    </w:p>
    <w:p w:rsidRPr="00A550F5" w:rsidR="000F67B7" w:rsidP="000F67B7" w:rsidRDefault="000F67B7" w14:paraId="402265A5" w14:textId="7DADDE5C">
      <w:pPr>
        <w:pStyle w:val="Prrafodelista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:rsidR="7D243A66" w:rsidP="7D243A66" w:rsidRDefault="7D243A66" w14:paraId="31857189" w14:textId="3DC83E21">
      <w:pPr>
        <w:spacing w:after="0"/>
        <w:jc w:val="both"/>
        <w:rPr>
          <w:rFonts w:ascii="Dax-Regular" w:hAnsi="Dax-Regular"/>
          <w:lang w:val="es-419"/>
        </w:rPr>
      </w:pPr>
    </w:p>
    <w:p w:rsidR="39A69CB0" w:rsidP="7D243A66" w:rsidRDefault="39A69CB0" w14:paraId="1F42D5B8" w14:textId="23873F13">
      <w:pPr>
        <w:spacing w:after="0"/>
        <w:jc w:val="both"/>
        <w:rPr>
          <w:lang w:val="es-419"/>
        </w:rPr>
      </w:pPr>
      <w:r w:rsidRPr="2CC4E9EE">
        <w:rPr>
          <w:lang w:val="es-419"/>
        </w:rPr>
        <w:t>Pensamos que se debe a las dife</w:t>
      </w:r>
      <w:r w:rsidRPr="2CC4E9EE" w:rsidR="6DE7CDEC">
        <w:rPr>
          <w:lang w:val="es-419"/>
        </w:rPr>
        <w:t>r</w:t>
      </w:r>
      <w:r w:rsidRPr="2CC4E9EE">
        <w:rPr>
          <w:lang w:val="es-419"/>
        </w:rPr>
        <w:t>ecias entre el procesador de una m</w:t>
      </w:r>
      <w:r w:rsidRPr="2CC4E9EE" w:rsidR="076C9839">
        <w:rPr>
          <w:lang w:val="es-419"/>
        </w:rPr>
        <w:t>áquina y la otra.</w:t>
      </w:r>
      <w:r w:rsidRPr="2CC4E9EE" w:rsidR="7ED3FE59">
        <w:rPr>
          <w:lang w:val="es-419"/>
        </w:rPr>
        <w:t xml:space="preserve"> Además de</w:t>
      </w:r>
      <w:r w:rsidRPr="2CC4E9EE" w:rsidR="43ABC57E">
        <w:rPr>
          <w:lang w:val="es-419"/>
        </w:rPr>
        <w:t xml:space="preserve"> </w:t>
      </w:r>
      <w:r w:rsidRPr="2CC4E9EE" w:rsidR="7ED3FE59">
        <w:rPr>
          <w:lang w:val="es-419"/>
        </w:rPr>
        <w:t xml:space="preserve">esto, pensamos que las gigas de memoria </w:t>
      </w:r>
      <w:r w:rsidRPr="2CC4E9EE" w:rsidR="7ED3FE59">
        <w:rPr>
          <w:i/>
          <w:iCs/>
          <w:lang w:val="es-419"/>
        </w:rPr>
        <w:t xml:space="preserve">RAM </w:t>
      </w:r>
      <w:r w:rsidRPr="2CC4E9EE" w:rsidR="7ED3FE59">
        <w:rPr>
          <w:lang w:val="es-419"/>
        </w:rPr>
        <w:t xml:space="preserve">también afectan en este caso </w:t>
      </w:r>
      <w:r w:rsidRPr="2CC4E9EE" w:rsidR="49C1DE31">
        <w:rPr>
          <w:lang w:val="es-419"/>
        </w:rPr>
        <w:t>y se puede ver el</w:t>
      </w:r>
      <w:r w:rsidRPr="2CC4E9EE" w:rsidR="5950A129">
        <w:rPr>
          <w:lang w:val="es-419"/>
        </w:rPr>
        <w:t xml:space="preserve"> </w:t>
      </w:r>
      <w:r w:rsidRPr="2CC4E9EE" w:rsidR="49C1DE31">
        <w:rPr>
          <w:lang w:val="es-419"/>
        </w:rPr>
        <w:t>cambio</w:t>
      </w:r>
      <w:r w:rsidRPr="2CC4E9EE" w:rsidR="5F196BBE">
        <w:rPr>
          <w:lang w:val="es-419"/>
        </w:rPr>
        <w:t xml:space="preserve"> </w:t>
      </w:r>
      <w:r w:rsidRPr="2CC4E9EE" w:rsidR="49C1DE31">
        <w:rPr>
          <w:lang w:val="es-419"/>
        </w:rPr>
        <w:t>de tiempo entre una y otra al evaluar las funciones.</w:t>
      </w:r>
    </w:p>
    <w:p w:rsidRPr="00A550F5" w:rsidR="00A550F5" w:rsidP="00A550F5" w:rsidRDefault="00A550F5" w14:paraId="16DAA46F" w14:textId="77777777">
      <w:pPr>
        <w:pStyle w:val="Prrafodelista"/>
        <w:rPr>
          <w:lang w:val="es-419"/>
        </w:rPr>
      </w:pPr>
    </w:p>
    <w:p w:rsidRPr="00A5029F" w:rsidR="00A550F5" w:rsidP="00A550F5" w:rsidRDefault="00A550F5" w14:paraId="123859D3" w14:textId="77777777">
      <w:pPr>
        <w:pStyle w:val="Prrafodelista"/>
        <w:spacing w:after="0"/>
        <w:ind w:left="360"/>
        <w:jc w:val="both"/>
        <w:rPr>
          <w:lang w:val="es-419"/>
        </w:rPr>
      </w:pPr>
    </w:p>
    <w:p w:rsidRPr="00E36356" w:rsidR="00775C6E" w:rsidP="7D243A66" w:rsidRDefault="000F67B7" w14:paraId="13882A5F" w14:textId="4A4AAD36">
      <w:pPr>
        <w:pStyle w:val="Prrafodelista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:rsidRPr="00E36356" w:rsidR="00BA3B38" w:rsidP="2CC4E9EE" w:rsidRDefault="73D92674" w14:paraId="2D09031E" w14:textId="5BD0C727">
      <w:pPr>
        <w:jc w:val="both"/>
        <w:rPr>
          <w:noProof w:val="0"/>
          <w:lang w:val="es-419"/>
        </w:rPr>
      </w:pPr>
      <w:r w:rsidRPr="38F4F34D" w:rsidR="73D92674">
        <w:rPr>
          <w:noProof w:val="0"/>
          <w:lang w:val="es-419"/>
        </w:rPr>
        <w:t>Según los resultados</w:t>
      </w:r>
      <w:r w:rsidRPr="38F4F34D" w:rsidR="76885355">
        <w:rPr>
          <w:noProof w:val="0"/>
          <w:lang w:val="es-419"/>
        </w:rPr>
        <w:t>,</w:t>
      </w:r>
      <w:r w:rsidRPr="38F4F34D" w:rsidR="73D92674">
        <w:rPr>
          <w:noProof w:val="0"/>
          <w:lang w:val="es-419"/>
        </w:rPr>
        <w:t xml:space="preserve"> después de evaluar cada función de </w:t>
      </w:r>
      <w:proofErr w:type="spellStart"/>
      <w:r w:rsidRPr="38F4F34D" w:rsidR="73D92674">
        <w:rPr>
          <w:noProof w:val="0"/>
          <w:lang w:val="es-419"/>
        </w:rPr>
        <w:t>sort</w:t>
      </w:r>
      <w:proofErr w:type="spellEnd"/>
      <w:r w:rsidRPr="38F4F34D" w:rsidR="73D92674">
        <w:rPr>
          <w:noProof w:val="0"/>
          <w:lang w:val="es-419"/>
        </w:rPr>
        <w:t xml:space="preserve"> en los dos tipos de estructura de datos (ARRAY_LIST y LINKED_LIST)</w:t>
      </w:r>
      <w:r w:rsidRPr="38F4F34D" w:rsidR="0E78C78B">
        <w:rPr>
          <w:noProof w:val="0"/>
          <w:lang w:val="es-419"/>
        </w:rPr>
        <w:t>,</w:t>
      </w:r>
      <w:r w:rsidRPr="38F4F34D" w:rsidR="0930B402">
        <w:rPr>
          <w:noProof w:val="0"/>
          <w:lang w:val="es-419"/>
        </w:rPr>
        <w:t xml:space="preserve"> podemos concluir que, en nuestro caso, es más rápido usar el tipo de lista </w:t>
      </w:r>
      <w:r w:rsidRPr="38F4F34D" w:rsidR="2440F610">
        <w:rPr>
          <w:noProof w:val="0"/>
          <w:lang w:val="es-419"/>
        </w:rPr>
        <w:t>ARRAY_LIST</w:t>
      </w:r>
      <w:r w:rsidRPr="38F4F34D" w:rsidR="0930B402">
        <w:rPr>
          <w:noProof w:val="0"/>
          <w:lang w:val="es-419"/>
        </w:rPr>
        <w:t xml:space="preserve">. </w:t>
      </w:r>
      <w:r w:rsidRPr="38F4F34D" w:rsidR="772BD980">
        <w:rPr>
          <w:noProof w:val="0"/>
          <w:lang w:val="es-419"/>
        </w:rPr>
        <w:t>Esto era lo que esperábamos, ya que un array, al ser lineal y tener los elementos “uno al lado del otro”, má</w:t>
      </w:r>
      <w:r w:rsidRPr="38F4F34D" w:rsidR="1393FFAF">
        <w:rPr>
          <w:noProof w:val="0"/>
          <w:lang w:val="es-419"/>
        </w:rPr>
        <w:t>s fácil encontrar un dato y ordenarlo.</w:t>
      </w:r>
    </w:p>
    <w:sectPr w:rsidRPr="00E36356" w:rsidR="00BA3B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hybridMultilevel"/>
    <w:tmpl w:val="0409001D"/>
    <w:lvl w:ilvl="0" w:tplc="F4AE6FD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9B18931E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 w:tplc="54F2403A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7B0E6130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E796084A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7C02E48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EAF671AE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C1CC5A02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5A90A376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hint="default" w:ascii="Dax-Regular" w:hAnsi="Dax-Regular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41294"/>
    <w:rsid w:val="000472C6"/>
    <w:rsid w:val="00062FE8"/>
    <w:rsid w:val="00091AF9"/>
    <w:rsid w:val="000F44E2"/>
    <w:rsid w:val="000F5246"/>
    <w:rsid w:val="000F67B7"/>
    <w:rsid w:val="001159A0"/>
    <w:rsid w:val="0013546A"/>
    <w:rsid w:val="00142376"/>
    <w:rsid w:val="00173ADD"/>
    <w:rsid w:val="001826C9"/>
    <w:rsid w:val="001C4656"/>
    <w:rsid w:val="001D3056"/>
    <w:rsid w:val="001F4A92"/>
    <w:rsid w:val="0020789E"/>
    <w:rsid w:val="002120D1"/>
    <w:rsid w:val="00236744"/>
    <w:rsid w:val="002D0856"/>
    <w:rsid w:val="002D7660"/>
    <w:rsid w:val="00313545"/>
    <w:rsid w:val="00342E5A"/>
    <w:rsid w:val="00362DC8"/>
    <w:rsid w:val="00372D0A"/>
    <w:rsid w:val="00386599"/>
    <w:rsid w:val="00392066"/>
    <w:rsid w:val="003B6C26"/>
    <w:rsid w:val="0041333A"/>
    <w:rsid w:val="0047432E"/>
    <w:rsid w:val="004C6B74"/>
    <w:rsid w:val="005073F1"/>
    <w:rsid w:val="005216CB"/>
    <w:rsid w:val="00540751"/>
    <w:rsid w:val="005442A1"/>
    <w:rsid w:val="00582FA7"/>
    <w:rsid w:val="005C50D1"/>
    <w:rsid w:val="005D2052"/>
    <w:rsid w:val="00623ADD"/>
    <w:rsid w:val="00624661"/>
    <w:rsid w:val="00667C88"/>
    <w:rsid w:val="006F4458"/>
    <w:rsid w:val="00775C6E"/>
    <w:rsid w:val="007F0157"/>
    <w:rsid w:val="00823008"/>
    <w:rsid w:val="00841EC6"/>
    <w:rsid w:val="00852320"/>
    <w:rsid w:val="00877358"/>
    <w:rsid w:val="008C2232"/>
    <w:rsid w:val="008C44C2"/>
    <w:rsid w:val="008E30EC"/>
    <w:rsid w:val="008F4952"/>
    <w:rsid w:val="008F71CB"/>
    <w:rsid w:val="00914184"/>
    <w:rsid w:val="00920F86"/>
    <w:rsid w:val="00923654"/>
    <w:rsid w:val="009B3F36"/>
    <w:rsid w:val="009C368C"/>
    <w:rsid w:val="00A23A57"/>
    <w:rsid w:val="00A550F5"/>
    <w:rsid w:val="00A74C44"/>
    <w:rsid w:val="00A77BF8"/>
    <w:rsid w:val="00A91E15"/>
    <w:rsid w:val="00A926CD"/>
    <w:rsid w:val="00B30D1C"/>
    <w:rsid w:val="00B72007"/>
    <w:rsid w:val="00B95AEA"/>
    <w:rsid w:val="00B960CC"/>
    <w:rsid w:val="00BA3B38"/>
    <w:rsid w:val="00BE0D1A"/>
    <w:rsid w:val="00C142C4"/>
    <w:rsid w:val="00C72A17"/>
    <w:rsid w:val="00C979AD"/>
    <w:rsid w:val="00CB09FC"/>
    <w:rsid w:val="00CB2F4E"/>
    <w:rsid w:val="00CC415D"/>
    <w:rsid w:val="00CF2BF2"/>
    <w:rsid w:val="00D315B6"/>
    <w:rsid w:val="00D33975"/>
    <w:rsid w:val="00E155A8"/>
    <w:rsid w:val="00E36356"/>
    <w:rsid w:val="00E37A60"/>
    <w:rsid w:val="00E475E5"/>
    <w:rsid w:val="00E6413B"/>
    <w:rsid w:val="00E90C44"/>
    <w:rsid w:val="00E933D1"/>
    <w:rsid w:val="00E967E8"/>
    <w:rsid w:val="00EA2480"/>
    <w:rsid w:val="00EA3ACC"/>
    <w:rsid w:val="00EF6DCB"/>
    <w:rsid w:val="00F100E1"/>
    <w:rsid w:val="00F52819"/>
    <w:rsid w:val="00F64D4C"/>
    <w:rsid w:val="00F82B3B"/>
    <w:rsid w:val="00FF5650"/>
    <w:rsid w:val="01F8C043"/>
    <w:rsid w:val="022812B4"/>
    <w:rsid w:val="0306AE0D"/>
    <w:rsid w:val="035B9870"/>
    <w:rsid w:val="040BE657"/>
    <w:rsid w:val="05B590B4"/>
    <w:rsid w:val="0612E8B0"/>
    <w:rsid w:val="0626EDAD"/>
    <w:rsid w:val="06F6A817"/>
    <w:rsid w:val="076C9839"/>
    <w:rsid w:val="08432DCC"/>
    <w:rsid w:val="0930B402"/>
    <w:rsid w:val="096089AA"/>
    <w:rsid w:val="0B83D1DC"/>
    <w:rsid w:val="0C9CB012"/>
    <w:rsid w:val="0CAFEF06"/>
    <w:rsid w:val="0E4927A5"/>
    <w:rsid w:val="0E78C78B"/>
    <w:rsid w:val="0F5C72FA"/>
    <w:rsid w:val="1062D53E"/>
    <w:rsid w:val="11149D7E"/>
    <w:rsid w:val="115C125D"/>
    <w:rsid w:val="1265CB50"/>
    <w:rsid w:val="12EB2514"/>
    <w:rsid w:val="136561E3"/>
    <w:rsid w:val="1393FFAF"/>
    <w:rsid w:val="14C51B45"/>
    <w:rsid w:val="14FEC8EA"/>
    <w:rsid w:val="15081938"/>
    <w:rsid w:val="1540F48A"/>
    <w:rsid w:val="1596FF44"/>
    <w:rsid w:val="171583FB"/>
    <w:rsid w:val="182C7445"/>
    <w:rsid w:val="196373E4"/>
    <w:rsid w:val="1B150E84"/>
    <w:rsid w:val="1B3CE222"/>
    <w:rsid w:val="1C5EFCF5"/>
    <w:rsid w:val="1D255DCC"/>
    <w:rsid w:val="1E95D321"/>
    <w:rsid w:val="1EB4C88D"/>
    <w:rsid w:val="1FD090D4"/>
    <w:rsid w:val="20C7FCA7"/>
    <w:rsid w:val="216E8947"/>
    <w:rsid w:val="217F0BFF"/>
    <w:rsid w:val="21AB0D27"/>
    <w:rsid w:val="21B1DE75"/>
    <w:rsid w:val="2440F610"/>
    <w:rsid w:val="245C5491"/>
    <w:rsid w:val="2638DA22"/>
    <w:rsid w:val="2662051E"/>
    <w:rsid w:val="2792ADB9"/>
    <w:rsid w:val="2A6C624A"/>
    <w:rsid w:val="2B11D108"/>
    <w:rsid w:val="2CC4E9EE"/>
    <w:rsid w:val="2D0CFD5A"/>
    <w:rsid w:val="2FBB47B6"/>
    <w:rsid w:val="2FD4ED8E"/>
    <w:rsid w:val="30AACFBE"/>
    <w:rsid w:val="30B6BA45"/>
    <w:rsid w:val="30E6BE99"/>
    <w:rsid w:val="30FAA64C"/>
    <w:rsid w:val="31871618"/>
    <w:rsid w:val="31EB8533"/>
    <w:rsid w:val="32215390"/>
    <w:rsid w:val="3240E789"/>
    <w:rsid w:val="341110A1"/>
    <w:rsid w:val="34732B01"/>
    <w:rsid w:val="34C43B59"/>
    <w:rsid w:val="34F63A58"/>
    <w:rsid w:val="368CCBB4"/>
    <w:rsid w:val="372C3D77"/>
    <w:rsid w:val="385AC6B7"/>
    <w:rsid w:val="38DEFED2"/>
    <w:rsid w:val="38E9ACC3"/>
    <w:rsid w:val="38F4F34D"/>
    <w:rsid w:val="390EB184"/>
    <w:rsid w:val="3974406A"/>
    <w:rsid w:val="39A69CB0"/>
    <w:rsid w:val="39C54D2C"/>
    <w:rsid w:val="3B45DD8D"/>
    <w:rsid w:val="3B68D926"/>
    <w:rsid w:val="3BA3A31E"/>
    <w:rsid w:val="3BADF551"/>
    <w:rsid w:val="3C3517D1"/>
    <w:rsid w:val="3DA1FA4E"/>
    <w:rsid w:val="3DACEE9C"/>
    <w:rsid w:val="3DC6F071"/>
    <w:rsid w:val="3DDF824B"/>
    <w:rsid w:val="40683E17"/>
    <w:rsid w:val="40EE4181"/>
    <w:rsid w:val="42E2192D"/>
    <w:rsid w:val="43385388"/>
    <w:rsid w:val="43ABC57E"/>
    <w:rsid w:val="4424E9D2"/>
    <w:rsid w:val="45534797"/>
    <w:rsid w:val="456B0EBC"/>
    <w:rsid w:val="4573BB55"/>
    <w:rsid w:val="45AF26FC"/>
    <w:rsid w:val="469E2A8F"/>
    <w:rsid w:val="4727709A"/>
    <w:rsid w:val="489B8A23"/>
    <w:rsid w:val="48B4651D"/>
    <w:rsid w:val="48C71525"/>
    <w:rsid w:val="48EC9A7B"/>
    <w:rsid w:val="496FB455"/>
    <w:rsid w:val="49C1DE31"/>
    <w:rsid w:val="49D86FE8"/>
    <w:rsid w:val="4A08F0F0"/>
    <w:rsid w:val="4CBFAE37"/>
    <w:rsid w:val="4D7F4357"/>
    <w:rsid w:val="4DB18573"/>
    <w:rsid w:val="50A6CBEF"/>
    <w:rsid w:val="52F2675D"/>
    <w:rsid w:val="53814D69"/>
    <w:rsid w:val="5460B60B"/>
    <w:rsid w:val="56EC1AF2"/>
    <w:rsid w:val="5890FB8B"/>
    <w:rsid w:val="58972F3C"/>
    <w:rsid w:val="58C30E00"/>
    <w:rsid w:val="593E003E"/>
    <w:rsid w:val="5950A129"/>
    <w:rsid w:val="59C00505"/>
    <w:rsid w:val="5A2D31AD"/>
    <w:rsid w:val="5A418CEE"/>
    <w:rsid w:val="5A76102B"/>
    <w:rsid w:val="5BFAAEC2"/>
    <w:rsid w:val="5DC79FA4"/>
    <w:rsid w:val="5F00A2D0"/>
    <w:rsid w:val="5F196BBE"/>
    <w:rsid w:val="604C9A5F"/>
    <w:rsid w:val="6137B98F"/>
    <w:rsid w:val="62FCB40A"/>
    <w:rsid w:val="63BAEB96"/>
    <w:rsid w:val="658F0F0C"/>
    <w:rsid w:val="67A7B150"/>
    <w:rsid w:val="68846F5A"/>
    <w:rsid w:val="68A16B1C"/>
    <w:rsid w:val="6C246D4F"/>
    <w:rsid w:val="6CA729B2"/>
    <w:rsid w:val="6D3ECB67"/>
    <w:rsid w:val="6DE7CDEC"/>
    <w:rsid w:val="6E23D871"/>
    <w:rsid w:val="6EA61FAF"/>
    <w:rsid w:val="70050527"/>
    <w:rsid w:val="7109A8DA"/>
    <w:rsid w:val="715C554C"/>
    <w:rsid w:val="728B4EA1"/>
    <w:rsid w:val="73D84FBD"/>
    <w:rsid w:val="73D92674"/>
    <w:rsid w:val="75A1DC27"/>
    <w:rsid w:val="76885355"/>
    <w:rsid w:val="772BD980"/>
    <w:rsid w:val="7769E857"/>
    <w:rsid w:val="78BC097E"/>
    <w:rsid w:val="7931885F"/>
    <w:rsid w:val="79549418"/>
    <w:rsid w:val="7A042612"/>
    <w:rsid w:val="7A79EB1E"/>
    <w:rsid w:val="7AB4D4E8"/>
    <w:rsid w:val="7B9FF673"/>
    <w:rsid w:val="7C800B66"/>
    <w:rsid w:val="7D243A66"/>
    <w:rsid w:val="7E367DCA"/>
    <w:rsid w:val="7ED20CF2"/>
    <w:rsid w:val="7ED3FE59"/>
    <w:rsid w:val="7FAD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613B41B-5484-41E7-B88E-D28E72461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826C9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A3B38"/>
    <w:rPr>
      <w:rFonts w:asciiTheme="majorHAnsi" w:hAnsiTheme="majorHAnsi" w:eastAsiaTheme="majorEastAsia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Descripci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3">
    <w:name w:val="Grid Table 2 Accent 3"/>
    <w:basedOn w:val="Tabla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2" w:space="0"/>
        <w:bottom w:val="single" w:color="C9C9C9" w:themeColor="accent3" w:themeTint="99" w:sz="2" w:space="0"/>
        <w:insideH w:val="single" w:color="C9C9C9" w:themeColor="accent3" w:themeTint="99" w:sz="2" w:space="0"/>
        <w:insideV w:val="single" w:color="C9C9C9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9C9C9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Ttulo1Car" w:customStyle="1">
    <w:name w:val="Título 1 Car"/>
    <w:basedOn w:val="Fuentedeprrafopredeter"/>
    <w:link w:val="Ttulo1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1826C9"/>
    <w:rPr>
      <w:rFonts w:asciiTheme="majorHAnsi" w:hAnsiTheme="majorHAnsi" w:eastAsiaTheme="majorEastAsia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hart" Target="charts/chart1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hart" Target="charts/chart5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chart" Target="charts/chart4.xml" Id="rId11" /><Relationship Type="http://schemas.openxmlformats.org/officeDocument/2006/relationships/styles" Target="styles.xml" Id="rId5" /><Relationship Type="http://schemas.openxmlformats.org/officeDocument/2006/relationships/chart" Target="charts/chart3.xml" Id="rId10" /><Relationship Type="http://schemas.openxmlformats.org/officeDocument/2006/relationships/numbering" Target="numbering.xml" Id="rId4" /><Relationship Type="http://schemas.openxmlformats.org/officeDocument/2006/relationships/chart" Target="charts/chart2.xml" Id="rId9" /><Relationship Type="http://schemas.openxmlformats.org/officeDocument/2006/relationships/theme" Target="theme/theme1.xml" Id="rId14" /><Relationship Type="http://schemas.openxmlformats.org/officeDocument/2006/relationships/image" Target="/media/image.png" Id="R600479f27cf347f9" /><Relationship Type="http://schemas.openxmlformats.org/officeDocument/2006/relationships/image" Target="/media/image2.png" Id="Re325aa9e0eff4ff1" /><Relationship Type="http://schemas.openxmlformats.org/officeDocument/2006/relationships/image" Target="/media/image3.png" Id="R3dfc9f14c625452d" /><Relationship Type="http://schemas.openxmlformats.org/officeDocument/2006/relationships/image" Target="/media/image4.png" Id="Rb2e70a42b44644eb" /><Relationship Type="http://schemas.openxmlformats.org/officeDocument/2006/relationships/image" Target="/media/image5.png" Id="Rb15b5f844c3945c0" /><Relationship Type="http://schemas.openxmlformats.org/officeDocument/2006/relationships/image" Target="/media/image6.png" Id="R0de013fed69b47e2" /><Relationship Type="http://schemas.openxmlformats.org/officeDocument/2006/relationships/image" Target="/media/image7.png" Id="Rf06c817d33c54447" /><Relationship Type="http://schemas.openxmlformats.org/officeDocument/2006/relationships/image" Target="/media/image8.png" Id="Rab89bda7da104560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n_klopstock_uniandes_edu_co/Documents/Libro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uniandes-my.sharepoint.com/personal/n_klopstock_uniandes_edu_co/Documents/Libro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https://uniandes-my.sharepoint.com/personal/n_klopstock_uniandes_edu_co/Documents/Libro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https://uniandes-my.sharepoint.com/personal/n_klopstock_uniandes_edu_co/Documents/Libro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https://uniandes-my.sharepoint.com/personal/n_klopstock_uniandes_edu_co/Documents/Libro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Array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Shell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'Maquina 1'!$A$77:$A$85</c:f>
              <c:numCache>
                <c:formatCode>General</c:formatCode>
                <c:ptCount val="9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  <c:pt idx="5">
                  <c:v>32000</c:v>
                </c:pt>
                <c:pt idx="6">
                  <c:v>64000</c:v>
                </c:pt>
                <c:pt idx="7">
                  <c:v>128000</c:v>
                </c:pt>
                <c:pt idx="8">
                  <c:v>258000</c:v>
                </c:pt>
              </c:numCache>
            </c:numRef>
          </c:xVal>
          <c:yVal>
            <c:numRef>
              <c:f>'Maquina 1'!$B$77:$B$85</c:f>
              <c:numCache>
                <c:formatCode>General</c:formatCode>
                <c:ptCount val="9"/>
                <c:pt idx="0">
                  <c:v>15.63</c:v>
                </c:pt>
                <c:pt idx="1">
                  <c:v>31.25</c:v>
                </c:pt>
                <c:pt idx="2">
                  <c:v>93.75</c:v>
                </c:pt>
                <c:pt idx="3">
                  <c:v>234.38</c:v>
                </c:pt>
                <c:pt idx="4">
                  <c:v>546.88</c:v>
                </c:pt>
                <c:pt idx="5">
                  <c:v>1343.75</c:v>
                </c:pt>
                <c:pt idx="6">
                  <c:v>3125</c:v>
                </c:pt>
                <c:pt idx="7">
                  <c:v>7781.25</c:v>
                </c:pt>
                <c:pt idx="8">
                  <c:v>18406.25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C50-4628-BAC9-4F88A8F80EA4}"/>
            </c:ext>
          </c:extLst>
        </c:ser>
        <c:ser>
          <c:idx val="1"/>
          <c:order val="1"/>
          <c:tx>
            <c:v>Selection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'Maquina 1'!$A$23:$A$27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'Maquina 1'!$C$23:$C$27</c:f>
              <c:numCache>
                <c:formatCode>General</c:formatCode>
                <c:ptCount val="5"/>
                <c:pt idx="0">
                  <c:v>359.38</c:v>
                </c:pt>
                <c:pt idx="1">
                  <c:v>1515.25</c:v>
                </c:pt>
                <c:pt idx="2">
                  <c:v>6187.5</c:v>
                </c:pt>
                <c:pt idx="3">
                  <c:v>24406.25</c:v>
                </c:pt>
                <c:pt idx="4">
                  <c:v>102109.38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C50-4628-BAC9-4F88A8F80EA4}"/>
            </c:ext>
          </c:extLst>
        </c:ser>
        <c:ser>
          <c:idx val="2"/>
          <c:order val="2"/>
          <c:tx>
            <c:v>Insertion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'Maquina 1'!$A$41:$A$45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'Maquina 1'!$C$41:$C$45</c:f>
              <c:numCache>
                <c:formatCode>General</c:formatCode>
                <c:ptCount val="5"/>
                <c:pt idx="0">
                  <c:v>343.75</c:v>
                </c:pt>
                <c:pt idx="1">
                  <c:v>1437.5</c:v>
                </c:pt>
                <c:pt idx="2">
                  <c:v>5890.63</c:v>
                </c:pt>
                <c:pt idx="3">
                  <c:v>23531.25</c:v>
                </c:pt>
                <c:pt idx="4">
                  <c:v>94984.38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C50-4628-BAC9-4F88A8F80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2005487"/>
        <c:axId val="2112003407"/>
      </c:scatterChart>
      <c:valAx>
        <c:axId val="211200548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 de Datos</a:t>
                </a:r>
              </a:p>
            </c:rich>
          </c:tx>
          <c:layout>
            <c:manualLayout>
              <c:xMode val="edge"/>
              <c:yMode val="edge"/>
              <c:x val="0.43133360100525681"/>
              <c:y val="0.8421478005786360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003407"/>
        <c:crosses val="autoZero"/>
        <c:crossBetween val="midCat"/>
      </c:valAx>
      <c:valAx>
        <c:axId val="21120034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1200548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Linked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Shell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'Maquina 1'!$A$58:$A$62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'Maquina 1'!$B$58:$B$62</c:f>
              <c:numCache>
                <c:formatCode>General</c:formatCode>
                <c:ptCount val="5"/>
                <c:pt idx="0">
                  <c:v>1234.3800000000001</c:v>
                </c:pt>
                <c:pt idx="1">
                  <c:v>6921.88</c:v>
                </c:pt>
                <c:pt idx="2">
                  <c:v>33296.879999999997</c:v>
                </c:pt>
                <c:pt idx="3">
                  <c:v>146843.75</c:v>
                </c:pt>
                <c:pt idx="4">
                  <c:v>698015.63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DAF-415C-ADB4-6A26689E855B}"/>
            </c:ext>
          </c:extLst>
        </c:ser>
        <c:ser>
          <c:idx val="1"/>
          <c:order val="1"/>
          <c:tx>
            <c:v>Selection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'Maquina 1'!$A$63:$A$64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'Maquina 1'!$B$63:$B$64</c:f>
              <c:numCache>
                <c:formatCode>General</c:formatCode>
                <c:ptCount val="2"/>
                <c:pt idx="0">
                  <c:v>24546.880000000001</c:v>
                </c:pt>
                <c:pt idx="1">
                  <c:v>205937.5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DAF-415C-ADB4-6A26689E855B}"/>
            </c:ext>
          </c:extLst>
        </c:ser>
        <c:ser>
          <c:idx val="2"/>
          <c:order val="2"/>
          <c:tx>
            <c:v>Insertion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'Maquina 1'!$A$65:$A$66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'Maquina 1'!$B$65:$B$66</c:f>
              <c:numCache>
                <c:formatCode>General</c:formatCode>
                <c:ptCount val="2"/>
                <c:pt idx="0">
                  <c:v>26750</c:v>
                </c:pt>
                <c:pt idx="1">
                  <c:v>230921.88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DAF-415C-ADB4-6A26689E85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5949247"/>
        <c:axId val="375951327"/>
      </c:scatterChart>
      <c:valAx>
        <c:axId val="3759492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51327"/>
        <c:crosses val="autoZero"/>
        <c:crossBetween val="midCat"/>
      </c:valAx>
      <c:valAx>
        <c:axId val="375951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5949247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Insertion Sort (Linked)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'Maquina 1'!$C$39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5400">
              <a:noFill/>
            </a:ln>
          </c:spPr>
          <c:trendline>
            <c:spPr>
              <a:ln>
                <a:solidFill>
                  <a:schemeClr val="accent2"/>
                </a:solidFill>
              </a:ln>
            </c:spPr>
            <c:trendlineType val="power"/>
            <c:dispRSqr val="0"/>
            <c:dispEq val="1"/>
            <c:trendlineLbl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0.0003x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2.0253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'Maquina 1'!$A$41:$A$45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'Maquina 1'!$C$41:$C$45</c:f>
              <c:numCache>
                <c:formatCode>General</c:formatCode>
                <c:ptCount val="5"/>
                <c:pt idx="0">
                  <c:v>343.75</c:v>
                </c:pt>
                <c:pt idx="1">
                  <c:v>1437.5</c:v>
                </c:pt>
                <c:pt idx="2">
                  <c:v>5890.63</c:v>
                </c:pt>
                <c:pt idx="3">
                  <c:v>23531.25</c:v>
                </c:pt>
                <c:pt idx="4">
                  <c:v>94984.38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FAD-4EC2-AF15-0767D29AE74F}"/>
            </c:ext>
          </c:extLst>
        </c:ser>
        <c:ser>
          <c:idx val="0"/>
          <c:order val="1"/>
          <c:tx>
            <c:v>Linked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layout>
                <c:manualLayout>
                  <c:x val="0.18796819069791476"/>
                  <c:y val="2.0384951881014875E-3"/>
                </c:manualLayout>
              </c:layout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2E-05x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3.0686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'Maquina 1'!$A$23:$A$24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'Maquina 1'!$B$41:$B$42</c:f>
              <c:numCache>
                <c:formatCode>General</c:formatCode>
                <c:ptCount val="2"/>
                <c:pt idx="0">
                  <c:v>24546.880000000001</c:v>
                </c:pt>
                <c:pt idx="1">
                  <c:v>205937.5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3FAD-4EC2-AF15-0767D29AE74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252767"/>
        <c:axId val="95253183"/>
      </c:scatterChart>
      <c:valAx>
        <c:axId val="9525276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datos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53183"/>
        <c:crosses val="autoZero"/>
        <c:crossBetween val="midCat"/>
      </c:valAx>
      <c:valAx>
        <c:axId val="952531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</a:t>
                </a:r>
                <a:r>
                  <a:rPr lang="en-US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5252767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Selection sort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Linked</c:v>
          </c:tx>
          <c:spPr>
            <a:ln w="25400" cap="rnd">
              <a:noFill/>
              <a:round/>
            </a:ln>
            <a:effectLst/>
          </c:spPr>
          <c:trendline>
            <c:spPr>
              <a:ln>
                <a:solidFill>
                  <a:schemeClr val="accent2"/>
                </a:solidFill>
              </a:ln>
            </c:spPr>
            <c:trendlineType val="power"/>
            <c:dispRSqr val="0"/>
            <c:dispEq val="1"/>
            <c:trendlineLbl>
              <c:layout>
                <c:manualLayout>
                  <c:x val="0.19306362316506887"/>
                  <c:y val="-3.3250556801260676E-2"/>
                </c:manualLayout>
              </c:layout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2E-05x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3.0686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'Maquina 1'!$A$23:$A$24</c:f>
              <c:numCache>
                <c:formatCode>General</c:formatCode>
                <c:ptCount val="2"/>
                <c:pt idx="0">
                  <c:v>1000</c:v>
                </c:pt>
                <c:pt idx="1">
                  <c:v>2000</c:v>
                </c:pt>
              </c:numCache>
            </c:numRef>
          </c:xVal>
          <c:yVal>
            <c:numRef>
              <c:f>'Maquina 1'!$B$23:$B$24</c:f>
              <c:numCache>
                <c:formatCode>General</c:formatCode>
                <c:ptCount val="2"/>
                <c:pt idx="0">
                  <c:v>24546.880000000001</c:v>
                </c:pt>
                <c:pt idx="1">
                  <c:v>205937.5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EFD-4E58-BCAE-E116ACE531EF}"/>
            </c:ext>
          </c:extLst>
        </c:ser>
        <c:ser>
          <c:idx val="0"/>
          <c:order val="1"/>
          <c:tx>
            <c:v>Array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0.0003x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2.031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'Maquina 1'!$A$23:$A$27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'Maquina 1'!$C$23:$C$27</c:f>
              <c:numCache>
                <c:formatCode>General</c:formatCode>
                <c:ptCount val="5"/>
                <c:pt idx="0">
                  <c:v>359.38</c:v>
                </c:pt>
                <c:pt idx="1">
                  <c:v>1515.25</c:v>
                </c:pt>
                <c:pt idx="2">
                  <c:v>6187.5</c:v>
                </c:pt>
                <c:pt idx="3">
                  <c:v>24406.25</c:v>
                </c:pt>
                <c:pt idx="4">
                  <c:v>102109.38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EFD-4E58-BCAE-E116ACE531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65447759"/>
        <c:axId val="2065440687"/>
      </c:scatterChart>
      <c:valAx>
        <c:axId val="20654477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5440687"/>
        <c:crosses val="autoZero"/>
        <c:crossBetween val="midCat"/>
      </c:valAx>
      <c:valAx>
        <c:axId val="20654406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65447759"/>
        <c:crosses val="autoZero"/>
        <c:crossBetween val="midCat"/>
      </c:valAx>
    </c:plotArea>
    <c:legend>
      <c:legendPos val="b"/>
      <c:overlay val="0"/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Shell Sort (Linked) 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006727758587621"/>
          <c:y val="0.11668777151434892"/>
          <c:w val="0.83196946514041703"/>
          <c:h val="0.5952635775113827"/>
        </c:manualLayout>
      </c:layout>
      <c:scatterChart>
        <c:scatterStyle val="lineMarker"/>
        <c:varyColors val="0"/>
        <c:ser>
          <c:idx val="1"/>
          <c:order val="0"/>
          <c:tx>
            <c:v>Array</c:v>
          </c:tx>
          <c:spPr>
            <a:ln w="25400">
              <a:noFill/>
            </a:ln>
          </c:spPr>
          <c:trendline>
            <c:spPr>
              <a:ln>
                <a:solidFill>
                  <a:schemeClr val="accent2"/>
                </a:solidFill>
              </a:ln>
            </c:spPr>
            <c:trendlineType val="power"/>
            <c:dispRSqr val="0"/>
            <c:dispEq val="1"/>
            <c:trendlineLbl>
              <c:tx>
                <c:rich>
                  <a:bodyPr/>
                  <a:lstStyle/>
                  <a:p>
                    <a:pPr>
                      <a:defRPr/>
                    </a:pPr>
                    <a:r>
                      <a:rPr lang="en-US" baseline="0">
                        <a:solidFill>
                          <a:schemeClr val="accent2"/>
                        </a:solidFill>
                      </a:rPr>
                      <a:t>y = 0.0016x</a:t>
                    </a:r>
                    <a:r>
                      <a:rPr lang="en-US" baseline="30000">
                        <a:solidFill>
                          <a:schemeClr val="accent2"/>
                        </a:solidFill>
                      </a:rPr>
                      <a:t>1.3165</a:t>
                    </a:r>
                    <a:endParaRPr lang="en-US">
                      <a:solidFill>
                        <a:schemeClr val="accent2"/>
                      </a:solidFill>
                    </a:endParaRPr>
                  </a:p>
                </c:rich>
              </c:tx>
              <c:numFmt formatCode="General" sourceLinked="0"/>
            </c:trendlineLbl>
          </c:trendline>
          <c:xVal>
            <c:numRef>
              <c:f>'Maquina 1'!$A$3:$A$7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'Maquina 1'!$C$3:$C$12</c:f>
              <c:numCache>
                <c:formatCode>General</c:formatCode>
                <c:ptCount val="10"/>
                <c:pt idx="0">
                  <c:v>15.63</c:v>
                </c:pt>
                <c:pt idx="1">
                  <c:v>31.25</c:v>
                </c:pt>
                <c:pt idx="2">
                  <c:v>93.75</c:v>
                </c:pt>
                <c:pt idx="3">
                  <c:v>234.38</c:v>
                </c:pt>
                <c:pt idx="4">
                  <c:v>546.88</c:v>
                </c:pt>
                <c:pt idx="5">
                  <c:v>1343.75</c:v>
                </c:pt>
                <c:pt idx="6">
                  <c:v>3125</c:v>
                </c:pt>
                <c:pt idx="7">
                  <c:v>7781.25</c:v>
                </c:pt>
                <c:pt idx="8">
                  <c:v>18406.25</c:v>
                </c:pt>
                <c:pt idx="9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AD-4810-9762-9A0E853E5244}"/>
            </c:ext>
          </c:extLst>
        </c:ser>
        <c:ser>
          <c:idx val="0"/>
          <c:order val="1"/>
          <c:tx>
            <c:v>Linked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1"/>
            <c:trendlineLbl>
              <c:tx>
                <c:rich>
                  <a:bodyPr rot="0" spcFirstLastPara="1" vertOverflow="ellipsis" vert="horz" wrap="square" anchor="ctr" anchorCtr="1"/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baseline="0">
                        <a:solidFill>
                          <a:schemeClr val="accent1"/>
                        </a:solidFill>
                      </a:rPr>
                      <a:t>y = 0.0002x</a:t>
                    </a:r>
                    <a:r>
                      <a:rPr lang="en-US" baseline="30000">
                        <a:solidFill>
                          <a:schemeClr val="accent1"/>
                        </a:solidFill>
                      </a:rPr>
                      <a:t>2.2694</a:t>
                    </a:r>
                    <a:endParaRPr lang="en-US">
                      <a:solidFill>
                        <a:schemeClr val="accent1"/>
                      </a:solidFill>
                    </a:endParaRPr>
                  </a:p>
                </c:rich>
              </c:tx>
              <c:numFmt formatCode="General" sourceLinked="0"/>
              <c:spPr>
                <a:noFill/>
                <a:ln>
                  <a:noFill/>
                </a:ln>
                <a:effectLst/>
              </c:spPr>
            </c:trendlineLbl>
          </c:trendline>
          <c:xVal>
            <c:numRef>
              <c:f>'Maquina 1'!$A$3:$A$7</c:f>
              <c:numCache>
                <c:formatCode>General</c:formatCode>
                <c:ptCount val="5"/>
                <c:pt idx="0">
                  <c:v>1000</c:v>
                </c:pt>
                <c:pt idx="1">
                  <c:v>2000</c:v>
                </c:pt>
                <c:pt idx="2">
                  <c:v>4000</c:v>
                </c:pt>
                <c:pt idx="3">
                  <c:v>8000</c:v>
                </c:pt>
                <c:pt idx="4">
                  <c:v>16000</c:v>
                </c:pt>
              </c:numCache>
            </c:numRef>
          </c:xVal>
          <c:yVal>
            <c:numRef>
              <c:f>'Maquina 1'!$B$3:$B$7</c:f>
              <c:numCache>
                <c:formatCode>General</c:formatCode>
                <c:ptCount val="5"/>
                <c:pt idx="0">
                  <c:v>1234.3800000000001</c:v>
                </c:pt>
                <c:pt idx="1">
                  <c:v>6921.88</c:v>
                </c:pt>
                <c:pt idx="2">
                  <c:v>33296.879999999997</c:v>
                </c:pt>
                <c:pt idx="3">
                  <c:v>146843.75</c:v>
                </c:pt>
                <c:pt idx="4">
                  <c:v>698015.63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4AD-4810-9762-9A0E853E524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3969519"/>
        <c:axId val="93966191"/>
      </c:scatterChart>
      <c:valAx>
        <c:axId val="939695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 de Datos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66191"/>
        <c:crosses val="autoZero"/>
        <c:crossBetween val="midCat"/>
      </c:valAx>
      <c:valAx>
        <c:axId val="93966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Tiempo (ms)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3969519"/>
        <c:crosses val="autoZero"/>
        <c:crossBetween val="midCat"/>
      </c:valAx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/>
  </c:chart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A5B3E139C8E241A6C3164B233DF364" ma:contentTypeVersion="9" ma:contentTypeDescription="Crear nuevo documento." ma:contentTypeScope="" ma:versionID="c0ab17b108fb8124f0caa7df9f775e10">
  <xsd:schema xmlns:xsd="http://www.w3.org/2001/XMLSchema" xmlns:xs="http://www.w3.org/2001/XMLSchema" xmlns:p="http://schemas.microsoft.com/office/2006/metadata/properties" xmlns:ns3="6dc4f21c-f0f0-44cf-b4d3-1c61be24913a" xmlns:ns4="0aa61905-a8b4-4a8b-af71-2a129561bc35" targetNamespace="http://schemas.microsoft.com/office/2006/metadata/properties" ma:root="true" ma:fieldsID="96ffb2620e91433585fd22d5f632209b" ns3:_="" ns4:_="">
    <xsd:import namespace="6dc4f21c-f0f0-44cf-b4d3-1c61be24913a"/>
    <xsd:import namespace="0aa61905-a8b4-4a8b-af71-2a129561bc3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f21c-f0f0-44cf-b4d3-1c61be2491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a61905-a8b4-4a8b-af71-2a129561bc3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02E606-1B7A-4D84-B6BF-A2971D51C0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c4f21c-f0f0-44cf-b4d3-1c61be24913a"/>
    <ds:schemaRef ds:uri="0aa61905-a8b4-4a8b-af71-2a129561bc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D55360-DA4E-4EE6-A532-0D8BE99E30A4}">
  <ds:schemaRefs>
    <ds:schemaRef ds:uri="http://schemas.microsoft.com/office/2006/documentManagement/types"/>
    <ds:schemaRef ds:uri="http://schemas.openxmlformats.org/package/2006/metadata/core-properties"/>
    <ds:schemaRef ds:uri="6dc4f21c-f0f0-44cf-b4d3-1c61be24913a"/>
    <ds:schemaRef ds:uri="http://schemas.microsoft.com/office/2006/metadata/properties"/>
    <ds:schemaRef ds:uri="http://purl.org/dc/dcmitype/"/>
    <ds:schemaRef ds:uri="http://purl.org/dc/terms/"/>
    <ds:schemaRef ds:uri="0aa61905-a8b4-4a8b-af71-2a129561bc35"/>
    <ds:schemaRef ds:uri="http://purl.org/dc/elements/1.1/"/>
    <ds:schemaRef ds:uri="http://schemas.microsoft.com/office/infopath/2007/PartnerControl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Santiago Felipe Arteaga Martin</dc:creator>
  <keywords/>
  <dc:description/>
  <lastModifiedBy>Nicolas Klopstock Triana</lastModifiedBy>
  <revision>77</revision>
  <dcterms:created xsi:type="dcterms:W3CDTF">2021-02-24T01:26:00.0000000Z</dcterms:created>
  <dcterms:modified xsi:type="dcterms:W3CDTF">2021-02-25T04:40:37.3174690Z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0x010100CDA5B3E139C8E241A6C3164B233DF364</vt:lpwstr>
  </property>
</Properties>
</file>