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D4853FD" w:rsidR="004C7F39" w:rsidRDefault="00FC63D1">
      <w:pPr>
        <w:pStyle w:val="Ttulo"/>
        <w:jc w:val="center"/>
      </w:pPr>
      <w:r>
        <w:t>OBSERVACIONES DEL LA PRÁCTICA</w:t>
      </w:r>
    </w:p>
    <w:p w14:paraId="2ACAD8FE" w14:textId="77777777" w:rsidR="00F27432" w:rsidRPr="00F27432" w:rsidRDefault="00F27432" w:rsidP="00F27432"/>
    <w:p w14:paraId="00000002" w14:textId="602516EA" w:rsidR="004C7F39" w:rsidRDefault="00FC63D1">
      <w:pPr>
        <w:spacing w:after="0"/>
        <w:jc w:val="right"/>
      </w:pPr>
      <w:r>
        <w:t xml:space="preserve">Iván Camilo Ballén Méndez </w:t>
      </w:r>
      <w:r w:rsidR="00F27432">
        <w:t>Cód.</w:t>
      </w:r>
      <w:r>
        <w:t xml:space="preserve"> 202011440</w:t>
      </w:r>
    </w:p>
    <w:p w14:paraId="00000003" w14:textId="43CC3CE1" w:rsidR="004C7F39" w:rsidRDefault="00F27432">
      <w:pPr>
        <w:spacing w:after="0"/>
        <w:jc w:val="right"/>
      </w:pPr>
      <w:r>
        <w:t xml:space="preserve">María José Sáenz Rodríguez </w:t>
      </w:r>
      <w:r w:rsidR="00FC63D1">
        <w:t>C</w:t>
      </w:r>
      <w:r>
        <w:t>ó</w:t>
      </w:r>
      <w:r w:rsidR="00FC63D1">
        <w:t>d</w:t>
      </w:r>
      <w:r>
        <w:t>.</w:t>
      </w:r>
      <w:r w:rsidR="00FC63D1">
        <w:t xml:space="preserve"> </w:t>
      </w:r>
      <w:r>
        <w:t>202013542</w:t>
      </w:r>
    </w:p>
    <w:p w14:paraId="00000004" w14:textId="77777777" w:rsidR="004C7F39" w:rsidRDefault="004C7F39">
      <w:pPr>
        <w:spacing w:after="0"/>
        <w:jc w:val="right"/>
      </w:pPr>
    </w:p>
    <w:p w14:paraId="00000005" w14:textId="4989D2FF" w:rsidR="004C7F39" w:rsidRPr="00F27432" w:rsidRDefault="00FC63D1">
      <w:pPr>
        <w:numPr>
          <w:ilvl w:val="0"/>
          <w:numId w:val="1"/>
        </w:numPr>
        <w:pBdr>
          <w:top w:val="nil"/>
          <w:left w:val="nil"/>
          <w:bottom w:val="nil"/>
          <w:right w:val="nil"/>
          <w:between w:val="nil"/>
        </w:pBdr>
        <w:spacing w:after="0"/>
        <w:jc w:val="both"/>
        <w:rPr>
          <w:color w:val="000000"/>
        </w:rPr>
      </w:pPr>
      <w:r>
        <w:rPr>
          <w:rFonts w:ascii="Dax-Regular" w:eastAsia="Dax-Regular" w:hAnsi="Dax-Regular" w:cs="Dax-Regular"/>
          <w:color w:val="000000"/>
        </w:rPr>
        <w:t xml:space="preserve">¿Cuáles son los mecanismos de interacción (I/O: Input/Output) que tiene el </w:t>
      </w:r>
      <w:r>
        <w:rPr>
          <w:rFonts w:ascii="Consolas" w:eastAsia="Consolas" w:hAnsi="Consolas" w:cs="Consolas"/>
          <w:b/>
          <w:color w:val="000000"/>
        </w:rPr>
        <w:t xml:space="preserve">view.py </w:t>
      </w:r>
      <w:r>
        <w:rPr>
          <w:rFonts w:ascii="Dax-Regular" w:eastAsia="Dax-Regular" w:hAnsi="Dax-Regular" w:cs="Dax-Regular"/>
          <w:color w:val="000000"/>
        </w:rPr>
        <w:t>con el usuario?</w:t>
      </w:r>
    </w:p>
    <w:p w14:paraId="477057EE" w14:textId="77777777" w:rsidR="00F27432" w:rsidRDefault="00F27432" w:rsidP="00F27432">
      <w:pPr>
        <w:pBdr>
          <w:top w:val="nil"/>
          <w:left w:val="nil"/>
          <w:bottom w:val="nil"/>
          <w:right w:val="nil"/>
          <w:between w:val="nil"/>
        </w:pBdr>
        <w:spacing w:after="0"/>
        <w:jc w:val="both"/>
        <w:rPr>
          <w:color w:val="000000"/>
        </w:rPr>
      </w:pPr>
    </w:p>
    <w:p w14:paraId="00000006" w14:textId="77777777" w:rsidR="004C7F39" w:rsidRDefault="00FC63D1">
      <w:pPr>
        <w:pBdr>
          <w:top w:val="nil"/>
          <w:left w:val="nil"/>
          <w:bottom w:val="nil"/>
          <w:right w:val="nil"/>
          <w:between w:val="nil"/>
        </w:pBdr>
        <w:spacing w:after="0"/>
        <w:ind w:left="360"/>
        <w:jc w:val="both"/>
        <w:rPr>
          <w:rFonts w:ascii="Dax-Regular" w:eastAsia="Dax-Regular" w:hAnsi="Dax-Regular" w:cs="Dax-Regular"/>
        </w:rPr>
      </w:pPr>
      <w:r>
        <w:rPr>
          <w:rFonts w:ascii="Dax-Regular" w:eastAsia="Dax-Regular" w:hAnsi="Dax-Regular" w:cs="Dax-Regular"/>
        </w:rPr>
        <w:t>El view.py permite la interacción del usuario con el menú de la aplicación. Este tiene funciones las cuales cumplen 3 objetivos en general:</w:t>
      </w:r>
    </w:p>
    <w:p w14:paraId="00000007" w14:textId="2223914C" w:rsidR="004C7F39" w:rsidRDefault="00FC63D1">
      <w:pPr>
        <w:numPr>
          <w:ilvl w:val="0"/>
          <w:numId w:val="3"/>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 xml:space="preserve">Imprimir el menú de la aplicación en </w:t>
      </w:r>
      <w:r w:rsidR="00F27432">
        <w:rPr>
          <w:rFonts w:ascii="Dax-Regular" w:eastAsia="Dax-Regular" w:hAnsi="Dax-Regular" w:cs="Dax-Regular"/>
        </w:rPr>
        <w:t>consola,</w:t>
      </w:r>
      <w:r>
        <w:rPr>
          <w:rFonts w:ascii="Dax-Regular" w:eastAsia="Dax-Regular" w:hAnsi="Dax-Regular" w:cs="Dax-Regular"/>
        </w:rPr>
        <w:t xml:space="preserve"> así como recibir e interpretar las opciones que digita el usuario de ac</w:t>
      </w:r>
      <w:r>
        <w:rPr>
          <w:rFonts w:ascii="Dax-Regular" w:eastAsia="Dax-Regular" w:hAnsi="Dax-Regular" w:cs="Dax-Regular"/>
        </w:rPr>
        <w:t>uerdo a la funcionalidad que quiere ejecutar.</w:t>
      </w:r>
    </w:p>
    <w:p w14:paraId="00000008" w14:textId="77777777" w:rsidR="004C7F39" w:rsidRDefault="00FC63D1">
      <w:pPr>
        <w:numPr>
          <w:ilvl w:val="0"/>
          <w:numId w:val="3"/>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Comunicar al controller qué función desea ejecutar el usuario. Para esto, se crean funciones que retornan el valor de funciones en el controller el cual va a interaccionar con el modelo dependiendo de la funcio</w:t>
      </w:r>
      <w:r>
        <w:rPr>
          <w:rFonts w:ascii="Dax-Regular" w:eastAsia="Dax-Regular" w:hAnsi="Dax-Regular" w:cs="Dax-Regular"/>
        </w:rPr>
        <w:t>nalidad requerida.</w:t>
      </w:r>
    </w:p>
    <w:p w14:paraId="00000009" w14:textId="77777777" w:rsidR="004C7F39" w:rsidRDefault="00FC63D1">
      <w:pPr>
        <w:numPr>
          <w:ilvl w:val="0"/>
          <w:numId w:val="3"/>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Editar la información de output de una funcionalidad requerida. Se puede ver en el view.py que antes de comenzar el ciclo que mantiene corriendo el menú se definen funciones que reciben datos del controller y editan la forma en la que se</w:t>
      </w:r>
      <w:r>
        <w:rPr>
          <w:rFonts w:ascii="Dax-Regular" w:eastAsia="Dax-Regular" w:hAnsi="Dax-Regular" w:cs="Dax-Regular"/>
        </w:rPr>
        <w:t xml:space="preserve"> van a exponer estos datos en la consola.</w:t>
      </w:r>
    </w:p>
    <w:p w14:paraId="0000000A" w14:textId="77777777" w:rsidR="004C7F39" w:rsidRDefault="004C7F39">
      <w:pPr>
        <w:pBdr>
          <w:top w:val="nil"/>
          <w:left w:val="nil"/>
          <w:bottom w:val="nil"/>
          <w:right w:val="nil"/>
          <w:between w:val="nil"/>
        </w:pBdr>
        <w:spacing w:after="0"/>
        <w:jc w:val="both"/>
        <w:rPr>
          <w:rFonts w:ascii="Dax-Regular" w:eastAsia="Dax-Regular" w:hAnsi="Dax-Regular" w:cs="Dax-Regular"/>
        </w:rPr>
      </w:pPr>
    </w:p>
    <w:p w14:paraId="0000000B" w14:textId="3BEA1064"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 xml:space="preserve">¿Cómo se almacenan los datos de </w:t>
      </w:r>
      <w:r>
        <w:rPr>
          <w:rFonts w:ascii="Dax-Regular" w:eastAsia="Dax-Regular" w:hAnsi="Dax-Regular" w:cs="Dax-Regular"/>
          <w:b/>
          <w:color w:val="000000"/>
        </w:rPr>
        <w:t>GoodReads</w:t>
      </w:r>
      <w:r>
        <w:rPr>
          <w:rFonts w:ascii="Dax-Regular" w:eastAsia="Dax-Regular" w:hAnsi="Dax-Regular" w:cs="Dax-Regular"/>
          <w:color w:val="000000"/>
        </w:rPr>
        <w:t xml:space="preserve"> en el </w:t>
      </w:r>
      <w:r>
        <w:rPr>
          <w:rFonts w:ascii="Consolas" w:eastAsia="Consolas" w:hAnsi="Consolas" w:cs="Consolas"/>
          <w:b/>
          <w:color w:val="000000"/>
        </w:rPr>
        <w:t>model.py</w:t>
      </w:r>
      <w:r>
        <w:rPr>
          <w:rFonts w:ascii="Dax-Regular" w:eastAsia="Dax-Regular" w:hAnsi="Dax-Regular" w:cs="Dax-Regular"/>
          <w:color w:val="000000"/>
        </w:rPr>
        <w:t>?</w:t>
      </w:r>
    </w:p>
    <w:p w14:paraId="1D839862" w14:textId="77777777" w:rsidR="00F27432" w:rsidRDefault="00F27432" w:rsidP="00F27432">
      <w:pPr>
        <w:pBdr>
          <w:top w:val="nil"/>
          <w:left w:val="nil"/>
          <w:bottom w:val="nil"/>
          <w:right w:val="nil"/>
          <w:between w:val="nil"/>
        </w:pBdr>
        <w:spacing w:after="0"/>
        <w:ind w:left="360"/>
        <w:jc w:val="both"/>
        <w:rPr>
          <w:rFonts w:ascii="Dax-Regular" w:eastAsia="Dax-Regular" w:hAnsi="Dax-Regular" w:cs="Dax-Regular"/>
          <w:color w:val="000000"/>
        </w:rPr>
      </w:pPr>
    </w:p>
    <w:p w14:paraId="0000000C" w14:textId="77777777" w:rsidR="004C7F39" w:rsidRDefault="00FC63D1">
      <w:pPr>
        <w:pBdr>
          <w:top w:val="nil"/>
          <w:left w:val="nil"/>
          <w:bottom w:val="nil"/>
          <w:right w:val="nil"/>
          <w:between w:val="nil"/>
        </w:pBdr>
        <w:spacing w:after="0"/>
        <w:ind w:left="360"/>
        <w:jc w:val="both"/>
        <w:rPr>
          <w:rFonts w:ascii="Dax-Regular" w:eastAsia="Dax-Regular" w:hAnsi="Dax-Regular" w:cs="Dax-Regular"/>
        </w:rPr>
      </w:pPr>
      <w:r>
        <w:rPr>
          <w:rFonts w:ascii="Dax-Regular" w:eastAsia="Dax-Regular" w:hAnsi="Dax-Regular" w:cs="Dax-Regular"/>
        </w:rPr>
        <w:t>Los datos se almacenan en un diccionario nombrado ‘catalog’ el cual le asigna a la llave ‘books’ un TAD de lista encadenada mientras que a ‘authors’, ‘tags’ y ‘books-tags’ les asigna un TAD arreglo.</w:t>
      </w:r>
    </w:p>
    <w:p w14:paraId="0000000D" w14:textId="77777777" w:rsidR="004C7F39" w:rsidRDefault="004C7F39">
      <w:pPr>
        <w:pBdr>
          <w:top w:val="nil"/>
          <w:left w:val="nil"/>
          <w:bottom w:val="nil"/>
          <w:right w:val="nil"/>
          <w:between w:val="nil"/>
        </w:pBdr>
        <w:spacing w:after="0"/>
        <w:ind w:left="360"/>
        <w:jc w:val="both"/>
        <w:rPr>
          <w:rFonts w:ascii="Dax-Regular" w:eastAsia="Dax-Regular" w:hAnsi="Dax-Regular" w:cs="Dax-Regular"/>
        </w:rPr>
      </w:pPr>
    </w:p>
    <w:p w14:paraId="0000000E" w14:textId="5C79A916"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 xml:space="preserve">¿Cuáles son las funciones que </w:t>
      </w:r>
      <w:r>
        <w:rPr>
          <w:rFonts w:ascii="Dax-Regular" w:eastAsia="Dax-Regular" w:hAnsi="Dax-Regular" w:cs="Dax-Regular"/>
        </w:rPr>
        <w:t>comunican el</w:t>
      </w:r>
      <w:r>
        <w:rPr>
          <w:rFonts w:ascii="Dax-Regular" w:eastAsia="Dax-Regular" w:hAnsi="Dax-Regular" w:cs="Dax-Regular"/>
          <w:color w:val="000000"/>
        </w:rPr>
        <w:t xml:space="preserve"> </w:t>
      </w:r>
      <w:r>
        <w:rPr>
          <w:rFonts w:ascii="Consolas" w:eastAsia="Consolas" w:hAnsi="Consolas" w:cs="Consolas"/>
          <w:b/>
          <w:color w:val="000000"/>
        </w:rPr>
        <w:t xml:space="preserve">view.py </w:t>
      </w:r>
      <w:r>
        <w:rPr>
          <w:rFonts w:ascii="Dax-Regular" w:eastAsia="Dax-Regular" w:hAnsi="Dax-Regular" w:cs="Dax-Regular"/>
          <w:color w:val="000000"/>
        </w:rPr>
        <w:t>y el</w:t>
      </w:r>
      <w:r>
        <w:rPr>
          <w:rFonts w:ascii="Consolas" w:eastAsia="Consolas" w:hAnsi="Consolas" w:cs="Consolas"/>
          <w:b/>
          <w:color w:val="000000"/>
        </w:rPr>
        <w:t xml:space="preserve"> </w:t>
      </w:r>
      <w:r>
        <w:rPr>
          <w:rFonts w:ascii="Consolas" w:eastAsia="Consolas" w:hAnsi="Consolas" w:cs="Consolas"/>
          <w:b/>
          <w:color w:val="000000"/>
        </w:rPr>
        <w:t>model.py</w:t>
      </w:r>
      <w:r>
        <w:rPr>
          <w:rFonts w:ascii="Dax-Regular" w:eastAsia="Dax-Regular" w:hAnsi="Dax-Regular" w:cs="Dax-Regular"/>
          <w:color w:val="000000"/>
        </w:rPr>
        <w:t>?</w:t>
      </w:r>
    </w:p>
    <w:p w14:paraId="4258A7C1" w14:textId="77777777" w:rsidR="00F27432" w:rsidRDefault="00F27432" w:rsidP="00F27432">
      <w:pPr>
        <w:pBdr>
          <w:top w:val="nil"/>
          <w:left w:val="nil"/>
          <w:bottom w:val="nil"/>
          <w:right w:val="nil"/>
          <w:between w:val="nil"/>
        </w:pBdr>
        <w:spacing w:after="0"/>
        <w:ind w:left="360"/>
        <w:jc w:val="both"/>
        <w:rPr>
          <w:rFonts w:ascii="Dax-Regular" w:eastAsia="Dax-Regular" w:hAnsi="Dax-Regular" w:cs="Dax-Regular"/>
          <w:color w:val="000000"/>
        </w:rPr>
      </w:pPr>
    </w:p>
    <w:p w14:paraId="0000000F" w14:textId="0C7D8F82" w:rsidR="004C7F39" w:rsidRDefault="00FC63D1">
      <w:pPr>
        <w:pBdr>
          <w:top w:val="nil"/>
          <w:left w:val="nil"/>
          <w:bottom w:val="nil"/>
          <w:right w:val="nil"/>
          <w:between w:val="nil"/>
        </w:pBdr>
        <w:spacing w:after="0"/>
        <w:ind w:left="360"/>
        <w:jc w:val="both"/>
        <w:rPr>
          <w:rFonts w:ascii="Dax-Regular" w:eastAsia="Dax-Regular" w:hAnsi="Dax-Regular" w:cs="Dax-Regular"/>
        </w:rPr>
      </w:pPr>
      <w:r>
        <w:rPr>
          <w:rFonts w:ascii="Dax-Regular" w:eastAsia="Dax-Regular" w:hAnsi="Dax-Regular" w:cs="Dax-Regular"/>
        </w:rPr>
        <w:t>Las funciones que comunican el view.py y el model.py son por definición las funciones del controller. En las funciones del view.py siempre se hacen llamados a las funciones que están en el controller las cuales a su vez hacen llamados a funciones</w:t>
      </w:r>
      <w:r>
        <w:rPr>
          <w:rFonts w:ascii="Dax-Regular" w:eastAsia="Dax-Regular" w:hAnsi="Dax-Regular" w:cs="Dax-Regular"/>
        </w:rPr>
        <w:t xml:space="preserve"> en el model dependiendo de la funcionalidad que se requiera</w:t>
      </w:r>
      <w:r w:rsidR="007B201C">
        <w:rPr>
          <w:rFonts w:ascii="Dax-Regular" w:eastAsia="Dax-Regular" w:hAnsi="Dax-Regular" w:cs="Dax-Regular"/>
        </w:rPr>
        <w:t xml:space="preserve">, </w:t>
      </w:r>
      <w:r>
        <w:rPr>
          <w:rFonts w:ascii="Dax-Regular" w:eastAsia="Dax-Regular" w:hAnsi="Dax-Regular" w:cs="Dax-Regular"/>
        </w:rPr>
        <w:t>aunque las funciones son bastantes, se pueden clasificar en 4 tipos:</w:t>
      </w:r>
    </w:p>
    <w:p w14:paraId="4FEF78E8" w14:textId="77777777" w:rsidR="00F27432" w:rsidRDefault="00F27432">
      <w:pPr>
        <w:pBdr>
          <w:top w:val="nil"/>
          <w:left w:val="nil"/>
          <w:bottom w:val="nil"/>
          <w:right w:val="nil"/>
          <w:between w:val="nil"/>
        </w:pBdr>
        <w:spacing w:after="0"/>
        <w:ind w:left="360"/>
        <w:jc w:val="both"/>
        <w:rPr>
          <w:rFonts w:ascii="Dax-Regular" w:eastAsia="Dax-Regular" w:hAnsi="Dax-Regular" w:cs="Dax-Regular"/>
        </w:rPr>
      </w:pPr>
    </w:p>
    <w:p w14:paraId="00000010" w14:textId="77777777" w:rsidR="004C7F39" w:rsidRDefault="00FC63D1">
      <w:pPr>
        <w:numPr>
          <w:ilvl w:val="0"/>
          <w:numId w:val="2"/>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Funciones de inicialización de almacenamiento de datos</w:t>
      </w:r>
    </w:p>
    <w:p w14:paraId="00000011" w14:textId="77777777" w:rsidR="004C7F39" w:rsidRDefault="00FC63D1">
      <w:pPr>
        <w:numPr>
          <w:ilvl w:val="0"/>
          <w:numId w:val="2"/>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Funciones para cargar datos</w:t>
      </w:r>
    </w:p>
    <w:p w14:paraId="00000012" w14:textId="77777777" w:rsidR="004C7F39" w:rsidRDefault="00FC63D1">
      <w:pPr>
        <w:numPr>
          <w:ilvl w:val="0"/>
          <w:numId w:val="2"/>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Funciones de ordenamiento</w:t>
      </w:r>
    </w:p>
    <w:p w14:paraId="00000013" w14:textId="77777777" w:rsidR="004C7F39" w:rsidRDefault="00FC63D1">
      <w:pPr>
        <w:numPr>
          <w:ilvl w:val="0"/>
          <w:numId w:val="2"/>
        </w:numPr>
        <w:pBdr>
          <w:top w:val="nil"/>
          <w:left w:val="nil"/>
          <w:bottom w:val="nil"/>
          <w:right w:val="nil"/>
          <w:between w:val="nil"/>
        </w:pBdr>
        <w:spacing w:after="0"/>
        <w:jc w:val="both"/>
        <w:rPr>
          <w:rFonts w:ascii="Dax-Regular" w:eastAsia="Dax-Regular" w:hAnsi="Dax-Regular" w:cs="Dax-Regular"/>
        </w:rPr>
      </w:pPr>
      <w:r>
        <w:rPr>
          <w:rFonts w:ascii="Dax-Regular" w:eastAsia="Dax-Regular" w:hAnsi="Dax-Regular" w:cs="Dax-Regular"/>
        </w:rPr>
        <w:t>Funciones de consulta</w:t>
      </w:r>
    </w:p>
    <w:p w14:paraId="00000014" w14:textId="77777777" w:rsidR="004C7F39" w:rsidRDefault="004C7F39">
      <w:pPr>
        <w:pBdr>
          <w:top w:val="nil"/>
          <w:left w:val="nil"/>
          <w:bottom w:val="nil"/>
          <w:right w:val="nil"/>
          <w:between w:val="nil"/>
        </w:pBdr>
        <w:spacing w:after="0"/>
        <w:ind w:left="720"/>
        <w:jc w:val="both"/>
        <w:rPr>
          <w:rFonts w:ascii="Dax-Regular" w:eastAsia="Dax-Regular" w:hAnsi="Dax-Regular" w:cs="Dax-Regular"/>
        </w:rPr>
      </w:pPr>
    </w:p>
    <w:p w14:paraId="00000015" w14:textId="532E0845"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¿Cómo se crea una lista</w:t>
      </w:r>
      <w:r>
        <w:rPr>
          <w:rFonts w:ascii="Dax-Regular" w:eastAsia="Dax-Regular" w:hAnsi="Dax-Regular" w:cs="Dax-Regular"/>
          <w:color w:val="000000"/>
        </w:rPr>
        <w:t>?</w:t>
      </w:r>
    </w:p>
    <w:p w14:paraId="28002A37" w14:textId="77777777" w:rsidR="00F27432" w:rsidRDefault="00F27432" w:rsidP="00F27432">
      <w:pPr>
        <w:pBdr>
          <w:top w:val="nil"/>
          <w:left w:val="nil"/>
          <w:bottom w:val="nil"/>
          <w:right w:val="nil"/>
          <w:between w:val="nil"/>
        </w:pBdr>
        <w:spacing w:after="0"/>
        <w:ind w:left="360"/>
        <w:jc w:val="both"/>
        <w:rPr>
          <w:rFonts w:ascii="Dax-Regular" w:eastAsia="Dax-Regular" w:hAnsi="Dax-Regular" w:cs="Dax-Regular"/>
          <w:color w:val="000000"/>
        </w:rPr>
      </w:pPr>
    </w:p>
    <w:p w14:paraId="00000016" w14:textId="21B6A30C" w:rsidR="004C7F39" w:rsidRDefault="00FC63D1">
      <w:pPr>
        <w:pBdr>
          <w:top w:val="nil"/>
          <w:left w:val="nil"/>
          <w:bottom w:val="nil"/>
          <w:right w:val="nil"/>
          <w:between w:val="nil"/>
        </w:pBdr>
        <w:spacing w:after="0"/>
        <w:ind w:left="360"/>
        <w:jc w:val="both"/>
        <w:rPr>
          <w:rFonts w:ascii="Dax-Regular" w:eastAsia="Dax-Regular" w:hAnsi="Dax-Regular" w:cs="Dax-Regular"/>
        </w:rPr>
      </w:pPr>
      <w:r>
        <w:rPr>
          <w:rFonts w:ascii="Dax-Regular" w:eastAsia="Dax-Regular" w:hAnsi="Dax-Regular" w:cs="Dax-Regular"/>
        </w:rPr>
        <w:t xml:space="preserve">Una lista se crea haciendo un llamado a la biblioteca </w:t>
      </w:r>
      <w:proofErr w:type="spellStart"/>
      <w:r>
        <w:rPr>
          <w:rFonts w:ascii="Dax-Regular" w:eastAsia="Dax-Regular" w:hAnsi="Dax-Regular" w:cs="Dax-Regular"/>
        </w:rPr>
        <w:t>DISClib</w:t>
      </w:r>
      <w:proofErr w:type="spellEnd"/>
      <w:r>
        <w:rPr>
          <w:rFonts w:ascii="Dax-Regular" w:eastAsia="Dax-Regular" w:hAnsi="Dax-Regular" w:cs="Dax-Regular"/>
        </w:rPr>
        <w:t xml:space="preserve">, </w:t>
      </w:r>
      <w:r w:rsidR="00F27432">
        <w:rPr>
          <w:rFonts w:ascii="Dax-Regular" w:eastAsia="Dax-Regular" w:hAnsi="Dax-Regular" w:cs="Dax-Regular"/>
        </w:rPr>
        <w:t>específicamente</w:t>
      </w:r>
      <w:r>
        <w:rPr>
          <w:rFonts w:ascii="Dax-Regular" w:eastAsia="Dax-Regular" w:hAnsi="Dax-Regular" w:cs="Dax-Regular"/>
        </w:rPr>
        <w:t xml:space="preserve"> al TAD list.py. Se abrevia este llamado con ‘</w:t>
      </w:r>
      <w:proofErr w:type="spellStart"/>
      <w:r>
        <w:rPr>
          <w:rFonts w:ascii="Dax-Regular" w:eastAsia="Dax-Regular" w:hAnsi="Dax-Regular" w:cs="Dax-Regular"/>
        </w:rPr>
        <w:t>lt</w:t>
      </w:r>
      <w:proofErr w:type="spellEnd"/>
      <w:r>
        <w:rPr>
          <w:rFonts w:ascii="Dax-Regular" w:eastAsia="Dax-Regular" w:hAnsi="Dax-Regular" w:cs="Dax-Regular"/>
        </w:rPr>
        <w:t xml:space="preserve">’ de tal forma que se puedan llamar los métodos de list.py de la forma </w:t>
      </w:r>
      <w:proofErr w:type="spellStart"/>
      <w:r>
        <w:rPr>
          <w:rFonts w:ascii="Dax-Regular" w:eastAsia="Dax-Regular" w:hAnsi="Dax-Regular" w:cs="Dax-Regular"/>
        </w:rPr>
        <w:t>lt</w:t>
      </w:r>
      <w:proofErr w:type="spellEnd"/>
      <w:r>
        <w:rPr>
          <w:rFonts w:ascii="Dax-Regular" w:eastAsia="Dax-Regular" w:hAnsi="Dax-Regular" w:cs="Dax-Regular"/>
        </w:rPr>
        <w:t>.*</w:t>
      </w:r>
      <w:proofErr w:type="spellStart"/>
      <w:r>
        <w:rPr>
          <w:rFonts w:ascii="Dax-Regular" w:eastAsia="Dax-Regular" w:hAnsi="Dax-Regular" w:cs="Dax-Regular"/>
        </w:rPr>
        <w:t>metodo</w:t>
      </w:r>
      <w:proofErr w:type="spellEnd"/>
      <w:r>
        <w:rPr>
          <w:rFonts w:ascii="Dax-Regular" w:eastAsia="Dax-Regular" w:hAnsi="Dax-Regular" w:cs="Dax-Regular"/>
        </w:rPr>
        <w:t>*(). Se invoca lt.newlist() y recibe como término</w:t>
      </w:r>
      <w:r>
        <w:rPr>
          <w:rFonts w:ascii="Dax-Regular" w:eastAsia="Dax-Regular" w:hAnsi="Dax-Regular" w:cs="Dax-Regular"/>
        </w:rPr>
        <w:t xml:space="preserve">s el tipo de estructura y la función de comparación. En caso de no recibir ninguno de los dos, la estructura se inicializa en lista encadenada y la función con un </w:t>
      </w:r>
      <w:r w:rsidR="00F27432">
        <w:rPr>
          <w:rFonts w:ascii="Dax-Regular" w:eastAsia="Dax-Regular" w:hAnsi="Dax-Regular" w:cs="Dax-Regular"/>
        </w:rPr>
        <w:t>None,</w:t>
      </w:r>
      <w:r>
        <w:rPr>
          <w:rFonts w:ascii="Dax-Regular" w:eastAsia="Dax-Regular" w:hAnsi="Dax-Regular" w:cs="Dax-Regular"/>
        </w:rPr>
        <w:t xml:space="preserve"> pero se debe introducir un parámetro para ‘</w:t>
      </w:r>
      <w:proofErr w:type="spellStart"/>
      <w:r>
        <w:rPr>
          <w:rFonts w:ascii="Dax-Regular" w:eastAsia="Dax-Regular" w:hAnsi="Dax-Regular" w:cs="Dax-Regular"/>
        </w:rPr>
        <w:t>key</w:t>
      </w:r>
      <w:proofErr w:type="spellEnd"/>
      <w:r>
        <w:rPr>
          <w:rFonts w:ascii="Dax-Regular" w:eastAsia="Dax-Regular" w:hAnsi="Dax-Regular" w:cs="Dax-Regular"/>
        </w:rPr>
        <w:t>’.</w:t>
      </w:r>
    </w:p>
    <w:p w14:paraId="00000017" w14:textId="77777777" w:rsidR="004C7F39" w:rsidRDefault="004C7F39">
      <w:pPr>
        <w:pBdr>
          <w:top w:val="nil"/>
          <w:left w:val="nil"/>
          <w:bottom w:val="nil"/>
          <w:right w:val="nil"/>
          <w:between w:val="nil"/>
        </w:pBdr>
        <w:spacing w:after="0"/>
        <w:jc w:val="both"/>
        <w:rPr>
          <w:rFonts w:ascii="Dax-Regular" w:eastAsia="Dax-Regular" w:hAnsi="Dax-Regular" w:cs="Dax-Regular"/>
        </w:rPr>
      </w:pPr>
    </w:p>
    <w:p w14:paraId="00000018" w14:textId="7699C478"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 xml:space="preserve">¿Qué hace el parámetro </w:t>
      </w:r>
      <w:proofErr w:type="spellStart"/>
      <w:r>
        <w:rPr>
          <w:rFonts w:ascii="Consolas" w:eastAsia="Consolas" w:hAnsi="Consolas" w:cs="Consolas"/>
          <w:b/>
          <w:color w:val="000000"/>
        </w:rPr>
        <w:t>cmpfunction</w:t>
      </w:r>
      <w:proofErr w:type="spellEnd"/>
      <w:r>
        <w:rPr>
          <w:rFonts w:ascii="Consolas" w:eastAsia="Consolas" w:hAnsi="Consolas" w:cs="Consolas"/>
          <w:b/>
          <w:color w:val="000000"/>
        </w:rPr>
        <w:t>=Non</w:t>
      </w:r>
      <w:r>
        <w:rPr>
          <w:rFonts w:ascii="Consolas" w:eastAsia="Consolas" w:hAnsi="Consolas" w:cs="Consolas"/>
          <w:b/>
          <w:color w:val="000000"/>
        </w:rPr>
        <w:t xml:space="preserve">e </w:t>
      </w:r>
      <w:r>
        <w:rPr>
          <w:rFonts w:ascii="Dax-Regular" w:eastAsia="Dax-Regular" w:hAnsi="Dax-Regular" w:cs="Dax-Regular"/>
          <w:color w:val="000000"/>
        </w:rPr>
        <w:t xml:space="preserve">en la función </w:t>
      </w:r>
      <w:proofErr w:type="spellStart"/>
      <w:r>
        <w:rPr>
          <w:rFonts w:ascii="Consolas" w:eastAsia="Consolas" w:hAnsi="Consolas" w:cs="Consolas"/>
          <w:b/>
          <w:color w:val="000000"/>
        </w:rPr>
        <w:t>newList</w:t>
      </w:r>
      <w:proofErr w:type="spellEnd"/>
      <w:r>
        <w:rPr>
          <w:rFonts w:ascii="Consolas" w:eastAsia="Consolas" w:hAnsi="Consolas" w:cs="Consolas"/>
          <w:b/>
          <w:color w:val="000000"/>
        </w:rPr>
        <w:t>()</w:t>
      </w:r>
      <w:r>
        <w:rPr>
          <w:rFonts w:ascii="Dax-Regular" w:eastAsia="Dax-Regular" w:hAnsi="Dax-Regular" w:cs="Dax-Regular"/>
          <w:color w:val="000000"/>
        </w:rPr>
        <w:t>?</w:t>
      </w:r>
    </w:p>
    <w:p w14:paraId="041329E1" w14:textId="77777777" w:rsidR="00F27432" w:rsidRDefault="00F27432" w:rsidP="00F27432">
      <w:pPr>
        <w:pBdr>
          <w:top w:val="nil"/>
          <w:left w:val="nil"/>
          <w:bottom w:val="nil"/>
          <w:right w:val="nil"/>
          <w:between w:val="nil"/>
        </w:pBdr>
        <w:spacing w:after="0"/>
        <w:ind w:left="360"/>
        <w:jc w:val="both"/>
        <w:rPr>
          <w:rFonts w:ascii="Dax-Regular" w:eastAsia="Dax-Regular" w:hAnsi="Dax-Regular" w:cs="Dax-Regular"/>
          <w:color w:val="000000"/>
        </w:rPr>
      </w:pPr>
    </w:p>
    <w:p w14:paraId="00000019" w14:textId="77777777" w:rsidR="004C7F39" w:rsidRDefault="00FC63D1">
      <w:pPr>
        <w:pBdr>
          <w:top w:val="nil"/>
          <w:left w:val="nil"/>
          <w:bottom w:val="nil"/>
          <w:right w:val="nil"/>
          <w:between w:val="nil"/>
        </w:pBdr>
        <w:spacing w:after="0"/>
        <w:ind w:left="360"/>
        <w:jc w:val="both"/>
        <w:rPr>
          <w:rFonts w:ascii="Dax-Regular" w:eastAsia="Dax-Regular" w:hAnsi="Dax-Regular" w:cs="Dax-Regular"/>
        </w:rPr>
      </w:pPr>
      <w:r>
        <w:rPr>
          <w:rFonts w:ascii="Dax-Regular" w:eastAsia="Dax-Regular" w:hAnsi="Dax-Regular" w:cs="Dax-Regular"/>
        </w:rPr>
        <w:t>Este parámetro es el encargado de definir la función de comparación dentro del TAD, en caso de no definirse, por defecto es None pero se define un parámetro para ‘</w:t>
      </w:r>
      <w:proofErr w:type="spellStart"/>
      <w:r>
        <w:rPr>
          <w:rFonts w:ascii="Dax-Regular" w:eastAsia="Dax-Regular" w:hAnsi="Dax-Regular" w:cs="Dax-Regular"/>
        </w:rPr>
        <w:t>key</w:t>
      </w:r>
      <w:proofErr w:type="spellEnd"/>
      <w:r>
        <w:rPr>
          <w:rFonts w:ascii="Dax-Regular" w:eastAsia="Dax-Regular" w:hAnsi="Dax-Regular" w:cs="Dax-Regular"/>
        </w:rPr>
        <w:t>’; de lo contrario ‘</w:t>
      </w:r>
      <w:proofErr w:type="spellStart"/>
      <w:r>
        <w:rPr>
          <w:rFonts w:ascii="Dax-Regular" w:eastAsia="Dax-Regular" w:hAnsi="Dax-Regular" w:cs="Dax-Regular"/>
        </w:rPr>
        <w:t>key</w:t>
      </w:r>
      <w:proofErr w:type="spellEnd"/>
      <w:r>
        <w:rPr>
          <w:rFonts w:ascii="Dax-Regular" w:eastAsia="Dax-Regular" w:hAnsi="Dax-Regular" w:cs="Dax-Regular"/>
        </w:rPr>
        <w:t>’ se le asigna el valor None.</w:t>
      </w:r>
    </w:p>
    <w:p w14:paraId="0000001A" w14:textId="77777777" w:rsidR="004C7F39" w:rsidRDefault="004C7F39">
      <w:pPr>
        <w:pBdr>
          <w:top w:val="nil"/>
          <w:left w:val="nil"/>
          <w:bottom w:val="nil"/>
          <w:right w:val="nil"/>
          <w:between w:val="nil"/>
        </w:pBdr>
        <w:spacing w:after="0"/>
        <w:ind w:left="360"/>
        <w:jc w:val="both"/>
        <w:rPr>
          <w:rFonts w:ascii="Dax-Regular" w:eastAsia="Dax-Regular" w:hAnsi="Dax-Regular" w:cs="Dax-Regular"/>
        </w:rPr>
      </w:pPr>
    </w:p>
    <w:p w14:paraId="2B99BC24" w14:textId="19AD1460" w:rsidR="007B201C" w:rsidRDefault="00FC63D1" w:rsidP="007B201C">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¿Qué hace</w:t>
      </w:r>
      <w:r>
        <w:rPr>
          <w:rFonts w:ascii="Dax-Regular" w:eastAsia="Dax-Regular" w:hAnsi="Dax-Regular" w:cs="Dax-Regular"/>
          <w:color w:val="000000"/>
        </w:rPr>
        <w:t xml:space="preserve"> la </w:t>
      </w:r>
      <w:r>
        <w:rPr>
          <w:rFonts w:ascii="Dax-Regular" w:eastAsia="Dax-Regular" w:hAnsi="Dax-Regular" w:cs="Dax-Regular"/>
        </w:rPr>
        <w:t>función</w:t>
      </w:r>
      <w:r>
        <w:rPr>
          <w:rFonts w:ascii="Dax-Regular" w:eastAsia="Dax-Regular" w:hAnsi="Dax-Regular" w:cs="Dax-Regular"/>
          <w:color w:val="000000"/>
        </w:rPr>
        <w:t xml:space="preserve"> </w:t>
      </w:r>
      <w:r>
        <w:rPr>
          <w:rFonts w:ascii="Consolas" w:eastAsia="Consolas" w:hAnsi="Consolas" w:cs="Consolas"/>
          <w:b/>
          <w:color w:val="000000"/>
        </w:rPr>
        <w:t>addLast()</w:t>
      </w:r>
      <w:r>
        <w:rPr>
          <w:rFonts w:ascii="Dax-Regular" w:eastAsia="Dax-Regular" w:hAnsi="Dax-Regular" w:cs="Dax-Regular"/>
          <w:color w:val="000000"/>
        </w:rPr>
        <w:t>?</w:t>
      </w:r>
    </w:p>
    <w:p w14:paraId="1FF35EEC" w14:textId="568D587A" w:rsidR="007B201C" w:rsidRDefault="007B201C" w:rsidP="007B201C">
      <w:pPr>
        <w:pBdr>
          <w:top w:val="nil"/>
          <w:left w:val="nil"/>
          <w:bottom w:val="nil"/>
          <w:right w:val="nil"/>
          <w:between w:val="nil"/>
        </w:pBdr>
        <w:spacing w:after="0"/>
        <w:ind w:left="360"/>
        <w:jc w:val="both"/>
        <w:rPr>
          <w:rFonts w:ascii="Dax-Regular" w:eastAsia="Dax-Regular" w:hAnsi="Dax-Regular" w:cs="Dax-Regular"/>
          <w:color w:val="000000"/>
        </w:rPr>
      </w:pPr>
    </w:p>
    <w:p w14:paraId="07882ADF" w14:textId="7FDC11DB" w:rsidR="007B201C" w:rsidRPr="007B201C" w:rsidRDefault="007B201C" w:rsidP="007B201C">
      <w:pPr>
        <w:pBdr>
          <w:top w:val="nil"/>
          <w:left w:val="nil"/>
          <w:bottom w:val="nil"/>
          <w:right w:val="nil"/>
          <w:between w:val="nil"/>
        </w:pBdr>
        <w:spacing w:after="0"/>
        <w:ind w:left="360"/>
        <w:jc w:val="both"/>
        <w:rPr>
          <w:rFonts w:ascii="Dax-Regular" w:eastAsia="Dax-Regular" w:hAnsi="Dax-Regular" w:cs="Dax-Regular"/>
          <w:color w:val="000000"/>
        </w:rPr>
      </w:pPr>
      <w:r>
        <w:rPr>
          <w:rFonts w:ascii="Dax-Regular" w:eastAsia="Dax-Regular" w:hAnsi="Dax-Regular" w:cs="Dax-Regular"/>
          <w:color w:val="000000"/>
        </w:rPr>
        <w:t>La función addLast() se encarga de agregar un nuevo elemento a la lista,</w:t>
      </w:r>
      <w:r w:rsidR="00C76508">
        <w:rPr>
          <w:rFonts w:ascii="Dax-Regular" w:eastAsia="Dax-Regular" w:hAnsi="Dax-Regular" w:cs="Dax-Regular"/>
          <w:color w:val="000000"/>
        </w:rPr>
        <w:t xml:space="preserve"> específicamente en la última posición, y además realiza un cambio en los apuntadores para el caso de las listas encadenadas. Por último, aumenta el tamaño de la lista en una unidad.  </w:t>
      </w:r>
    </w:p>
    <w:p w14:paraId="56ADD065" w14:textId="77777777" w:rsidR="007B201C" w:rsidRDefault="007B201C" w:rsidP="007B201C">
      <w:pPr>
        <w:pBdr>
          <w:top w:val="nil"/>
          <w:left w:val="nil"/>
          <w:bottom w:val="nil"/>
          <w:right w:val="nil"/>
          <w:between w:val="nil"/>
        </w:pBdr>
        <w:spacing w:after="0"/>
        <w:ind w:left="360"/>
        <w:jc w:val="both"/>
        <w:rPr>
          <w:rFonts w:ascii="Dax-Regular" w:eastAsia="Dax-Regular" w:hAnsi="Dax-Regular" w:cs="Dax-Regular"/>
          <w:color w:val="000000"/>
        </w:rPr>
      </w:pPr>
    </w:p>
    <w:p w14:paraId="0000001C" w14:textId="38A5F060"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 xml:space="preserve">¿Qué hace la función </w:t>
      </w:r>
      <w:r>
        <w:rPr>
          <w:rFonts w:ascii="Consolas" w:eastAsia="Consolas" w:hAnsi="Consolas" w:cs="Consolas"/>
          <w:b/>
          <w:color w:val="000000"/>
        </w:rPr>
        <w:t>getElement()</w:t>
      </w:r>
      <w:r>
        <w:rPr>
          <w:rFonts w:ascii="Dax-Regular" w:eastAsia="Dax-Regular" w:hAnsi="Dax-Regular" w:cs="Dax-Regular"/>
          <w:color w:val="000000"/>
        </w:rPr>
        <w:t>?</w:t>
      </w:r>
    </w:p>
    <w:p w14:paraId="5103696B" w14:textId="0AEFFFD9" w:rsidR="00C76508" w:rsidRDefault="00C76508" w:rsidP="00C76508">
      <w:pPr>
        <w:pBdr>
          <w:top w:val="nil"/>
          <w:left w:val="nil"/>
          <w:bottom w:val="nil"/>
          <w:right w:val="nil"/>
          <w:between w:val="nil"/>
        </w:pBdr>
        <w:spacing w:after="0"/>
        <w:ind w:left="360"/>
        <w:jc w:val="both"/>
        <w:rPr>
          <w:rFonts w:ascii="Dax-Regular" w:eastAsia="Dax-Regular" w:hAnsi="Dax-Regular" w:cs="Dax-Regular"/>
          <w:color w:val="000000"/>
        </w:rPr>
      </w:pPr>
    </w:p>
    <w:p w14:paraId="4CF752EA" w14:textId="62D3AF6A" w:rsidR="004B0E25" w:rsidRDefault="00C76508" w:rsidP="00C76508">
      <w:pPr>
        <w:pBdr>
          <w:top w:val="nil"/>
          <w:left w:val="nil"/>
          <w:bottom w:val="nil"/>
          <w:right w:val="nil"/>
          <w:between w:val="nil"/>
        </w:pBdr>
        <w:spacing w:after="0"/>
        <w:ind w:left="360"/>
        <w:jc w:val="both"/>
        <w:rPr>
          <w:rFonts w:ascii="Dax-Regular" w:eastAsia="Dax-Regular" w:hAnsi="Dax-Regular" w:cs="Dax-Regular"/>
          <w:color w:val="000000"/>
        </w:rPr>
      </w:pPr>
      <w:r>
        <w:rPr>
          <w:rFonts w:ascii="Dax-Regular" w:eastAsia="Dax-Regular" w:hAnsi="Dax-Regular" w:cs="Dax-Regular"/>
          <w:color w:val="000000"/>
        </w:rPr>
        <w:t xml:space="preserve">La función getElement() </w:t>
      </w:r>
      <w:r w:rsidR="004B0E25">
        <w:rPr>
          <w:rFonts w:ascii="Dax-Regular" w:eastAsia="Dax-Regular" w:hAnsi="Dax-Regular" w:cs="Dax-Regular"/>
          <w:color w:val="000000"/>
        </w:rPr>
        <w:t>se encarga de retornar el elemento establecido por el parámetro ‘</w:t>
      </w:r>
      <w:proofErr w:type="spellStart"/>
      <w:r w:rsidR="004B0E25">
        <w:rPr>
          <w:rFonts w:ascii="Dax-Regular" w:eastAsia="Dax-Regular" w:hAnsi="Dax-Regular" w:cs="Dax-Regular"/>
          <w:color w:val="000000"/>
        </w:rPr>
        <w:t>pos</w:t>
      </w:r>
      <w:proofErr w:type="spellEnd"/>
      <w:r w:rsidR="004B0E25">
        <w:rPr>
          <w:rFonts w:ascii="Dax-Regular" w:eastAsia="Dax-Regular" w:hAnsi="Dax-Regular" w:cs="Dax-Regular"/>
          <w:color w:val="000000"/>
        </w:rPr>
        <w:t>’, el cual se refiere a la posición en la que se encuentra dicho elemento dentro de la lista.  Además, se tiene en cuenta que al retornarlo no se elimina, y que una de las condiciones es que el parámetro ‘</w:t>
      </w:r>
      <w:proofErr w:type="spellStart"/>
      <w:r w:rsidR="004B0E25">
        <w:rPr>
          <w:rFonts w:ascii="Dax-Regular" w:eastAsia="Dax-Regular" w:hAnsi="Dax-Regular" w:cs="Dax-Regular"/>
          <w:color w:val="000000"/>
        </w:rPr>
        <w:t>pos</w:t>
      </w:r>
      <w:proofErr w:type="spellEnd"/>
      <w:r w:rsidR="004B0E25">
        <w:rPr>
          <w:rFonts w:ascii="Dax-Regular" w:eastAsia="Dax-Regular" w:hAnsi="Dax-Regular" w:cs="Dax-Regular"/>
          <w:color w:val="000000"/>
        </w:rPr>
        <w:t xml:space="preserve">’ debe estar entre los limites de la lista, es decir, mayor a cero, y menor o igual al tamaño de la lista.  </w:t>
      </w:r>
    </w:p>
    <w:p w14:paraId="3436D05F" w14:textId="5A7B72FE" w:rsidR="00C76508" w:rsidRDefault="004B0E25" w:rsidP="00C76508">
      <w:pPr>
        <w:pBdr>
          <w:top w:val="nil"/>
          <w:left w:val="nil"/>
          <w:bottom w:val="nil"/>
          <w:right w:val="nil"/>
          <w:between w:val="nil"/>
        </w:pBdr>
        <w:spacing w:after="0"/>
        <w:ind w:left="360"/>
        <w:jc w:val="both"/>
        <w:rPr>
          <w:rFonts w:ascii="Dax-Regular" w:eastAsia="Dax-Regular" w:hAnsi="Dax-Regular" w:cs="Dax-Regular"/>
          <w:color w:val="000000"/>
        </w:rPr>
      </w:pPr>
      <w:r>
        <w:rPr>
          <w:rFonts w:ascii="Dax-Regular" w:eastAsia="Dax-Regular" w:hAnsi="Dax-Regular" w:cs="Dax-Regular"/>
          <w:color w:val="000000"/>
        </w:rPr>
        <w:t xml:space="preserve"> </w:t>
      </w:r>
    </w:p>
    <w:p w14:paraId="0000001D" w14:textId="046CA5F6" w:rsidR="004C7F39" w:rsidRDefault="00FC63D1">
      <w:pPr>
        <w:numPr>
          <w:ilvl w:val="0"/>
          <w:numId w:val="1"/>
        </w:numPr>
        <w:pBdr>
          <w:top w:val="nil"/>
          <w:left w:val="nil"/>
          <w:bottom w:val="nil"/>
          <w:right w:val="nil"/>
          <w:between w:val="nil"/>
        </w:pBdr>
        <w:spacing w:after="0"/>
        <w:jc w:val="both"/>
        <w:rPr>
          <w:rFonts w:ascii="Dax-Regular" w:eastAsia="Dax-Regular" w:hAnsi="Dax-Regular" w:cs="Dax-Regular"/>
          <w:color w:val="000000"/>
        </w:rPr>
      </w:pPr>
      <w:r>
        <w:rPr>
          <w:rFonts w:ascii="Dax-Regular" w:eastAsia="Dax-Regular" w:hAnsi="Dax-Regular" w:cs="Dax-Regular"/>
          <w:color w:val="000000"/>
        </w:rPr>
        <w:t xml:space="preserve">¿Qué hace la función </w:t>
      </w:r>
      <w:proofErr w:type="spellStart"/>
      <w:r>
        <w:rPr>
          <w:rFonts w:ascii="Consolas" w:eastAsia="Consolas" w:hAnsi="Consolas" w:cs="Consolas"/>
          <w:b/>
          <w:color w:val="000000"/>
        </w:rPr>
        <w:t>subList</w:t>
      </w:r>
      <w:proofErr w:type="spellEnd"/>
      <w:r>
        <w:rPr>
          <w:rFonts w:ascii="Consolas" w:eastAsia="Consolas" w:hAnsi="Consolas" w:cs="Consolas"/>
          <w:b/>
          <w:color w:val="000000"/>
        </w:rPr>
        <w:t>()</w:t>
      </w:r>
      <w:r>
        <w:rPr>
          <w:rFonts w:ascii="Dax-Regular" w:eastAsia="Dax-Regular" w:hAnsi="Dax-Regular" w:cs="Dax-Regular"/>
          <w:color w:val="000000"/>
        </w:rPr>
        <w:t>?</w:t>
      </w:r>
    </w:p>
    <w:p w14:paraId="57277F98" w14:textId="2156D106" w:rsidR="00C10633" w:rsidRDefault="00C10633" w:rsidP="00C10633">
      <w:pPr>
        <w:pBdr>
          <w:top w:val="nil"/>
          <w:left w:val="nil"/>
          <w:bottom w:val="nil"/>
          <w:right w:val="nil"/>
          <w:between w:val="nil"/>
        </w:pBdr>
        <w:spacing w:after="0"/>
        <w:ind w:left="360"/>
        <w:jc w:val="both"/>
        <w:rPr>
          <w:rFonts w:ascii="Dax-Regular" w:eastAsia="Dax-Regular" w:hAnsi="Dax-Regular" w:cs="Dax-Regular"/>
          <w:color w:val="000000"/>
        </w:rPr>
      </w:pPr>
    </w:p>
    <w:p w14:paraId="2BE50378" w14:textId="46D096FA" w:rsidR="004B0E25" w:rsidRDefault="00C10633" w:rsidP="0002443D">
      <w:pPr>
        <w:pBdr>
          <w:top w:val="nil"/>
          <w:left w:val="nil"/>
          <w:bottom w:val="nil"/>
          <w:right w:val="nil"/>
          <w:between w:val="nil"/>
        </w:pBdr>
        <w:spacing w:after="0"/>
        <w:ind w:left="360"/>
        <w:jc w:val="both"/>
        <w:rPr>
          <w:rFonts w:ascii="Dax-Regular" w:eastAsia="Dax-Regular" w:hAnsi="Dax-Regular" w:cs="Dax-Regular"/>
          <w:color w:val="000000"/>
        </w:rPr>
      </w:pPr>
      <w:r>
        <w:rPr>
          <w:rFonts w:ascii="Dax-Regular" w:eastAsia="Dax-Regular" w:hAnsi="Dax-Regular" w:cs="Dax-Regular"/>
          <w:color w:val="000000"/>
        </w:rPr>
        <w:t xml:space="preserve">Esta función retorna una lista nueva considerada una </w:t>
      </w:r>
      <w:r w:rsidR="0002443D">
        <w:rPr>
          <w:rFonts w:ascii="Dax-Regular" w:eastAsia="Dax-Regular" w:hAnsi="Dax-Regular" w:cs="Dax-Regular"/>
          <w:color w:val="000000"/>
        </w:rPr>
        <w:t>sub-</w:t>
      </w:r>
      <w:r>
        <w:rPr>
          <w:rFonts w:ascii="Dax-Regular" w:eastAsia="Dax-Regular" w:hAnsi="Dax-Regular" w:cs="Dax-Regular"/>
          <w:color w:val="000000"/>
        </w:rPr>
        <w:t xml:space="preserve">lista, donde sus elementos </w:t>
      </w:r>
      <w:r w:rsidR="0002443D">
        <w:rPr>
          <w:rFonts w:ascii="Dax-Regular" w:eastAsia="Dax-Regular" w:hAnsi="Dax-Regular" w:cs="Dax-Regular"/>
          <w:color w:val="000000"/>
        </w:rPr>
        <w:t xml:space="preserve">comienzan o </w:t>
      </w:r>
      <w:r>
        <w:rPr>
          <w:rFonts w:ascii="Dax-Regular" w:eastAsia="Dax-Regular" w:hAnsi="Dax-Regular" w:cs="Dax-Regular"/>
          <w:color w:val="000000"/>
        </w:rPr>
        <w:t>parten del parámetro ‘</w:t>
      </w:r>
      <w:proofErr w:type="spellStart"/>
      <w:r>
        <w:rPr>
          <w:rFonts w:ascii="Dax-Regular" w:eastAsia="Dax-Regular" w:hAnsi="Dax-Regular" w:cs="Dax-Regular"/>
          <w:color w:val="000000"/>
        </w:rPr>
        <w:t>pos</w:t>
      </w:r>
      <w:proofErr w:type="spellEnd"/>
      <w:r>
        <w:rPr>
          <w:rFonts w:ascii="Dax-Regular" w:eastAsia="Dax-Regular" w:hAnsi="Dax-Regular" w:cs="Dax-Regular"/>
          <w:color w:val="000000"/>
        </w:rPr>
        <w:t>’ y la longitud de esta se basa en el parámetro ‘</w:t>
      </w:r>
      <w:proofErr w:type="spellStart"/>
      <w:r>
        <w:rPr>
          <w:rFonts w:ascii="Dax-Regular" w:eastAsia="Dax-Regular" w:hAnsi="Dax-Regular" w:cs="Dax-Regular"/>
          <w:color w:val="000000"/>
        </w:rPr>
        <w:t>numelem</w:t>
      </w:r>
      <w:proofErr w:type="spellEnd"/>
      <w:r>
        <w:rPr>
          <w:rFonts w:ascii="Dax-Regular" w:eastAsia="Dax-Regular" w:hAnsi="Dax-Regular" w:cs="Dax-Regular"/>
          <w:color w:val="000000"/>
        </w:rPr>
        <w:t xml:space="preserve">’. Es decir, básicamente se crea una copia con ciertos elementos según los parámetros de inicio y longitud dados. </w:t>
      </w:r>
    </w:p>
    <w:p w14:paraId="4CB9553E" w14:textId="77777777" w:rsidR="004B0E25" w:rsidRDefault="004B0E25" w:rsidP="004B0E25">
      <w:pPr>
        <w:pBdr>
          <w:top w:val="nil"/>
          <w:left w:val="nil"/>
          <w:bottom w:val="nil"/>
          <w:right w:val="nil"/>
          <w:between w:val="nil"/>
        </w:pBdr>
        <w:spacing w:after="0"/>
        <w:ind w:left="360"/>
        <w:jc w:val="both"/>
        <w:rPr>
          <w:rFonts w:ascii="Dax-Regular" w:eastAsia="Dax-Regular" w:hAnsi="Dax-Regular" w:cs="Dax-Regular"/>
          <w:color w:val="000000"/>
        </w:rPr>
      </w:pPr>
    </w:p>
    <w:p w14:paraId="0000001E" w14:textId="29369DA5" w:rsidR="004C7F39" w:rsidRDefault="00FC63D1">
      <w:pPr>
        <w:numPr>
          <w:ilvl w:val="0"/>
          <w:numId w:val="1"/>
        </w:numPr>
        <w:pBdr>
          <w:top w:val="nil"/>
          <w:left w:val="nil"/>
          <w:bottom w:val="nil"/>
          <w:right w:val="nil"/>
          <w:between w:val="nil"/>
        </w:pBdr>
        <w:jc w:val="both"/>
        <w:rPr>
          <w:rFonts w:ascii="Dax-Regular" w:eastAsia="Dax-Regular" w:hAnsi="Dax-Regular" w:cs="Dax-Regular"/>
          <w:color w:val="000000"/>
        </w:rPr>
      </w:pPr>
      <w:r>
        <w:rPr>
          <w:rFonts w:ascii="Dax-Regular" w:eastAsia="Dax-Regular" w:hAnsi="Dax-Regular" w:cs="Dax-Regular"/>
          <w:color w:val="000000"/>
        </w:rPr>
        <w:t xml:space="preserve">¿Observó algún cambio en el comportamiento del programa al cambiar la implementación del parámetro </w:t>
      </w:r>
      <w:r>
        <w:rPr>
          <w:rFonts w:ascii="Consolas" w:eastAsia="Consolas" w:hAnsi="Consolas" w:cs="Consolas"/>
          <w:b/>
          <w:color w:val="000000"/>
        </w:rPr>
        <w:t>“ARRAY_LIST”</w:t>
      </w:r>
      <w:r>
        <w:rPr>
          <w:rFonts w:ascii="Dax-Regular" w:eastAsia="Dax-Regular" w:hAnsi="Dax-Regular" w:cs="Dax-Regular"/>
          <w:color w:val="000000"/>
        </w:rPr>
        <w:t xml:space="preserve"> a </w:t>
      </w:r>
      <w:r>
        <w:rPr>
          <w:rFonts w:ascii="Consolas" w:eastAsia="Consolas" w:hAnsi="Consolas" w:cs="Consolas"/>
          <w:b/>
          <w:color w:val="000000"/>
        </w:rPr>
        <w:t>“SINGLE_LINKED”</w:t>
      </w:r>
      <w:r>
        <w:rPr>
          <w:rFonts w:ascii="Dax-Regular" w:eastAsia="Dax-Regular" w:hAnsi="Dax-Regular" w:cs="Dax-Regular"/>
          <w:color w:val="000000"/>
        </w:rPr>
        <w:t>?</w:t>
      </w:r>
    </w:p>
    <w:p w14:paraId="57E9EA51" w14:textId="09E7E9E8" w:rsidR="00FC63D1" w:rsidRPr="00FC63D1" w:rsidRDefault="00FC63D1" w:rsidP="00FC63D1">
      <w:pPr>
        <w:pStyle w:val="Prrafodelista"/>
        <w:pBdr>
          <w:top w:val="nil"/>
          <w:left w:val="nil"/>
          <w:bottom w:val="nil"/>
          <w:right w:val="nil"/>
          <w:between w:val="nil"/>
        </w:pBdr>
        <w:ind w:left="360"/>
        <w:jc w:val="both"/>
        <w:rPr>
          <w:rFonts w:ascii="Dax-Regular" w:eastAsia="Dax-Regular" w:hAnsi="Dax-Regular" w:cs="Dax-Regular"/>
          <w:color w:val="000000"/>
        </w:rPr>
      </w:pPr>
      <w:r w:rsidRPr="00FC63D1">
        <w:rPr>
          <w:rFonts w:ascii="Dax-Regular" w:eastAsia="Dax-Regular" w:hAnsi="Dax-Regular" w:cs="Dax-Regular"/>
          <w:color w:val="000000"/>
        </w:rPr>
        <w:t>Al implementar el cambio en el uso de TAD lista y ejecutar el programa, no se observaron modificaciones</w:t>
      </w:r>
      <w:r>
        <w:rPr>
          <w:rFonts w:ascii="Dax-Regular" w:eastAsia="Dax-Regular" w:hAnsi="Dax-Regular" w:cs="Dax-Regular"/>
          <w:color w:val="000000"/>
        </w:rPr>
        <w:t xml:space="preserve"> en su comportamiento. </w:t>
      </w:r>
    </w:p>
    <w:p w14:paraId="2F4A7EA9" w14:textId="77777777" w:rsidR="00FC63D1" w:rsidRDefault="00FC63D1" w:rsidP="00FC63D1">
      <w:pPr>
        <w:pBdr>
          <w:top w:val="nil"/>
          <w:left w:val="nil"/>
          <w:bottom w:val="nil"/>
          <w:right w:val="nil"/>
          <w:between w:val="nil"/>
        </w:pBdr>
        <w:ind w:left="360"/>
        <w:jc w:val="both"/>
        <w:rPr>
          <w:rFonts w:ascii="Dax-Regular" w:eastAsia="Dax-Regular" w:hAnsi="Dax-Regular" w:cs="Dax-Regular"/>
          <w:color w:val="000000"/>
        </w:rPr>
      </w:pPr>
    </w:p>
    <w:p w14:paraId="0000001F" w14:textId="77777777" w:rsidR="004C7F39" w:rsidRDefault="004C7F39"/>
    <w:sectPr w:rsidR="004C7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x-Regula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7819"/>
    <w:multiLevelType w:val="multilevel"/>
    <w:tmpl w:val="64824E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BA7621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760307"/>
    <w:multiLevelType w:val="multilevel"/>
    <w:tmpl w:val="A16656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F39"/>
    <w:rsid w:val="0002443D"/>
    <w:rsid w:val="002D7FDB"/>
    <w:rsid w:val="004B0E25"/>
    <w:rsid w:val="004C7F39"/>
    <w:rsid w:val="007B201C"/>
    <w:rsid w:val="00C10633"/>
    <w:rsid w:val="00C76508"/>
    <w:rsid w:val="00F27432"/>
    <w:rsid w:val="00FC63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707C"/>
  <w15:docId w15:val="{2E95ED60-167C-436A-8FB1-0CADB68E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FC6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105409">
      <w:bodyDiv w:val="1"/>
      <w:marLeft w:val="0"/>
      <w:marRight w:val="0"/>
      <w:marTop w:val="0"/>
      <w:marBottom w:val="0"/>
      <w:divBdr>
        <w:top w:val="none" w:sz="0" w:space="0" w:color="auto"/>
        <w:left w:val="none" w:sz="0" w:space="0" w:color="auto"/>
        <w:bottom w:val="none" w:sz="0" w:space="0" w:color="auto"/>
        <w:right w:val="none" w:sz="0" w:space="0" w:color="auto"/>
      </w:divBdr>
      <w:divsChild>
        <w:div w:id="1851606806">
          <w:marLeft w:val="0"/>
          <w:marRight w:val="0"/>
          <w:marTop w:val="0"/>
          <w:marBottom w:val="0"/>
          <w:divBdr>
            <w:top w:val="none" w:sz="0" w:space="0" w:color="auto"/>
            <w:left w:val="none" w:sz="0" w:space="0" w:color="auto"/>
            <w:bottom w:val="none" w:sz="0" w:space="0" w:color="auto"/>
            <w:right w:val="none" w:sz="0" w:space="0" w:color="auto"/>
          </w:divBdr>
          <w:divsChild>
            <w:div w:id="214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Jose Saenz Rodriguez</cp:lastModifiedBy>
  <cp:revision>6</cp:revision>
  <dcterms:created xsi:type="dcterms:W3CDTF">2021-02-17T15:44:00Z</dcterms:created>
  <dcterms:modified xsi:type="dcterms:W3CDTF">2021-02-17T23:37:00Z</dcterms:modified>
</cp:coreProperties>
</file>