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078F5AD" w14:textId="77777777" w:rsidR="009A5D72" w:rsidRDefault="009A5D72" w:rsidP="009A5D72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CO"/>
        </w:rPr>
        <w:t xml:space="preserve">Santiago Rodríguez, </w:t>
      </w:r>
      <w:r>
        <w:rPr>
          <w:noProof w:val="0"/>
          <w:lang w:val="es-419"/>
        </w:rPr>
        <w:t>2020213371</w:t>
      </w:r>
    </w:p>
    <w:p w14:paraId="5B75B434" w14:textId="77777777" w:rsidR="009A5D72" w:rsidRDefault="009A5D72" w:rsidP="009A5D72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Pablo Tatis, </w:t>
      </w:r>
      <w:r>
        <w:rPr>
          <w:noProof w:val="0"/>
          <w:lang w:val="es-419"/>
        </w:rPr>
        <w:t>202022217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1E19575E" w:rsidR="0063268C" w:rsidRDefault="009A5D7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relación entre el número de elementos y la altura de este es dada por h = log n, donde h es la altura del árbol y n el número de nodos que tiene, en el caso de un árbol perfectamente balanceado.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4D39699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2E93EE44" w14:textId="1D00A159" w:rsidR="009A5D72" w:rsidRPr="009A5D72" w:rsidRDefault="009A5D72" w:rsidP="009A5D72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el caso de que la información esté en tablas de hash, el tiempo de respuesta sería mayor (menos eficiente) de lo que es usando un BST. Esto se debe a que la consulta requiere recorrer un rango de fechas, operación que se facilita con la estructura ordenada del BST que permite recorres estos valores específicos. 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3C3A9F16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2FF5DAF9" w14:textId="7CB89E42" w:rsidR="009A5D72" w:rsidRPr="009A5D72" w:rsidRDefault="009A5D72" w:rsidP="009A5D72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que retorna la lista con la información en un rango de fechas es om.values(), la cual recibe como argumentos el mapa, un límite inferior, y un límite superior, en este caso de fechas, y retorna las llaves en el rango especificado.  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22C68"/>
    <w:multiLevelType w:val="hybridMultilevel"/>
    <w:tmpl w:val="D9E00EFC"/>
    <w:lvl w:ilvl="0" w:tplc="D2FE07E2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A5D72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Tatis</cp:lastModifiedBy>
  <cp:revision>35</cp:revision>
  <dcterms:created xsi:type="dcterms:W3CDTF">2021-02-10T17:06:00Z</dcterms:created>
  <dcterms:modified xsi:type="dcterms:W3CDTF">2021-04-15T04:35:00Z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