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98DC" w14:textId="5EB84BCD" w:rsidR="00667C88" w:rsidRDefault="00BA3B38" w:rsidP="0070508E">
      <w:pPr>
        <w:pStyle w:val="Ttulo"/>
        <w:jc w:val="center"/>
        <w:rPr>
          <w:rFonts w:asciiTheme="minorHAnsi" w:eastAsiaTheme="minorEastAsia" w:hAnsiTheme="minorHAnsi" w:cstheme="minorBidi"/>
          <w:noProof w:val="0"/>
          <w:spacing w:val="0"/>
          <w:kern w:val="0"/>
          <w:sz w:val="22"/>
          <w:szCs w:val="22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AF80E5F" w14:textId="77777777" w:rsidR="0070508E" w:rsidRPr="0070508E" w:rsidRDefault="0070508E" w:rsidP="0070508E">
      <w:pPr>
        <w:rPr>
          <w:lang w:val="es-CO"/>
        </w:rPr>
      </w:pPr>
    </w:p>
    <w:p w14:paraId="194C405C" w14:textId="6AA2E347" w:rsidR="0070508E" w:rsidRPr="0070508E" w:rsidRDefault="0070508E" w:rsidP="0070508E">
      <w:pPr>
        <w:rPr>
          <w:lang w:val="es-CO"/>
        </w:rPr>
      </w:pPr>
      <w:r w:rsidRPr="0070508E">
        <w:rPr>
          <w:lang w:val="es-CO"/>
        </w:rPr>
        <w:t>Alejandra Melo, 202021526</w:t>
      </w:r>
    </w:p>
    <w:p w14:paraId="5F40DBA6" w14:textId="4BFE0216" w:rsidR="0070508E" w:rsidRPr="0070508E" w:rsidRDefault="0070508E" w:rsidP="0070508E">
      <w:pPr>
        <w:rPr>
          <w:lang w:val="es-CO"/>
        </w:rPr>
      </w:pPr>
      <w:r w:rsidRPr="0070508E">
        <w:rPr>
          <w:lang w:val="es-CO"/>
        </w:rPr>
        <w:t>Obed Cobanzo, 201911749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05F5FA1B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48889315" w14:textId="0CB04564" w:rsidR="0070508E" w:rsidRPr="0070508E" w:rsidRDefault="0070508E" w:rsidP="0070508E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Al comparar </w:t>
      </w:r>
    </w:p>
    <w:p w14:paraId="34F36316" w14:textId="23F61F9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7ACD5B0C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0508E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Alejandra Melo</cp:lastModifiedBy>
  <cp:revision>2</cp:revision>
  <dcterms:created xsi:type="dcterms:W3CDTF">2021-04-21T01:37:00Z</dcterms:created>
  <dcterms:modified xsi:type="dcterms:W3CDTF">2021-04-21T01:37:00Z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