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B414313" w:rsidR="00667C88" w:rsidRPr="00787C53" w:rsidRDefault="00B71A0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Martín Rincón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201914114</w:t>
      </w:r>
    </w:p>
    <w:p w14:paraId="673598DC" w14:textId="49A2D205" w:rsidR="00667C88" w:rsidRPr="00787C53" w:rsidRDefault="00B71A0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Mariana Ruiz</w:t>
      </w:r>
      <w:r w:rsidR="00A74C44" w:rsidRPr="00787C53">
        <w:rPr>
          <w:noProof w:val="0"/>
          <w:lang w:val="es-CO"/>
        </w:rPr>
        <w:t xml:space="preserve"> Cod </w:t>
      </w:r>
      <w:r w:rsidRPr="00B71A01">
        <w:rPr>
          <w:noProof w:val="0"/>
          <w:lang w:val="es-CO"/>
        </w:rPr>
        <w:t>202011140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F36316" w14:textId="0418C1CB" w:rsidR="0063268C" w:rsidRPr="00B71A01" w:rsidRDefault="0063268C" w:rsidP="00B71A01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27ED74" w14:textId="373B2608" w:rsidR="0063268C" w:rsidRPr="00B71A01" w:rsidRDefault="00B71A01" w:rsidP="0063268C">
      <w:pPr>
        <w:pStyle w:val="ListParagraph"/>
        <w:spacing w:after="0"/>
        <w:jc w:val="both"/>
        <w:rPr>
          <w:rFonts w:ascii="Dax-Regular" w:hAnsi="Dax-Regular"/>
          <w:lang w:val="es-ES"/>
        </w:rPr>
      </w:pPr>
      <w:r w:rsidRPr="00B71A01">
        <w:rPr>
          <w:rFonts w:ascii="Dax-Regular" w:hAnsi="Dax-Regular"/>
          <w:lang w:val="es-ES"/>
        </w:rPr>
        <w:t>Se supone que en un árbol balanceado la altura equivale al logaritmo base 2 del número de elementos. Como en este caso log2(n)=10&lt;29, podemos concluir que el árbol no está balanceado. Aunque no esté balanceado, podemos hacer una consulta en máximo 29 operaciones, un número muy bueno considerando que hay 1177 elementos.</w:t>
      </w:r>
    </w:p>
    <w:p w14:paraId="75A3C9F4" w14:textId="3EB37599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9FDAE05" w:rsidR="0063268C" w:rsidRPr="00B71A01" w:rsidRDefault="00B71A01" w:rsidP="0063268C">
      <w:pPr>
        <w:pStyle w:val="ListParagraph"/>
        <w:rPr>
          <w:rFonts w:ascii="Dax-Regular" w:hAnsi="Dax-Regular"/>
          <w:lang w:val="es-ES"/>
        </w:rPr>
      </w:pPr>
      <w:r w:rsidRPr="00B71A01">
        <w:rPr>
          <w:rFonts w:ascii="Dax-Regular" w:hAnsi="Dax-Regular"/>
          <w:lang w:val="es-ES"/>
        </w:rPr>
        <w:t>Sería mayor, podría darse el caso en que la función de hash de un mismo index para todas las llaves; en este desfavorable escenario las consultas tendrían complejidad O(n).</w:t>
      </w: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2A61D87B" w:rsidR="0063268C" w:rsidRPr="00B71A01" w:rsidRDefault="00B71A01" w:rsidP="0063268C">
      <w:pPr>
        <w:pStyle w:val="ListParagraph"/>
        <w:rPr>
          <w:rFonts w:ascii="Dax-Regular" w:hAnsi="Dax-Regular"/>
          <w:lang w:val="es-ES"/>
        </w:rPr>
      </w:pPr>
      <w:r w:rsidRPr="00B71A01">
        <w:rPr>
          <w:rFonts w:ascii="Dax-Regular" w:hAnsi="Dax-Regular"/>
          <w:lang w:val="es-ES"/>
        </w:rPr>
        <w:t>Se utiliza la función orderedmap.values(), que recibe la tabla de símbolos con la información de las fechas, la fecha mínima y la fecha máxima que se desea consultar y retorna las llaves en ese rango.</w:t>
      </w: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1A01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Martin Daniel Rincon Molina</cp:lastModifiedBy>
  <cp:revision>35</cp:revision>
  <dcterms:created xsi:type="dcterms:W3CDTF">2021-02-10T17:06:00Z</dcterms:created>
  <dcterms:modified xsi:type="dcterms:W3CDTF">2021-07-16T19:43:00Z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