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1EDC1" w14:textId="77777777" w:rsidR="007F4F4C" w:rsidRDefault="007F4F4C" w:rsidP="007F4F4C">
      <w:pPr>
        <w:jc w:val="center"/>
      </w:pPr>
    </w:p>
    <w:sectPr w:rsidR="007F4F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4C"/>
    <w:rsid w:val="00313086"/>
    <w:rsid w:val="007F4F4C"/>
    <w:rsid w:val="00D55EDE"/>
    <w:rsid w:val="00DE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F2915"/>
  <w15:docId w15:val="{3E7D9513-DA7A-4DF3-80B1-A6D0910C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Carolina Chinchilla Rojas</dc:creator>
  <cp:keywords/>
  <dc:description/>
  <cp:lastModifiedBy>Marìa carolina Chinchilla Rojas</cp:lastModifiedBy>
  <cp:revision>1</cp:revision>
  <dcterms:created xsi:type="dcterms:W3CDTF">2021-10-01T17:19:00Z</dcterms:created>
  <dcterms:modified xsi:type="dcterms:W3CDTF">2021-10-12T12:40:00Z</dcterms:modified>
</cp:coreProperties>
</file>