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381" w:rsidRDefault="006B2381" w:rsidP="006B2381">
      <w:pPr>
        <w:pStyle w:val="Ttulo1"/>
        <w:rPr>
          <w:b/>
          <w:color w:val="000000"/>
        </w:rPr>
      </w:pPr>
      <w:r>
        <w:rPr>
          <w:b/>
          <w:color w:val="000000"/>
        </w:rPr>
        <w:t xml:space="preserve">Observaciones del reto </w:t>
      </w:r>
      <w:r>
        <w:rPr>
          <w:b/>
          <w:color w:val="000000"/>
        </w:rPr>
        <w:t>4</w:t>
      </w:r>
    </w:p>
    <w:p w:rsidR="006B2381" w:rsidRDefault="006B2381" w:rsidP="006B2381">
      <w:pPr>
        <w:jc w:val="right"/>
      </w:pPr>
      <w:r>
        <w:t>Ernesto Perez – 202112530 – ec.perez@uniandes.edu.co</w:t>
      </w:r>
    </w:p>
    <w:p w:rsidR="006B2381" w:rsidRDefault="006B2381" w:rsidP="006B2381">
      <w:pPr>
        <w:jc w:val="right"/>
      </w:pPr>
      <w:r>
        <w:t xml:space="preserve">Nicolás Saavedra – 20212963 - </w:t>
      </w:r>
      <w:hyperlink r:id="rId4">
        <w:r>
          <w:rPr>
            <w:color w:val="0563C1"/>
            <w:u w:val="single"/>
          </w:rPr>
          <w:t>n.saavedrag@uniandes.edu.co</w:t>
        </w:r>
      </w:hyperlink>
    </w:p>
    <w:p w:rsidR="005256A2" w:rsidRPr="005256A2" w:rsidRDefault="005256A2" w:rsidP="006B2381">
      <w:pPr>
        <w:pStyle w:val="Ttulo1"/>
        <w:rPr>
          <w:color w:val="000000"/>
          <w:sz w:val="22"/>
        </w:rPr>
      </w:pPr>
      <w:hyperlink r:id="rId5" w:history="1">
        <w:r w:rsidRPr="005256A2">
          <w:rPr>
            <w:rStyle w:val="Hipervnculo"/>
            <w:sz w:val="22"/>
          </w:rPr>
          <w:t>https://github.com/EDA2021-2-SEC01-G07/Reto4--G07</w:t>
        </w:r>
      </w:hyperlink>
    </w:p>
    <w:p w:rsidR="005256A2" w:rsidRPr="005256A2" w:rsidRDefault="005256A2" w:rsidP="005256A2"/>
    <w:p w:rsidR="006B2381" w:rsidRDefault="006B2381" w:rsidP="006B2381">
      <w:pPr>
        <w:pStyle w:val="Ttulo1"/>
        <w:rPr>
          <w:b/>
          <w:color w:val="000000"/>
        </w:rPr>
      </w:pPr>
      <w:r>
        <w:rPr>
          <w:b/>
          <w:color w:val="000000"/>
        </w:rPr>
        <w:t>Análisis de complejidad</w:t>
      </w:r>
    </w:p>
    <w:p w:rsidR="006B2381" w:rsidRDefault="006B2381" w:rsidP="006B2381"/>
    <w:p w:rsidR="006B2381" w:rsidRDefault="006B2381" w:rsidP="006B2381">
      <w:pPr>
        <w:pStyle w:val="Ttulo1"/>
        <w:rPr>
          <w:b/>
          <w:color w:val="000000"/>
        </w:rPr>
      </w:pPr>
      <w:r>
        <w:rPr>
          <w:b/>
          <w:color w:val="000000"/>
        </w:rPr>
        <w:t>Pruebas de rendimiento</w:t>
      </w:r>
    </w:p>
    <w:p w:rsidR="006B2381" w:rsidRDefault="006B2381" w:rsidP="006B2381">
      <w:pPr>
        <w:rPr>
          <w:u w:val="single"/>
        </w:rPr>
      </w:pPr>
      <w:r>
        <w:rPr>
          <w:u w:val="single"/>
        </w:rPr>
        <w:t>Especificaciones de la máquina de prueba</w:t>
      </w:r>
    </w:p>
    <w:tbl>
      <w:tblPr>
        <w:tblW w:w="588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2940"/>
      </w:tblGrid>
      <w:tr w:rsidR="006B2381" w:rsidTr="00C91E43"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12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B2381" w:rsidRPr="001A72FA" w:rsidTr="00C91E43"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Procesadores</w:t>
            </w:r>
          </w:p>
        </w:tc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Pr="001A72FA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A72FA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AMD Ryzen 5 3600 6-Core Processor, 3593 </w:t>
            </w:r>
            <w:proofErr w:type="spellStart"/>
            <w:r w:rsidRPr="001A72FA">
              <w:rPr>
                <w:rFonts w:ascii="Arial" w:eastAsia="Arial" w:hAnsi="Arial" w:cs="Arial"/>
                <w:sz w:val="20"/>
                <w:szCs w:val="20"/>
                <w:lang w:val="en-US"/>
              </w:rPr>
              <w:t>Mhz</w:t>
            </w:r>
            <w:proofErr w:type="spellEnd"/>
            <w:r w:rsidRPr="001A72FA">
              <w:rPr>
                <w:rFonts w:ascii="Arial" w:eastAsia="Arial" w:hAnsi="Arial" w:cs="Arial"/>
                <w:sz w:val="20"/>
                <w:szCs w:val="20"/>
                <w:lang w:val="en-US"/>
              </w:rPr>
              <w:t>, 6 Core(s), 12 Logical Processor(s)</w:t>
            </w:r>
          </w:p>
        </w:tc>
      </w:tr>
      <w:tr w:rsidR="006B2381" w:rsidTr="00C91E43"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Memoria RAM</w:t>
            </w:r>
          </w:p>
        </w:tc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16GB</w:t>
            </w:r>
          </w:p>
        </w:tc>
      </w:tr>
      <w:tr w:rsidR="006B2381" w:rsidTr="00C91E43"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6B2381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operativo</w:t>
            </w:r>
          </w:p>
        </w:tc>
        <w:tc>
          <w:tcPr>
            <w:tcW w:w="29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2381" w:rsidRDefault="005256A2" w:rsidP="00C91E4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Windows 11</w:t>
            </w:r>
            <w:r w:rsidR="006B238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6B2381">
              <w:rPr>
                <w:rFonts w:ascii="Arial" w:eastAsia="Arial" w:hAnsi="Arial" w:cs="Arial"/>
                <w:sz w:val="20"/>
                <w:szCs w:val="20"/>
              </w:rPr>
              <w:t>pro</w:t>
            </w:r>
            <w:proofErr w:type="spellEnd"/>
            <w:r w:rsidR="006B2381">
              <w:rPr>
                <w:rFonts w:ascii="Arial" w:eastAsia="Arial" w:hAnsi="Arial" w:cs="Arial"/>
                <w:sz w:val="20"/>
                <w:szCs w:val="20"/>
              </w:rPr>
              <w:t xml:space="preserve"> 64-bits </w:t>
            </w:r>
          </w:p>
        </w:tc>
      </w:tr>
    </w:tbl>
    <w:p w:rsidR="006B2381" w:rsidRDefault="006B2381" w:rsidP="006B2381">
      <w:pPr>
        <w:rPr>
          <w:b/>
          <w:color w:val="000000"/>
          <w:sz w:val="24"/>
          <w:szCs w:val="24"/>
        </w:rPr>
      </w:pPr>
    </w:p>
    <w:p w:rsidR="006B2381" w:rsidRDefault="006B2381" w:rsidP="006B2381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Tiempo de ejecución promedio por requerimiento y crecimiento temporal</w:t>
      </w:r>
    </w:p>
    <w:tbl>
      <w:tblPr>
        <w:tblW w:w="815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52"/>
        <w:gridCol w:w="1200"/>
        <w:gridCol w:w="1200"/>
        <w:gridCol w:w="1200"/>
        <w:gridCol w:w="941"/>
        <w:gridCol w:w="1162"/>
        <w:gridCol w:w="1203"/>
      </w:tblGrid>
      <w:tr w:rsidR="006B2381" w:rsidTr="0016049B">
        <w:trPr>
          <w:trHeight w:val="600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690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Tiempo de ejecución para cada función [ms]</w:t>
            </w:r>
          </w:p>
        </w:tc>
      </w:tr>
      <w:tr w:rsidR="006B2381" w:rsidTr="0016049B">
        <w:trPr>
          <w:trHeight w:val="600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Porcentaje de datos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Cargar datos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Req1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Req2</w:t>
            </w: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Req3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Req4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Req5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5256A2" w:rsidP="00C91E43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1109.38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5256A2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15.63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5256A2" w:rsidP="00C91E43">
            <w:pPr>
              <w:spacing w:line="240" w:lineRule="auto"/>
              <w:jc w:val="right"/>
              <w:rPr>
                <w:color w:val="000000"/>
              </w:rPr>
            </w:pPr>
            <w:r w:rsidRPr="005256A2">
              <w:rPr>
                <w:color w:val="000000"/>
              </w:rPr>
              <w:t>31.25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5256A2" w:rsidP="00C91E43">
            <w:pPr>
              <w:spacing w:after="0" w:line="240" w:lineRule="auto"/>
              <w:jc w:val="right"/>
              <w:rPr>
                <w:color w:val="000000"/>
              </w:rPr>
            </w:pPr>
            <w:r w:rsidRPr="005256A2">
              <w:rPr>
                <w:color w:val="000000"/>
              </w:rPr>
              <w:t>203.1</w:t>
            </w:r>
            <w:r>
              <w:rPr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39397E" w:rsidP="00C91E43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1984.38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171.8</w:t>
            </w:r>
            <w:r>
              <w:rPr>
                <w:color w:val="000000"/>
              </w:rPr>
              <w:t>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after="0"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1218.75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39397E" w:rsidP="00C91E43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3515.63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78.1</w:t>
            </w:r>
            <w:r>
              <w:rPr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359.3</w:t>
            </w:r>
            <w:r>
              <w:rPr>
                <w:color w:val="000000"/>
              </w:rPr>
              <w:t>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 w:rsidRPr="0039397E">
              <w:rPr>
                <w:color w:val="000000"/>
              </w:rPr>
              <w:t>3062.5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16049B" w:rsidP="00C91E43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7953.13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 w:rsidRPr="0016049B">
              <w:rPr>
                <w:color w:val="000000"/>
              </w:rPr>
              <w:t>156.2</w:t>
            </w:r>
          </w:p>
        </w:tc>
        <w:tc>
          <w:tcPr>
            <w:tcW w:w="1200" w:type="dxa"/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812.5 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 w:rsidRPr="0016049B">
              <w:rPr>
                <w:color w:val="000000"/>
              </w:rPr>
              <w:t>5140.625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  <w:tr w:rsidR="006B2381" w:rsidTr="0016049B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6B2381" w:rsidP="00C91E43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Pr="005256A2" w:rsidRDefault="0016049B" w:rsidP="0016049B">
            <w:pPr>
              <w:spacing w:line="240" w:lineRule="auto"/>
              <w:jc w:val="right"/>
              <w:rPr>
                <w:color w:val="000000" w:themeColor="text1"/>
              </w:rPr>
            </w:pPr>
            <w:r w:rsidRPr="005256A2">
              <w:rPr>
                <w:color w:val="000000" w:themeColor="text1"/>
              </w:rPr>
              <w:t>12031.25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187.5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1187.5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16049B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10953.13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B2381" w:rsidRDefault="0039397E" w:rsidP="00C91E43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</w:t>
            </w:r>
          </w:p>
        </w:tc>
      </w:tr>
    </w:tbl>
    <w:p w:rsidR="006B2381" w:rsidRDefault="006B2381" w:rsidP="006B2381">
      <w:pPr>
        <w:rPr>
          <w:i/>
          <w:sz w:val="18"/>
          <w:szCs w:val="18"/>
        </w:rPr>
      </w:pPr>
      <w:r>
        <w:rPr>
          <w:i/>
          <w:sz w:val="18"/>
          <w:szCs w:val="18"/>
        </w:rPr>
        <w:t>En las funciones con entradas se usaron los mismos datos de entrada de los ejemplos.</w:t>
      </w:r>
    </w:p>
    <w:p w:rsidR="006B2381" w:rsidRDefault="006B2381" w:rsidP="006B2381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Graficas de tiempo de ejecución promedio por requerimiento y crecimiento temporal</w:t>
      </w:r>
    </w:p>
    <w:p w:rsidR="005256A2" w:rsidRDefault="005256A2" w:rsidP="006B2381">
      <w:pPr>
        <w:rPr>
          <w:b/>
          <w:color w:val="000000"/>
          <w:sz w:val="26"/>
          <w:szCs w:val="26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56787A65" wp14:editId="776EFF46">
            <wp:extent cx="5172075" cy="3103245"/>
            <wp:effectExtent l="0" t="0" r="9525" b="19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4FAD63A" wp14:editId="2507BFFE">
            <wp:extent cx="5191125" cy="31146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0F279E22" wp14:editId="2B222DEF">
            <wp:extent cx="4505325" cy="2703195"/>
            <wp:effectExtent l="0" t="0" r="9525" b="190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3950A397" wp14:editId="79FA1E9E">
            <wp:extent cx="4505325" cy="2703195"/>
            <wp:effectExtent l="0" t="0" r="9525" b="190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0D480509" wp14:editId="2C63D332">
            <wp:extent cx="4505325" cy="2703195"/>
            <wp:effectExtent l="0" t="0" r="9525" b="190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256A2" w:rsidRDefault="005256A2" w:rsidP="006B2381">
      <w:pPr>
        <w:rPr>
          <w:b/>
          <w:color w:val="000000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29BF959" wp14:editId="438E64AB">
            <wp:extent cx="4505325" cy="2703195"/>
            <wp:effectExtent l="0" t="0" r="9525" b="19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E1A4C" w:rsidRDefault="00EE1A4C"/>
    <w:sectPr w:rsidR="00EE1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3F"/>
    <w:rsid w:val="0016049B"/>
    <w:rsid w:val="00227C3C"/>
    <w:rsid w:val="002A403F"/>
    <w:rsid w:val="0039397E"/>
    <w:rsid w:val="005256A2"/>
    <w:rsid w:val="006B2381"/>
    <w:rsid w:val="00E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F6C7"/>
  <w15:chartTrackingRefBased/>
  <w15:docId w15:val="{BFAD0711-E423-4A5A-A05D-2EB213F0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B2381"/>
    <w:pPr>
      <w:spacing w:line="256" w:lineRule="auto"/>
    </w:pPr>
    <w:rPr>
      <w:rFonts w:ascii="Calibri" w:eastAsia="Calibri" w:hAnsi="Calibri" w:cs="Calibri"/>
      <w:lang w:val="es-CO"/>
    </w:rPr>
  </w:style>
  <w:style w:type="paragraph" w:styleId="Ttulo1">
    <w:name w:val="heading 1"/>
    <w:basedOn w:val="Normal"/>
    <w:next w:val="Normal"/>
    <w:link w:val="Ttulo1Car"/>
    <w:rsid w:val="006B2381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2381"/>
    <w:rPr>
      <w:rFonts w:ascii="Calibri" w:eastAsia="Calibri" w:hAnsi="Calibri" w:cs="Calibri"/>
      <w:color w:val="2E75B5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/>
    <w:rsid w:val="00525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https://github.com/EDA2021-2-SEC01-G07/Reto4--G07" TargetMode="External"/><Relationship Id="rId10" Type="http://schemas.openxmlformats.org/officeDocument/2006/relationships/chart" Target="charts/chart5.xml"/><Relationship Id="rId4" Type="http://schemas.openxmlformats.org/officeDocument/2006/relationships/hyperlink" Target="mailto:n.saavedrag@uniandes.edu.co" TargetMode="Externa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Cargar datos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Hoja1!$B$3:$B$7</c:f>
              <c:numCache>
                <c:formatCode>General</c:formatCode>
                <c:ptCount val="5"/>
                <c:pt idx="0">
                  <c:v>1109.3800000000001</c:v>
                </c:pt>
                <c:pt idx="1">
                  <c:v>1984.38</c:v>
                </c:pt>
                <c:pt idx="2">
                  <c:v>3515.63</c:v>
                </c:pt>
                <c:pt idx="3">
                  <c:v>7953.13</c:v>
                </c:pt>
                <c:pt idx="4">
                  <c:v>12031.25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47-4EBD-88DF-DD925FB8172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Req1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15.63</c:v>
                </c:pt>
                <c:pt idx="1">
                  <c:v>46.88</c:v>
                </c:pt>
                <c:pt idx="2">
                  <c:v>78.13</c:v>
                </c:pt>
                <c:pt idx="3">
                  <c:v>156.19999999999999</c:v>
                </c:pt>
                <c:pt idx="4">
                  <c:v>187.5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42-4949-9553-EF678A83FFA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Req2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Hoja1!$D$3:$D$7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FC-409A-B6FA-9BD05990590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Hoja1!$E$2</c:f>
              <c:strCache>
                <c:ptCount val="1"/>
                <c:pt idx="0">
                  <c:v>Req3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Hoja1!$E$3:$E$7</c:f>
              <c:numCache>
                <c:formatCode>General</c:formatCode>
                <c:ptCount val="5"/>
                <c:pt idx="0">
                  <c:v>31.25</c:v>
                </c:pt>
                <c:pt idx="1">
                  <c:v>171.88</c:v>
                </c:pt>
                <c:pt idx="2">
                  <c:v>359.38</c:v>
                </c:pt>
                <c:pt idx="3">
                  <c:v>812.5</c:v>
                </c:pt>
                <c:pt idx="4">
                  <c:v>1187.5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6E-4A75-A5F9-C1D76B2A672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Hoja1!$F$2</c:f>
              <c:strCache>
                <c:ptCount val="1"/>
                <c:pt idx="0">
                  <c:v>Req4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powe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Hoja1!$F$3:$F$7</c:f>
              <c:numCache>
                <c:formatCode>General</c:formatCode>
                <c:ptCount val="5"/>
                <c:pt idx="0">
                  <c:v>203.13</c:v>
                </c:pt>
                <c:pt idx="1">
                  <c:v>1218.75</c:v>
                </c:pt>
                <c:pt idx="2">
                  <c:v>3062.5</c:v>
                </c:pt>
                <c:pt idx="3">
                  <c:v>5140.625</c:v>
                </c:pt>
                <c:pt idx="4">
                  <c:v>10953.13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FB-409F-8B56-C59F4548BF6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Hoja1!$G$2</c:f>
              <c:strCache>
                <c:ptCount val="1"/>
                <c:pt idx="0">
                  <c:v>Req5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2"/>
                </a:solidFill>
                <a:prstDash val="dash"/>
              </a:ln>
              <a:effectLst/>
            </c:spPr>
            <c:trendlineType val="powe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Hoja1!$A$3:$A$7</c:f>
              <c:numCache>
                <c:formatCode>0%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Hoja1!$G$3:$G$7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14-4168-9823-5D7E642D6B2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1434992"/>
        <c:axId val="551447056"/>
      </c:scatterChart>
      <c:valAx>
        <c:axId val="5514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47056"/>
        <c:crosses val="autoZero"/>
        <c:crossBetween val="midCat"/>
      </c:valAx>
      <c:valAx>
        <c:axId val="55144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ejecucion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cp:keywords/>
  <dc:description/>
  <cp:lastModifiedBy>Ernesto Carlos Perez Covo</cp:lastModifiedBy>
  <cp:revision>2</cp:revision>
  <dcterms:created xsi:type="dcterms:W3CDTF">2021-12-08T22:20:00Z</dcterms:created>
  <dcterms:modified xsi:type="dcterms:W3CDTF">2021-12-09T02:14:00Z</dcterms:modified>
</cp:coreProperties>
</file>