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0"/>
          <w:numId w:val="2"/>
        </w:numPr>
        <w:jc w:val="center"/>
        <w:rPr>
          <w:lang w:val="es-419"/>
        </w:rPr>
      </w:pPr>
      <w:r>
        <w:rPr>
          <w:lang w:val="es-419"/>
        </w:rPr>
        <w:t>OBSERVACIONES DE LA PRACTICA</w:t>
      </w:r>
    </w:p>
    <w:p>
      <w:pPr>
        <w:pStyle w:val="Normal"/>
        <w:spacing w:before="0" w:after="0"/>
        <w:jc w:val="right"/>
        <w:rPr>
          <w:lang w:val="es-419"/>
        </w:rPr>
      </w:pPr>
      <w:r>
        <w:rPr>
          <w:lang w:val="es-419"/>
        </w:rPr>
        <w:t>Daniel Felipe Vargas Cod 202123899</w:t>
      </w:r>
    </w:p>
    <w:p>
      <w:pPr>
        <w:pStyle w:val="Normal"/>
        <w:spacing w:before="0" w:after="0"/>
        <w:jc w:val="right"/>
        <w:rPr>
          <w:lang w:val="es-419"/>
        </w:rPr>
      </w:pPr>
      <w:r>
        <w:rPr>
          <w:lang w:val="es-419"/>
        </w:rPr>
        <w:t>Estudiante 2 Cod XXXX</w:t>
      </w:r>
    </w:p>
    <w:p>
      <w:pPr>
        <w:pStyle w:val="Heading1"/>
        <w:rPr>
          <w:b/>
          <w:b/>
          <w:bCs/>
          <w:lang w:val="es-419"/>
        </w:rPr>
      </w:pPr>
      <w:r>
        <w:rPr>
          <w:b/>
          <w:bCs/>
          <w:lang w:val="es-419"/>
        </w:rPr>
        <w:t>Ambientes de pruebas</w:t>
      </w:r>
    </w:p>
    <w:tbl>
      <w:tblPr>
        <w:tblStyle w:val="Tabladecuadrcula2"/>
        <w:tblW w:w="365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65"/>
        <w:gridCol w:w="2170"/>
        <w:gridCol w:w="2297"/>
      </w:tblGrid>
      <w:tr>
        <w:trPr>
          <w:trHeight w:val="153" w:hRule="atLeast"/>
          <w:cnfStyle w:val="100000000000" w:firstRow="1" w:lastRow="0" w:firstColumn="0" w:lastColumn="0" w:oddVBand="0" w:evenVBand="0" w:oddHBand="0" w:evenHBand="0" w:firstRowFirstColumn="0" w:firstRowLastColumn="0" w:lastRowFirstColumn="0" w:lastRowLastColumn="0"/>
        </w:trPr>
        <w:tc>
          <w:tcPr>
            <w:tcW w:w="2365"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12" w:space="0" w:color="666666"/>
            </w:tcBorders>
            <w:shd w:color="auto" w:fill="FFFFFF" w:themeFill="background1" w:val="clear"/>
          </w:tcPr>
          <w:p>
            <w:pPr>
              <w:pStyle w:val="Normal"/>
              <w:widowControl/>
              <w:suppressAutoHyphens w:val="true"/>
              <w:spacing w:lineRule="auto" w:line="240" w:before="0" w:after="0"/>
              <w:jc w:val="center"/>
              <w:rPr>
                <w:rFonts w:ascii="Dax-Regular" w:hAnsi="Dax-Regular"/>
                <w:lang w:val="es-419"/>
              </w:rPr>
            </w:pPr>
            <w:r>
              <w:rPr>
                <w:rFonts w:eastAsia="游明朝" w:cs="" w:ascii="Dax-Regular" w:hAnsi="Dax-Regular"/>
                <w:b/>
                <w:bCs/>
                <w:kern w:val="0"/>
                <w:sz w:val="22"/>
                <w:szCs w:val="22"/>
                <w:lang w:val="en-US" w:eastAsia="ja-JP" w:bidi="ar-SA"/>
              </w:rPr>
            </w:r>
          </w:p>
        </w:tc>
        <w:tc>
          <w:tcPr>
            <w:tcW w:w="2170" w:type="dxa"/>
            <w:tcBorders>
              <w:top w:val="single" w:sz="4" w:space="0" w:color="000000"/>
              <w:bottom w:val="single" w:sz="12" w:space="0" w:color="666666"/>
            </w:tcBorders>
            <w:shd w:color="auto" w:fill="FFFFFF" w:themeFill="background1" w:val="clear"/>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eastAsia="Yu Mincho" w:cs="" w:ascii="Dax-Regular" w:hAnsi="Dax-Regular"/>
                <w:b/>
                <w:bCs/>
                <w:kern w:val="0"/>
                <w:sz w:val="22"/>
                <w:szCs w:val="22"/>
                <w:lang w:val="es-419" w:eastAsia="ja-JP" w:bidi="ar-SA"/>
              </w:rPr>
              <w:t>Máquina 1</w:t>
            </w:r>
          </w:p>
        </w:tc>
        <w:tc>
          <w:tcPr>
            <w:tcW w:w="2297" w:type="dxa"/>
            <w:tcBorders>
              <w:top w:val="single" w:sz="4" w:space="0" w:color="000000"/>
              <w:bottom w:val="single" w:sz="12" w:space="0" w:color="666666"/>
            </w:tcBorders>
            <w:shd w:color="auto" w:fill="FFFFFF" w:themeFill="background1" w:val="clear"/>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Pr>
                <w:rFonts w:eastAsia="Yu Mincho" w:cs="" w:ascii="Dax-Regular" w:hAnsi="Dax-Regular"/>
                <w:b/>
                <w:bCs/>
                <w:kern w:val="0"/>
                <w:sz w:val="22"/>
                <w:szCs w:val="22"/>
                <w:lang w:val="es-419" w:eastAsia="ja-JP" w:bidi="ar-SA"/>
              </w:rPr>
              <w:t>Máquina 2</w:t>
            </w:r>
          </w:p>
        </w:tc>
      </w:tr>
      <w:tr>
        <w:trPr>
          <w:cnfStyle w:val="000000100000" w:firstRow="0" w:lastRow="0" w:firstColumn="0" w:lastColumn="0" w:oddVBand="0" w:evenVBand="0" w:oddHBand="1" w:evenHBand="0" w:firstRowFirstColumn="0" w:firstRowLastColumn="0" w:lastRowFirstColumn="0" w:lastRowLastColumn="0"/>
        </w:trPr>
        <w:tc>
          <w:tcPr>
            <w:tcW w:w="2365" w:type="dxa"/>
            <w:cnfStyle w:val="001000000000" w:firstRow="0" w:lastRow="0" w:firstColumn="1" w:lastColumn="0" w:oddVBand="0" w:evenVBand="0" w:oddHBand="0" w:evenHBand="0" w:firstRowFirstColumn="0" w:firstRowLastColumn="0" w:lastRowFirstColumn="0" w:lastRowLastColumn="0"/>
            <w:tcBorders>
              <w:right w:val="single" w:sz="2" w:space="0" w:color="666666"/>
            </w:tcBorders>
            <w:shd w:color="auto" w:fill="CCCCCC" w:themeFill="text1" w:themeFillTint="33" w:val="clear"/>
          </w:tcPr>
          <w:p>
            <w:pPr>
              <w:pStyle w:val="Normal"/>
              <w:widowControl/>
              <w:suppressAutoHyphens w:val="true"/>
              <w:spacing w:lineRule="auto" w:line="240" w:before="0" w:after="0"/>
              <w:jc w:val="center"/>
              <w:rPr>
                <w:rFonts w:ascii="Dax-Regular" w:hAnsi="Dax-Regular"/>
                <w:lang w:val="es-419"/>
              </w:rPr>
            </w:pPr>
            <w:r>
              <w:rPr>
                <w:rFonts w:eastAsia="Yu Mincho" w:cs="" w:ascii="Dax-Regular" w:hAnsi="Dax-Regular"/>
                <w:b/>
                <w:bCs/>
                <w:kern w:val="0"/>
                <w:sz w:val="22"/>
                <w:szCs w:val="22"/>
                <w:lang w:val="es-419" w:eastAsia="ja-JP" w:bidi="ar-SA"/>
              </w:rPr>
              <w:t>Procesadores</w:t>
            </w:r>
          </w:p>
        </w:tc>
        <w:tc>
          <w:tcPr>
            <w:tcW w:w="2170" w:type="dxa"/>
            <w:tcBorders>
              <w:left w:val="single" w:sz="2" w:space="0" w:color="666666"/>
              <w:right w:val="single" w:sz="2" w:space="0" w:color="666666"/>
            </w:tcBorders>
            <w:shd w:color="auto" w:fill="CCCCCC" w:themeFill="text1" w:themeFillTint="33" w:val="clear"/>
          </w:tcPr>
          <w:p>
            <w:pPr>
              <w:pStyle w:val="Normal"/>
              <w:widowControl/>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eastAsia="Yu Mincho" w:cs="" w:ascii="Dax-Regular" w:hAnsi="Dax-Regular"/>
                <w:kern w:val="0"/>
                <w:sz w:val="22"/>
                <w:szCs w:val="22"/>
                <w:lang w:val="en-US" w:eastAsia="ja-JP" w:bidi="ar-SA"/>
              </w:rPr>
              <w:t>Intel Celeron N3160</w:t>
            </w:r>
          </w:p>
        </w:tc>
        <w:tc>
          <w:tcPr>
            <w:tcW w:w="2297" w:type="dxa"/>
            <w:tcBorders>
              <w:left w:val="single" w:sz="2" w:space="0" w:color="666666"/>
            </w:tcBorders>
            <w:shd w:color="auto" w:fill="CCCCCC" w:themeFill="text1" w:themeFillTint="33" w:val="clear"/>
          </w:tcPr>
          <w:p>
            <w:pPr>
              <w:pStyle w:val="Normal"/>
              <w:widowControl/>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Dax-Regular" w:hAnsi="Dax-Regular"/>
              </w:rPr>
            </w:pPr>
            <w:r>
              <w:rPr>
                <w:rFonts w:eastAsia="游明朝" w:cs="" w:ascii="Dax-Regular" w:hAnsi="Dax-Regular"/>
                <w:kern w:val="0"/>
                <w:sz w:val="22"/>
                <w:szCs w:val="22"/>
                <w:lang w:val="en-US" w:eastAsia="ja-JP" w:bidi="ar-SA"/>
              </w:rPr>
              <w:t>11th Gen Intel(R) Core(TM) i5-1135G7</w:t>
            </w:r>
          </w:p>
        </w:tc>
      </w:tr>
      <w:tr>
        <w:trPr/>
        <w:tc>
          <w:tcPr>
            <w:tcW w:w="2365" w:type="dxa"/>
            <w:cnfStyle w:val="001000000000" w:firstRow="0" w:lastRow="0" w:firstColumn="1" w:lastColumn="0" w:oddVBand="0" w:evenVBand="0" w:oddHBand="0" w:evenHBand="0" w:firstRowFirstColumn="0" w:firstRowLastColumn="0" w:lastRowFirstColumn="0" w:lastRowLastColumn="0"/>
            <w:tcBorders>
              <w:right w:val="single" w:sz="2" w:space="0" w:color="666666"/>
            </w:tcBorders>
          </w:tcPr>
          <w:p>
            <w:pPr>
              <w:pStyle w:val="Normal"/>
              <w:widowControl/>
              <w:suppressAutoHyphens w:val="true"/>
              <w:spacing w:lineRule="auto" w:line="240" w:before="0" w:after="0"/>
              <w:jc w:val="center"/>
              <w:rPr>
                <w:rFonts w:ascii="Dax-Regular" w:hAnsi="Dax-Regular"/>
                <w:lang w:val="es-419"/>
              </w:rPr>
            </w:pPr>
            <w:r>
              <w:rPr>
                <w:rFonts w:eastAsia="Yu Mincho" w:cs="" w:ascii="Dax-Regular" w:hAnsi="Dax-Regular"/>
                <w:b/>
                <w:bCs/>
                <w:kern w:val="0"/>
                <w:sz w:val="22"/>
                <w:szCs w:val="22"/>
                <w:lang w:val="es-419" w:eastAsia="ja-JP" w:bidi="ar-SA"/>
              </w:rPr>
              <w:t>Memoria RAM (GB)</w:t>
            </w:r>
          </w:p>
        </w:tc>
        <w:tc>
          <w:tcPr>
            <w:tcW w:w="2170" w:type="dxa"/>
            <w:tcBorders>
              <w:left w:val="single" w:sz="2" w:space="0" w:color="666666"/>
              <w:right w:val="single" w:sz="2" w:space="0" w:color="666666"/>
            </w:tcBorders>
          </w:tcPr>
          <w:p>
            <w:pPr>
              <w:pStyle w:val="Normal"/>
              <w:widowControl/>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eastAsia="Yu Mincho" w:cs="" w:ascii="Dax-Regular" w:hAnsi="Dax-Regular"/>
                <w:kern w:val="0"/>
                <w:sz w:val="22"/>
                <w:szCs w:val="22"/>
                <w:lang w:val="en-US" w:eastAsia="ja-JP" w:bidi="ar-SA"/>
              </w:rPr>
              <w:t>1,889 GB</w:t>
            </w:r>
          </w:p>
        </w:tc>
        <w:tc>
          <w:tcPr>
            <w:tcW w:w="2297" w:type="dxa"/>
            <w:tcBorders>
              <w:left w:val="single" w:sz="2" w:space="0" w:color="666666"/>
            </w:tcBorders>
          </w:tcPr>
          <w:p>
            <w:pPr>
              <w:pStyle w:val="Normal"/>
              <w:widowControl/>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eastAsia="游明朝" w:cs="" w:ascii="Dax-Regular" w:hAnsi="Dax-Regular"/>
                <w:kern w:val="0"/>
                <w:sz w:val="22"/>
                <w:szCs w:val="22"/>
                <w:lang w:val="es-419" w:eastAsia="ja-JP" w:bidi="ar-SA"/>
              </w:rPr>
              <w:t>16,0 GB</w:t>
            </w:r>
          </w:p>
        </w:tc>
      </w:tr>
      <w:tr>
        <w:trPr>
          <w:cnfStyle w:val="000000100000" w:firstRow="0" w:lastRow="0" w:firstColumn="0" w:lastColumn="0" w:oddVBand="0" w:evenVBand="0" w:oddHBand="1" w:evenHBand="0" w:firstRowFirstColumn="0" w:firstRowLastColumn="0" w:lastRowFirstColumn="0" w:lastRowLastColumn="0"/>
        </w:trPr>
        <w:tc>
          <w:tcPr>
            <w:tcW w:w="2365" w:type="dxa"/>
            <w:cnfStyle w:val="001000000000" w:firstRow="0" w:lastRow="0" w:firstColumn="1" w:lastColumn="0" w:oddVBand="0" w:evenVBand="0" w:oddHBand="0" w:evenHBand="0" w:firstRowFirstColumn="0" w:firstRowLastColumn="0" w:lastRowFirstColumn="0" w:lastRowLastColumn="0"/>
            <w:tcBorders>
              <w:right w:val="single" w:sz="2" w:space="0" w:color="666666"/>
            </w:tcBorders>
            <w:shd w:color="auto" w:fill="CCCCCC" w:themeFill="text1" w:themeFillTint="33" w:val="clear"/>
          </w:tcPr>
          <w:p>
            <w:pPr>
              <w:pStyle w:val="Normal"/>
              <w:widowControl/>
              <w:suppressAutoHyphens w:val="true"/>
              <w:spacing w:lineRule="auto" w:line="240" w:before="0" w:after="0"/>
              <w:jc w:val="center"/>
              <w:rPr>
                <w:rFonts w:ascii="Dax-Regular" w:hAnsi="Dax-Regular"/>
                <w:lang w:val="es-419"/>
              </w:rPr>
            </w:pPr>
            <w:r>
              <w:rPr>
                <w:rFonts w:eastAsia="Yu Mincho" w:cs="" w:ascii="Dax-Regular" w:hAnsi="Dax-Regular"/>
                <w:b/>
                <w:bCs/>
                <w:kern w:val="0"/>
                <w:sz w:val="22"/>
                <w:szCs w:val="22"/>
                <w:lang w:val="es-419" w:eastAsia="ja-JP" w:bidi="ar-SA"/>
              </w:rPr>
              <w:t>Sistema Operativo</w:t>
            </w:r>
          </w:p>
        </w:tc>
        <w:tc>
          <w:tcPr>
            <w:tcW w:w="2170" w:type="dxa"/>
            <w:tcBorders>
              <w:left w:val="single" w:sz="2" w:space="0" w:color="666666"/>
              <w:right w:val="single" w:sz="2" w:space="0" w:color="666666"/>
            </w:tcBorders>
            <w:shd w:color="auto" w:fill="CCCCCC" w:themeFill="text1" w:themeFillTint="33" w:val="clear"/>
          </w:tcPr>
          <w:p>
            <w:pPr>
              <w:pStyle w:val="Normal"/>
              <w:widowControl/>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eastAsia="Yu Mincho" w:cs="" w:ascii="Dax-Regular" w:hAnsi="Dax-Regular"/>
                <w:kern w:val="0"/>
                <w:sz w:val="22"/>
                <w:szCs w:val="22"/>
                <w:lang w:val="en-US" w:eastAsia="ja-JP" w:bidi="ar-SA"/>
              </w:rPr>
              <w:t>Arch Linux x86_64</w:t>
            </w:r>
          </w:p>
        </w:tc>
        <w:tc>
          <w:tcPr>
            <w:tcW w:w="2297" w:type="dxa"/>
            <w:tcBorders>
              <w:left w:val="single" w:sz="2" w:space="0" w:color="666666"/>
            </w:tcBorders>
            <w:shd w:color="auto" w:fill="CCCCCC" w:themeFill="text1" w:themeFillTint="33" w:val="clear"/>
          </w:tcPr>
          <w:p>
            <w:pPr>
              <w:pStyle w:val="Normal"/>
              <w:widowControl/>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Dax-Regular" w:hAnsi="Dax-Regular"/>
              </w:rPr>
            </w:pPr>
            <w:r>
              <w:rPr>
                <w:rFonts w:eastAsia="Yu Mincho" w:cs="" w:ascii="Dax-Regular" w:hAnsi="Dax-Regular"/>
                <w:kern w:val="0"/>
                <w:sz w:val="22"/>
                <w:szCs w:val="22"/>
                <w:lang w:val="en-US" w:eastAsia="ja-JP" w:bidi="ar-SA"/>
              </w:rPr>
              <w:t>Microsoft Windows 10 Home Single Language</w:t>
            </w:r>
          </w:p>
        </w:tc>
      </w:tr>
    </w:tbl>
    <w:p>
      <w:pPr>
        <w:pStyle w:val="Caption1"/>
        <w:jc w:val="center"/>
        <w:rPr>
          <w:lang w:val="es-419"/>
        </w:rPr>
      </w:pPr>
      <w:bookmarkStart w:id="0" w:name="_Ref64492224"/>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1</w:t>
      </w:r>
      <w:r>
        <w:rPr>
          <w:lang w:val="es-419"/>
        </w:rPr>
        <w:fldChar w:fldCharType="end"/>
      </w:r>
      <w:bookmarkEnd w:id="0"/>
      <w:r>
        <w:rPr>
          <w:lang w:val="es-419"/>
        </w:rPr>
        <w:t>. Especificaciones de las máquinas para ejecutar las pruebas de rendimiento.</w:t>
      </w:r>
    </w:p>
    <w:p>
      <w:pPr>
        <w:pStyle w:val="Heading1"/>
        <w:rPr>
          <w:b/>
          <w:b/>
          <w:bCs/>
          <w:lang w:val="es-419"/>
        </w:rPr>
      </w:pPr>
      <w:r>
        <w:rPr>
          <w:b/>
          <w:bCs/>
          <w:lang w:val="es-419"/>
        </w:rPr>
        <w:t>Maquina 1</w:t>
      </w:r>
    </w:p>
    <w:p>
      <w:pPr>
        <w:pStyle w:val="Heading2"/>
        <w:rPr>
          <w:b/>
          <w:b/>
          <w:bCs/>
          <w:lang w:val="es-419"/>
        </w:rPr>
      </w:pPr>
      <w:r>
        <w:rPr>
          <w:b/>
          <w:bCs/>
          <w:lang w:val="es-419"/>
        </w:rPr>
        <w:t>Resultados</w:t>
      </w:r>
    </w:p>
    <w:tbl>
      <w:tblPr>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16"/>
        <w:gridCol w:w="1784"/>
        <w:gridCol w:w="1440"/>
        <w:gridCol w:w="1260"/>
        <w:gridCol w:w="1080"/>
        <w:gridCol w:w="1024"/>
        <w:gridCol w:w="956"/>
      </w:tblGrid>
      <w:tr>
        <w:trPr>
          <w:trHeight w:val="547" w:hRule="atLeast"/>
        </w:trPr>
        <w:tc>
          <w:tcPr>
            <w:tcW w:w="1816"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lang w:val="es-419"/>
              </w:rPr>
            </w:pPr>
            <w:r>
              <w:rPr>
                <w:rFonts w:eastAsia="Times New Roman" w:cs="Calibri" w:ascii="Dax-Regular" w:hAnsi="Dax-Regular"/>
                <w:b/>
                <w:bCs/>
                <w:color w:val="000000"/>
                <w:lang w:val="es-419"/>
              </w:rPr>
              <w:t>Porcentaje de la muestra [pct]</w:t>
            </w:r>
          </w:p>
        </w:tc>
        <w:tc>
          <w:tcPr>
            <w:tcW w:w="1784"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lang w:val="es-419"/>
              </w:rPr>
            </w:pPr>
            <w:r>
              <w:rPr>
                <w:rFonts w:eastAsia="Times New Roman" w:cs="Calibri" w:ascii="Dax-Regular" w:hAnsi="Dax-Regular"/>
                <w:b/>
                <w:bCs/>
                <w:color w:val="000000"/>
                <w:lang w:val="es-419"/>
              </w:rPr>
              <w:t>Tamaño de la muestra (ARRAY_LIST)</w:t>
            </w:r>
          </w:p>
        </w:tc>
        <w:tc>
          <w:tcPr>
            <w:tcW w:w="144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rPr>
            </w:pPr>
            <w:r>
              <w:rPr>
                <w:rFonts w:eastAsia="Times New Roman" w:cs="Calibri" w:ascii="Dax-Regular" w:hAnsi="Dax-Regular"/>
                <w:b/>
                <w:bCs/>
                <w:color w:val="000000"/>
              </w:rPr>
              <w:t>Insertion Sort [ms]</w:t>
            </w:r>
          </w:p>
        </w:tc>
        <w:tc>
          <w:tcPr>
            <w:tcW w:w="126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rPr>
            </w:pPr>
            <w:r>
              <w:rPr>
                <w:rFonts w:eastAsia="Times New Roman" w:cs="Calibri" w:ascii="Dax-Regular" w:hAnsi="Dax-Regular"/>
                <w:b/>
                <w:bCs/>
                <w:color w:val="000000"/>
              </w:rPr>
              <w:t>Selection Sort [ms]</w:t>
            </w:r>
          </w:p>
        </w:tc>
        <w:tc>
          <w:tcPr>
            <w:tcW w:w="1080"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rPr>
            </w:pPr>
            <w:bookmarkStart w:id="1" w:name="__DdeLink__3216_1111531905"/>
            <w:r>
              <w:rPr>
                <w:rFonts w:eastAsia="Times New Roman" w:cs="Calibri" w:ascii="Dax-Regular" w:hAnsi="Dax-Regular"/>
                <w:b/>
                <w:bCs/>
                <w:color w:val="000000"/>
              </w:rPr>
              <w:t>Shell Sort [ms]</w:t>
            </w:r>
            <w:bookmarkEnd w:id="1"/>
          </w:p>
        </w:tc>
        <w:tc>
          <w:tcPr>
            <w:tcW w:w="1024"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rPr>
            </w:pPr>
            <w:r>
              <w:rPr>
                <w:rFonts w:eastAsia="Times New Roman" w:cs="Calibri" w:ascii="Dax-Regular" w:hAnsi="Dax-Regular"/>
                <w:b/>
                <w:bCs/>
                <w:color w:val="000000"/>
              </w:rPr>
              <w:t>merge</w:t>
            </w:r>
            <w:r>
              <w:rPr>
                <w:rFonts w:eastAsia="Times New Roman" w:cs="Calibri" w:ascii="Dax-Regular" w:hAnsi="Dax-Regular"/>
                <w:b/>
                <w:bCs/>
                <w:color w:val="000000"/>
              </w:rPr>
              <w:t xml:space="preserve"> Sort [ms]</w:t>
            </w:r>
          </w:p>
        </w:tc>
        <w:tc>
          <w:tcPr>
            <w:tcW w:w="956"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rPr>
            </w:pPr>
            <w:r>
              <w:rPr>
                <w:rFonts w:eastAsia="Times New Roman" w:cs="Calibri" w:ascii="Dax-Regular" w:hAnsi="Dax-Regular"/>
                <w:b/>
                <w:bCs/>
                <w:color w:val="000000"/>
              </w:rPr>
              <w:t>quick</w:t>
            </w:r>
            <w:r>
              <w:rPr>
                <w:rFonts w:eastAsia="Times New Roman" w:cs="Calibri" w:ascii="Dax-Regular" w:hAnsi="Dax-Regular"/>
                <w:b/>
                <w:bCs/>
                <w:color w:val="000000"/>
              </w:rPr>
              <w:t xml:space="preserve"> Sort [ms]</w:t>
            </w:r>
          </w:p>
        </w:tc>
      </w:tr>
      <w:tr>
        <w:trPr>
          <w:trHeight w:val="287" w:hRule="atLeast"/>
        </w:trPr>
        <w:tc>
          <w:tcPr>
            <w:tcW w:w="1816"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0.50%</w:t>
            </w:r>
          </w:p>
        </w:tc>
        <w:tc>
          <w:tcPr>
            <w:tcW w:w="1784"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501</w:t>
            </w:r>
          </w:p>
        </w:tc>
        <w:tc>
          <w:tcPr>
            <w:tcW w:w="1440"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581.60</w:t>
            </w:r>
          </w:p>
        </w:tc>
        <w:tc>
          <w:tcPr>
            <w:tcW w:w="1260"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628.97</w:t>
            </w:r>
          </w:p>
        </w:tc>
        <w:tc>
          <w:tcPr>
            <w:tcW w:w="1080"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 xml:space="preserve">52.14 </w:t>
            </w:r>
          </w:p>
        </w:tc>
        <w:tc>
          <w:tcPr>
            <w:tcW w:w="1024"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53.62</w:t>
            </w:r>
          </w:p>
        </w:tc>
        <w:tc>
          <w:tcPr>
            <w:tcW w:w="956"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 xml:space="preserve">49.55 </w:t>
            </w:r>
          </w:p>
        </w:tc>
      </w:tr>
      <w:tr>
        <w:trPr>
          <w:trHeight w:val="287" w:hRule="atLeast"/>
        </w:trPr>
        <w:tc>
          <w:tcPr>
            <w:tcW w:w="1816"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5.00%</w:t>
            </w:r>
          </w:p>
        </w:tc>
        <w:tc>
          <w:tcPr>
            <w:tcW w:w="1784"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4391</w:t>
            </w:r>
          </w:p>
        </w:tc>
        <w:tc>
          <w:tcPr>
            <w:tcW w:w="1440"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45929.23</w:t>
            </w:r>
          </w:p>
        </w:tc>
        <w:tc>
          <w:tcPr>
            <w:tcW w:w="1260"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50200.80</w:t>
            </w:r>
          </w:p>
        </w:tc>
        <w:tc>
          <w:tcPr>
            <w:tcW w:w="1080"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759.91</w:t>
            </w:r>
          </w:p>
        </w:tc>
        <w:tc>
          <w:tcPr>
            <w:tcW w:w="1024"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468.43</w:t>
            </w:r>
          </w:p>
        </w:tc>
        <w:tc>
          <w:tcPr>
            <w:tcW w:w="956"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453.08</w:t>
            </w:r>
          </w:p>
        </w:tc>
      </w:tr>
      <w:tr>
        <w:trPr>
          <w:trHeight w:val="287" w:hRule="atLeast"/>
        </w:trPr>
        <w:tc>
          <w:tcPr>
            <w:tcW w:w="1816"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10.00%</w:t>
            </w:r>
          </w:p>
        </w:tc>
        <w:tc>
          <w:tcPr>
            <w:tcW w:w="1784"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8193</w:t>
            </w:r>
          </w:p>
        </w:tc>
        <w:tc>
          <w:tcPr>
            <w:tcW w:w="1440"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160861.00</w:t>
            </w:r>
          </w:p>
        </w:tc>
        <w:tc>
          <w:tcPr>
            <w:tcW w:w="1260"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174861.06</w:t>
            </w:r>
          </w:p>
        </w:tc>
        <w:tc>
          <w:tcPr>
            <w:tcW w:w="1080"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1581.12</w:t>
            </w:r>
          </w:p>
        </w:tc>
        <w:tc>
          <w:tcPr>
            <w:tcW w:w="1024"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994.54</w:t>
            </w:r>
          </w:p>
        </w:tc>
        <w:tc>
          <w:tcPr>
            <w:tcW w:w="956"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934.94</w:t>
            </w:r>
          </w:p>
        </w:tc>
      </w:tr>
      <w:tr>
        <w:trPr>
          <w:trHeight w:val="287" w:hRule="atLeast"/>
        </w:trPr>
        <w:tc>
          <w:tcPr>
            <w:tcW w:w="1816"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20.00%</w:t>
            </w:r>
          </w:p>
        </w:tc>
        <w:tc>
          <w:tcPr>
            <w:tcW w:w="1784"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15136</w:t>
            </w:r>
          </w:p>
        </w:tc>
        <w:tc>
          <w:tcPr>
            <w:tcW w:w="1440"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bookmarkStart w:id="2" w:name="__DdeLink__782_310683767812"/>
            <w:r>
              <w:rPr>
                <w:rFonts w:eastAsia="Times New Roman" w:cs="Calibri" w:ascii="Dax-Regular" w:hAnsi="Dax-Regular"/>
                <w:color w:val="000000"/>
                <w:lang w:val="es-419"/>
              </w:rPr>
              <w:t>+600000</w:t>
            </w:r>
            <w:bookmarkEnd w:id="2"/>
          </w:p>
        </w:tc>
        <w:tc>
          <w:tcPr>
            <w:tcW w:w="1260"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bookmarkStart w:id="3" w:name="__DdeLink__782_310683767872"/>
            <w:bookmarkStart w:id="4" w:name="__DdeLink__806_310683767812"/>
            <w:r>
              <w:rPr>
                <w:rFonts w:eastAsia="Times New Roman" w:cs="Calibri" w:ascii="Dax-Regular" w:hAnsi="Dax-Regular"/>
                <w:color w:val="000000"/>
                <w:lang w:val="es-419"/>
              </w:rPr>
              <w:t>+600000</w:t>
            </w:r>
            <w:bookmarkEnd w:id="3"/>
            <w:bookmarkEnd w:id="4"/>
          </w:p>
        </w:tc>
        <w:tc>
          <w:tcPr>
            <w:tcW w:w="1080"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3355.22</w:t>
            </w:r>
          </w:p>
        </w:tc>
        <w:tc>
          <w:tcPr>
            <w:tcW w:w="1024"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1808.17</w:t>
            </w:r>
          </w:p>
        </w:tc>
        <w:tc>
          <w:tcPr>
            <w:tcW w:w="956"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2071.07</w:t>
            </w:r>
          </w:p>
        </w:tc>
      </w:tr>
      <w:tr>
        <w:trPr>
          <w:trHeight w:val="287" w:hRule="atLeast"/>
        </w:trPr>
        <w:tc>
          <w:tcPr>
            <w:tcW w:w="1816"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30.00%</w:t>
            </w:r>
          </w:p>
        </w:tc>
        <w:tc>
          <w:tcPr>
            <w:tcW w:w="1784"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21319</w:t>
            </w:r>
          </w:p>
        </w:tc>
        <w:tc>
          <w:tcPr>
            <w:tcW w:w="1440"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bookmarkStart w:id="5" w:name="__DdeLink__782_310683767822"/>
            <w:r>
              <w:rPr>
                <w:rFonts w:eastAsia="Times New Roman" w:cs="Calibri" w:ascii="Dax-Regular" w:hAnsi="Dax-Regular"/>
                <w:color w:val="000000"/>
                <w:lang w:val="es-419"/>
              </w:rPr>
              <w:t>+600000</w:t>
            </w:r>
            <w:bookmarkEnd w:id="5"/>
          </w:p>
        </w:tc>
        <w:tc>
          <w:tcPr>
            <w:tcW w:w="1260"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bookmarkStart w:id="6" w:name="__DdeLink__856_310683767812"/>
            <w:r>
              <w:rPr>
                <w:rFonts w:eastAsia="Times New Roman" w:cs="Calibri" w:ascii="Dax-Regular" w:hAnsi="Dax-Regular"/>
                <w:color w:val="000000"/>
                <w:lang w:val="es-419"/>
              </w:rPr>
              <w:t>+600000</w:t>
            </w:r>
            <w:bookmarkEnd w:id="6"/>
            <w:r>
              <w:rPr>
                <w:rFonts w:eastAsia="Times New Roman" w:cs="Calibri" w:ascii="Dax-Regular" w:hAnsi="Dax-Regular"/>
                <w:color w:val="000000"/>
                <w:lang w:val="es-419"/>
              </w:rPr>
              <w:t xml:space="preserve"> </w:t>
            </w:r>
          </w:p>
        </w:tc>
        <w:tc>
          <w:tcPr>
            <w:tcW w:w="1080"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4951.66</w:t>
            </w:r>
          </w:p>
        </w:tc>
        <w:tc>
          <w:tcPr>
            <w:tcW w:w="1024"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2656.29</w:t>
            </w:r>
          </w:p>
        </w:tc>
        <w:tc>
          <w:tcPr>
            <w:tcW w:w="956"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2994.4</w:t>
            </w:r>
          </w:p>
        </w:tc>
      </w:tr>
      <w:tr>
        <w:trPr>
          <w:trHeight w:val="287" w:hRule="atLeast"/>
        </w:trPr>
        <w:tc>
          <w:tcPr>
            <w:tcW w:w="1816"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50.00%</w:t>
            </w:r>
          </w:p>
        </w:tc>
        <w:tc>
          <w:tcPr>
            <w:tcW w:w="1784"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32422</w:t>
            </w:r>
          </w:p>
        </w:tc>
        <w:tc>
          <w:tcPr>
            <w:tcW w:w="1440"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bookmarkStart w:id="7" w:name="__DdeLink__782_310683767832"/>
            <w:r>
              <w:rPr>
                <w:rFonts w:eastAsia="Times New Roman" w:cs="Calibri" w:ascii="Dax-Regular" w:hAnsi="Dax-Regular"/>
                <w:color w:val="000000"/>
                <w:lang w:val="es-419"/>
              </w:rPr>
              <w:t>+600000</w:t>
            </w:r>
            <w:bookmarkEnd w:id="7"/>
          </w:p>
        </w:tc>
        <w:tc>
          <w:tcPr>
            <w:tcW w:w="1260"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 xml:space="preserve">+600000 </w:t>
            </w:r>
          </w:p>
        </w:tc>
        <w:tc>
          <w:tcPr>
            <w:tcW w:w="1080"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8559.63</w:t>
            </w:r>
          </w:p>
        </w:tc>
        <w:tc>
          <w:tcPr>
            <w:tcW w:w="1024"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4206.06</w:t>
            </w:r>
          </w:p>
        </w:tc>
        <w:tc>
          <w:tcPr>
            <w:tcW w:w="956"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5303.86</w:t>
            </w:r>
          </w:p>
        </w:tc>
      </w:tr>
      <w:tr>
        <w:trPr>
          <w:trHeight w:val="287" w:hRule="atLeast"/>
        </w:trPr>
        <w:tc>
          <w:tcPr>
            <w:tcW w:w="1816"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80.00%</w:t>
            </w:r>
          </w:p>
        </w:tc>
        <w:tc>
          <w:tcPr>
            <w:tcW w:w="1784"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47165</w:t>
            </w:r>
          </w:p>
        </w:tc>
        <w:tc>
          <w:tcPr>
            <w:tcW w:w="1440"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bookmarkStart w:id="8" w:name="__DdeLink__782_310683767852"/>
            <w:r>
              <w:rPr>
                <w:rFonts w:eastAsia="Times New Roman" w:cs="Calibri" w:ascii="Dax-Regular" w:hAnsi="Dax-Regular"/>
                <w:color w:val="000000"/>
                <w:lang w:val="es-419"/>
              </w:rPr>
              <w:t>+600000</w:t>
            </w:r>
            <w:bookmarkEnd w:id="8"/>
          </w:p>
        </w:tc>
        <w:tc>
          <w:tcPr>
            <w:tcW w:w="1260"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 xml:space="preserve">+600000 </w:t>
            </w:r>
          </w:p>
        </w:tc>
        <w:tc>
          <w:tcPr>
            <w:tcW w:w="1080"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12664.83</w:t>
            </w:r>
          </w:p>
        </w:tc>
        <w:tc>
          <w:tcPr>
            <w:tcW w:w="1024"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6467.17</w:t>
            </w:r>
          </w:p>
        </w:tc>
        <w:tc>
          <w:tcPr>
            <w:tcW w:w="956"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9262.64</w:t>
            </w:r>
          </w:p>
        </w:tc>
      </w:tr>
      <w:tr>
        <w:trPr>
          <w:trHeight w:val="287" w:hRule="atLeast"/>
        </w:trPr>
        <w:tc>
          <w:tcPr>
            <w:tcW w:w="1816"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100.00%</w:t>
            </w:r>
          </w:p>
        </w:tc>
        <w:tc>
          <w:tcPr>
            <w:tcW w:w="1784"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56129</w:t>
            </w:r>
          </w:p>
        </w:tc>
        <w:tc>
          <w:tcPr>
            <w:tcW w:w="1440"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bookmarkStart w:id="9" w:name="__DdeLink__782_310683767862"/>
            <w:r>
              <w:rPr>
                <w:rFonts w:eastAsia="Times New Roman" w:cs="Calibri" w:ascii="Dax-Regular" w:hAnsi="Dax-Regular"/>
                <w:color w:val="000000"/>
                <w:lang w:val="es-419"/>
              </w:rPr>
              <w:t>+600000</w:t>
            </w:r>
            <w:bookmarkEnd w:id="9"/>
          </w:p>
        </w:tc>
        <w:tc>
          <w:tcPr>
            <w:tcW w:w="1260"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bookmarkStart w:id="10" w:name="__DdeLink__900_310683767812"/>
            <w:r>
              <w:rPr>
                <w:rFonts w:eastAsia="Times New Roman" w:cs="Calibri" w:ascii="Dax-Regular" w:hAnsi="Dax-Regular"/>
                <w:color w:val="000000"/>
                <w:lang w:val="es-419"/>
              </w:rPr>
              <w:t>+600000</w:t>
            </w:r>
            <w:bookmarkEnd w:id="10"/>
            <w:r>
              <w:rPr>
                <w:rFonts w:eastAsia="Times New Roman" w:cs="Calibri" w:ascii="Dax-Regular" w:hAnsi="Dax-Regular"/>
                <w:color w:val="000000"/>
                <w:lang w:val="es-419"/>
              </w:rPr>
              <w:t xml:space="preserve"> </w:t>
            </w:r>
          </w:p>
        </w:tc>
        <w:tc>
          <w:tcPr>
            <w:tcW w:w="1080"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15466.12</w:t>
            </w:r>
          </w:p>
        </w:tc>
        <w:tc>
          <w:tcPr>
            <w:tcW w:w="1024"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7881.8</w:t>
            </w:r>
          </w:p>
        </w:tc>
        <w:tc>
          <w:tcPr>
            <w:tcW w:w="956"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13840.98</w:t>
            </w:r>
          </w:p>
        </w:tc>
      </w:tr>
    </w:tbl>
    <w:p>
      <w:pPr>
        <w:pStyle w:val="Caption1"/>
        <w:jc w:val="center"/>
        <w:rPr>
          <w:lang w:val="es-419"/>
        </w:rPr>
      </w:pPr>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2</w:t>
      </w:r>
      <w:r>
        <w:rPr>
          <w:lang w:val="es-419"/>
        </w:rPr>
        <w:fldChar w:fldCharType="end"/>
      </w:r>
      <w:r>
        <w:rPr>
          <w:lang w:val="es-419"/>
        </w:rPr>
        <w:t>. Comparación de tiempos de ejecución para los ordenamientos en la representación arreglo.</w:t>
      </w:r>
    </w:p>
    <w:p>
      <w:pPr>
        <w:pStyle w:val="Normal"/>
        <w:jc w:val="center"/>
        <w:rPr>
          <w:lang w:val="es-419"/>
        </w:rPr>
      </w:pPr>
      <w:r>
        <w:rPr/>
      </w:r>
    </w:p>
    <w:p>
      <w:pPr>
        <w:pStyle w:val="Normal"/>
        <w:jc w:val="center"/>
        <w:rPr>
          <w:lang w:val="es-419"/>
        </w:rPr>
      </w:pPr>
      <w:r>
        <w:rPr/>
      </w:r>
    </w:p>
    <w:tbl>
      <w:tblPr>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16"/>
        <w:gridCol w:w="2162"/>
        <w:gridCol w:w="1245"/>
        <w:gridCol w:w="1267"/>
        <w:gridCol w:w="957"/>
        <w:gridCol w:w="957"/>
        <w:gridCol w:w="956"/>
      </w:tblGrid>
      <w:tr>
        <w:trPr>
          <w:trHeight w:val="547" w:hRule="atLeast"/>
        </w:trPr>
        <w:tc>
          <w:tcPr>
            <w:tcW w:w="1816"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lang w:val="es-419"/>
              </w:rPr>
            </w:pPr>
            <w:r>
              <w:rPr>
                <w:rFonts w:eastAsia="Times New Roman" w:cs="Calibri" w:ascii="Dax-Regular" w:hAnsi="Dax-Regular"/>
                <w:b/>
                <w:bCs/>
                <w:color w:val="000000"/>
                <w:lang w:val="es-419"/>
              </w:rPr>
              <w:t>Porcentaje de la muestra [pct]</w:t>
            </w:r>
          </w:p>
        </w:tc>
        <w:tc>
          <w:tcPr>
            <w:tcW w:w="2162"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lang w:val="es-419"/>
              </w:rPr>
            </w:pPr>
            <w:r>
              <w:rPr>
                <w:rFonts w:eastAsia="Times New Roman" w:cs="Calibri" w:ascii="Dax-Regular" w:hAnsi="Dax-Regular"/>
                <w:b/>
                <w:bCs/>
                <w:color w:val="000000"/>
                <w:lang w:val="es-419"/>
              </w:rPr>
              <w:t>Tamaño de la muestra (ARRAY_LIST)</w:t>
            </w:r>
          </w:p>
        </w:tc>
        <w:tc>
          <w:tcPr>
            <w:tcW w:w="1245"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rPr>
            </w:pPr>
            <w:r>
              <w:rPr>
                <w:rFonts w:eastAsia="Times New Roman" w:cs="Calibri" w:ascii="Dax-Regular" w:hAnsi="Dax-Regular"/>
                <w:b/>
                <w:bCs/>
                <w:color w:val="000000"/>
              </w:rPr>
              <w:t>Insertion Sort [ms]</w:t>
            </w:r>
          </w:p>
        </w:tc>
        <w:tc>
          <w:tcPr>
            <w:tcW w:w="1267"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rPr>
            </w:pPr>
            <w:r>
              <w:rPr>
                <w:rFonts w:eastAsia="Times New Roman" w:cs="Calibri" w:ascii="Dax-Regular" w:hAnsi="Dax-Regular"/>
                <w:b/>
                <w:bCs/>
                <w:color w:val="000000"/>
              </w:rPr>
              <w:t>Selection Sort [ms]</w:t>
            </w:r>
          </w:p>
        </w:tc>
        <w:tc>
          <w:tcPr>
            <w:tcW w:w="957"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rPr>
            </w:pPr>
            <w:r>
              <w:rPr>
                <w:rFonts w:eastAsia="Times New Roman" w:cs="Calibri" w:ascii="Dax-Regular" w:hAnsi="Dax-Regular"/>
                <w:b/>
                <w:bCs/>
                <w:color w:val="000000"/>
              </w:rPr>
              <w:t>Shell Sort [ms]</w:t>
            </w:r>
          </w:p>
        </w:tc>
        <w:tc>
          <w:tcPr>
            <w:tcW w:w="957"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rPr>
            </w:pPr>
            <w:r>
              <w:rPr>
                <w:rFonts w:eastAsia="Times New Roman" w:cs="Calibri" w:ascii="Dax-Regular" w:hAnsi="Dax-Regular"/>
                <w:b/>
                <w:bCs/>
                <w:color w:val="000000"/>
              </w:rPr>
              <w:t>merge</w:t>
            </w:r>
            <w:r>
              <w:rPr>
                <w:rFonts w:eastAsia="Times New Roman" w:cs="Calibri" w:ascii="Dax-Regular" w:hAnsi="Dax-Regular"/>
                <w:b/>
                <w:bCs/>
                <w:color w:val="000000"/>
              </w:rPr>
              <w:t xml:space="preserve"> Sort [ms]</w:t>
            </w:r>
          </w:p>
        </w:tc>
        <w:tc>
          <w:tcPr>
            <w:tcW w:w="956"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rPr>
            </w:pPr>
            <w:r>
              <w:rPr>
                <w:rFonts w:eastAsia="Times New Roman" w:cs="Calibri" w:ascii="Dax-Regular" w:hAnsi="Dax-Regular"/>
                <w:b/>
                <w:bCs/>
                <w:color w:val="000000"/>
              </w:rPr>
              <w:t>quick</w:t>
            </w:r>
            <w:r>
              <w:rPr>
                <w:rFonts w:eastAsia="Times New Roman" w:cs="Calibri" w:ascii="Dax-Regular" w:hAnsi="Dax-Regular"/>
                <w:b/>
                <w:bCs/>
                <w:color w:val="000000"/>
              </w:rPr>
              <w:t xml:space="preserve"> Sort [ms]</w:t>
            </w:r>
          </w:p>
        </w:tc>
      </w:tr>
      <w:tr>
        <w:trPr>
          <w:trHeight w:val="287" w:hRule="atLeast"/>
        </w:trPr>
        <w:tc>
          <w:tcPr>
            <w:tcW w:w="1816"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0.50%</w:t>
            </w:r>
          </w:p>
        </w:tc>
        <w:tc>
          <w:tcPr>
            <w:tcW w:w="2162"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501</w:t>
            </w:r>
          </w:p>
        </w:tc>
        <w:tc>
          <w:tcPr>
            <w:tcW w:w="1245"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bookmarkStart w:id="11" w:name="__DdeLink__942_3106837678"/>
            <w:r>
              <w:rPr>
                <w:rFonts w:eastAsia="Times New Roman" w:cs="Calibri" w:ascii="Dax-Regular" w:hAnsi="Dax-Regular"/>
                <w:color w:val="000000"/>
                <w:lang w:val="es-419"/>
              </w:rPr>
              <w:t>19624.32</w:t>
            </w:r>
            <w:bookmarkEnd w:id="11"/>
          </w:p>
        </w:tc>
        <w:tc>
          <w:tcPr>
            <w:tcW w:w="1267"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bookmarkStart w:id="12" w:name="__DdeLink__940_3106837678"/>
            <w:r>
              <w:rPr>
                <w:rFonts w:eastAsia="Times New Roman" w:cs="Calibri" w:ascii="Dax-Regular" w:hAnsi="Dax-Regular"/>
                <w:color w:val="000000"/>
                <w:lang w:val="es-419"/>
              </w:rPr>
              <w:t>17846.38</w:t>
            </w:r>
            <w:bookmarkEnd w:id="12"/>
          </w:p>
        </w:tc>
        <w:tc>
          <w:tcPr>
            <w:tcW w:w="957"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1471.03</w:t>
            </w:r>
          </w:p>
        </w:tc>
        <w:tc>
          <w:tcPr>
            <w:tcW w:w="957"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231.67</w:t>
            </w:r>
          </w:p>
        </w:tc>
        <w:tc>
          <w:tcPr>
            <w:tcW w:w="956"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1314.54</w:t>
            </w:r>
          </w:p>
        </w:tc>
      </w:tr>
      <w:tr>
        <w:trPr>
          <w:trHeight w:val="287" w:hRule="atLeast"/>
        </w:trPr>
        <w:tc>
          <w:tcPr>
            <w:tcW w:w="1816"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5.00%</w:t>
            </w:r>
          </w:p>
        </w:tc>
        <w:tc>
          <w:tcPr>
            <w:tcW w:w="2162"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4391</w:t>
            </w:r>
          </w:p>
        </w:tc>
        <w:tc>
          <w:tcPr>
            <w:tcW w:w="1245"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+600000</w:t>
            </w:r>
          </w:p>
        </w:tc>
        <w:tc>
          <w:tcPr>
            <w:tcW w:w="1267"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+600000</w:t>
            </w:r>
          </w:p>
        </w:tc>
        <w:tc>
          <w:tcPr>
            <w:tcW w:w="957"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271055.94</w:t>
            </w:r>
          </w:p>
        </w:tc>
        <w:tc>
          <w:tcPr>
            <w:tcW w:w="957"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16120.69</w:t>
            </w:r>
          </w:p>
        </w:tc>
        <w:tc>
          <w:tcPr>
            <w:tcW w:w="956"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168483.94</w:t>
            </w:r>
          </w:p>
        </w:tc>
      </w:tr>
      <w:tr>
        <w:trPr>
          <w:trHeight w:val="287" w:hRule="atLeast"/>
        </w:trPr>
        <w:tc>
          <w:tcPr>
            <w:tcW w:w="1816"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10.00%</w:t>
            </w:r>
          </w:p>
        </w:tc>
        <w:tc>
          <w:tcPr>
            <w:tcW w:w="2162"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8193</w:t>
            </w:r>
          </w:p>
        </w:tc>
        <w:tc>
          <w:tcPr>
            <w:tcW w:w="1245"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+600000</w:t>
            </w:r>
          </w:p>
        </w:tc>
        <w:tc>
          <w:tcPr>
            <w:tcW w:w="1267"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bookmarkStart w:id="13" w:name="__DdeLink__997_3106837678"/>
            <w:r>
              <w:rPr>
                <w:rFonts w:eastAsia="Times New Roman" w:cs="Calibri" w:ascii="Dax-Regular" w:hAnsi="Dax-Regular"/>
                <w:color w:val="000000"/>
                <w:lang w:val="es-419"/>
              </w:rPr>
              <w:t>+</w:t>
            </w:r>
            <w:bookmarkStart w:id="14" w:name="__DdeLink__992_3106837678"/>
            <w:r>
              <w:rPr>
                <w:rFonts w:eastAsia="Times New Roman" w:cs="Calibri" w:ascii="Dax-Regular" w:hAnsi="Dax-Regular"/>
                <w:color w:val="000000"/>
                <w:lang w:val="es-419"/>
              </w:rPr>
              <w:t>600000</w:t>
            </w:r>
            <w:bookmarkEnd w:id="13"/>
            <w:bookmarkEnd w:id="14"/>
          </w:p>
        </w:tc>
        <w:tc>
          <w:tcPr>
            <w:tcW w:w="957"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w:t>
            </w:r>
            <w:bookmarkStart w:id="15" w:name="__DdeLink__992_31068376781"/>
            <w:r>
              <w:rPr>
                <w:rFonts w:eastAsia="Times New Roman" w:cs="Calibri" w:ascii="Dax-Regular" w:hAnsi="Dax-Regular"/>
                <w:color w:val="000000"/>
                <w:lang w:val="es-419"/>
              </w:rPr>
              <w:t>600000</w:t>
            </w:r>
            <w:bookmarkEnd w:id="15"/>
          </w:p>
        </w:tc>
        <w:tc>
          <w:tcPr>
            <w:tcW w:w="957"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w:t>
            </w:r>
            <w:bookmarkStart w:id="16" w:name="__DdeLink__992_310683767811"/>
            <w:r>
              <w:rPr>
                <w:rFonts w:eastAsia="Times New Roman" w:cs="Calibri" w:ascii="Dax-Regular" w:hAnsi="Dax-Regular"/>
                <w:color w:val="000000"/>
                <w:lang w:val="es-419"/>
              </w:rPr>
              <w:t>600000</w:t>
            </w:r>
            <w:bookmarkEnd w:id="16"/>
          </w:p>
        </w:tc>
        <w:tc>
          <w:tcPr>
            <w:tcW w:w="956"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w:t>
            </w:r>
            <w:bookmarkStart w:id="17" w:name="__DdeLink__992_3106837678111"/>
            <w:r>
              <w:rPr>
                <w:rFonts w:eastAsia="Times New Roman" w:cs="Calibri" w:ascii="Dax-Regular" w:hAnsi="Dax-Regular"/>
                <w:color w:val="000000"/>
                <w:lang w:val="es-419"/>
              </w:rPr>
              <w:t>600000</w:t>
            </w:r>
            <w:bookmarkEnd w:id="17"/>
          </w:p>
        </w:tc>
      </w:tr>
      <w:tr>
        <w:trPr>
          <w:trHeight w:val="287" w:hRule="atLeast"/>
        </w:trPr>
        <w:tc>
          <w:tcPr>
            <w:tcW w:w="1816"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20.00%</w:t>
            </w:r>
          </w:p>
        </w:tc>
        <w:tc>
          <w:tcPr>
            <w:tcW w:w="2162"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15136</w:t>
            </w:r>
          </w:p>
        </w:tc>
        <w:tc>
          <w:tcPr>
            <w:tcW w:w="1245"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+600000</w:t>
            </w:r>
          </w:p>
        </w:tc>
        <w:tc>
          <w:tcPr>
            <w:tcW w:w="1267"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+600000</w:t>
            </w:r>
          </w:p>
        </w:tc>
        <w:tc>
          <w:tcPr>
            <w:tcW w:w="957"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bookmarkStart w:id="18" w:name="__DdeLink__782_31068376787"/>
            <w:bookmarkStart w:id="19" w:name="__DdeLink__806_31068376781"/>
            <w:r>
              <w:rPr>
                <w:rFonts w:eastAsia="Times New Roman" w:cs="Calibri" w:ascii="Dax-Regular" w:hAnsi="Dax-Regular"/>
                <w:color w:val="000000"/>
                <w:lang w:val="es-419"/>
              </w:rPr>
              <w:t>+</w:t>
            </w:r>
            <w:bookmarkStart w:id="20" w:name="__DdeLink__992_31068376783"/>
            <w:r>
              <w:rPr>
                <w:rFonts w:eastAsia="Times New Roman" w:cs="Calibri" w:ascii="Dax-Regular" w:hAnsi="Dax-Regular"/>
                <w:color w:val="000000"/>
                <w:lang w:val="es-419"/>
              </w:rPr>
              <w:t>600000</w:t>
            </w:r>
            <w:bookmarkEnd w:id="18"/>
            <w:bookmarkEnd w:id="19"/>
            <w:bookmarkEnd w:id="20"/>
          </w:p>
        </w:tc>
        <w:tc>
          <w:tcPr>
            <w:tcW w:w="957"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bookmarkStart w:id="21" w:name="__DdeLink__782_310683767871"/>
            <w:bookmarkStart w:id="22" w:name="__DdeLink__806_310683767811"/>
            <w:r>
              <w:rPr>
                <w:rFonts w:eastAsia="Times New Roman" w:cs="Calibri" w:ascii="Dax-Regular" w:hAnsi="Dax-Regular"/>
                <w:color w:val="000000"/>
                <w:lang w:val="es-419"/>
              </w:rPr>
              <w:t>+</w:t>
            </w:r>
            <w:bookmarkStart w:id="23" w:name="__DdeLink__992_310683767831"/>
            <w:r>
              <w:rPr>
                <w:rFonts w:eastAsia="Times New Roman" w:cs="Calibri" w:ascii="Dax-Regular" w:hAnsi="Dax-Regular"/>
                <w:color w:val="000000"/>
                <w:lang w:val="es-419"/>
              </w:rPr>
              <w:t>600000</w:t>
            </w:r>
            <w:bookmarkEnd w:id="21"/>
            <w:bookmarkEnd w:id="22"/>
            <w:bookmarkEnd w:id="23"/>
          </w:p>
        </w:tc>
        <w:tc>
          <w:tcPr>
            <w:tcW w:w="956"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bookmarkStart w:id="24" w:name="__DdeLink__782_3106837678711"/>
            <w:bookmarkStart w:id="25" w:name="__DdeLink__806_3106837678111"/>
            <w:r>
              <w:rPr>
                <w:rFonts w:eastAsia="Times New Roman" w:cs="Calibri" w:ascii="Dax-Regular" w:hAnsi="Dax-Regular"/>
                <w:color w:val="000000"/>
                <w:lang w:val="es-419"/>
              </w:rPr>
              <w:t>+</w:t>
            </w:r>
            <w:bookmarkStart w:id="26" w:name="__DdeLink__992_3106837678311"/>
            <w:r>
              <w:rPr>
                <w:rFonts w:eastAsia="Times New Roman" w:cs="Calibri" w:ascii="Dax-Regular" w:hAnsi="Dax-Regular"/>
                <w:color w:val="000000"/>
                <w:lang w:val="es-419"/>
              </w:rPr>
              <w:t>600000</w:t>
            </w:r>
            <w:bookmarkEnd w:id="24"/>
            <w:bookmarkEnd w:id="25"/>
            <w:bookmarkEnd w:id="26"/>
          </w:p>
        </w:tc>
      </w:tr>
      <w:tr>
        <w:trPr>
          <w:trHeight w:val="287" w:hRule="atLeast"/>
        </w:trPr>
        <w:tc>
          <w:tcPr>
            <w:tcW w:w="1816"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30.00%</w:t>
            </w:r>
          </w:p>
        </w:tc>
        <w:tc>
          <w:tcPr>
            <w:tcW w:w="2162"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21319</w:t>
            </w:r>
          </w:p>
        </w:tc>
        <w:tc>
          <w:tcPr>
            <w:tcW w:w="1245"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+600000</w:t>
            </w:r>
          </w:p>
        </w:tc>
        <w:tc>
          <w:tcPr>
            <w:tcW w:w="1267"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+600000</w:t>
            </w:r>
          </w:p>
        </w:tc>
        <w:tc>
          <w:tcPr>
            <w:tcW w:w="957"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w:t>
            </w:r>
            <w:bookmarkStart w:id="27" w:name="__DdeLink__992_31068376782"/>
            <w:r>
              <w:rPr>
                <w:rFonts w:eastAsia="Times New Roman" w:cs="Calibri" w:ascii="Dax-Regular" w:hAnsi="Dax-Regular"/>
                <w:color w:val="000000"/>
                <w:lang w:val="es-419"/>
              </w:rPr>
              <w:t>600000</w:t>
            </w:r>
            <w:bookmarkEnd w:id="27"/>
          </w:p>
        </w:tc>
        <w:tc>
          <w:tcPr>
            <w:tcW w:w="957"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w:t>
            </w:r>
            <w:bookmarkStart w:id="28" w:name="__DdeLink__992_310683767821"/>
            <w:r>
              <w:rPr>
                <w:rFonts w:eastAsia="Times New Roman" w:cs="Calibri" w:ascii="Dax-Regular" w:hAnsi="Dax-Regular"/>
                <w:color w:val="000000"/>
                <w:lang w:val="es-419"/>
              </w:rPr>
              <w:t>600000</w:t>
            </w:r>
            <w:bookmarkEnd w:id="28"/>
          </w:p>
        </w:tc>
        <w:tc>
          <w:tcPr>
            <w:tcW w:w="956"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w:t>
            </w:r>
            <w:bookmarkStart w:id="29" w:name="__DdeLink__992_3106837678211"/>
            <w:r>
              <w:rPr>
                <w:rFonts w:eastAsia="Times New Roman" w:cs="Calibri" w:ascii="Dax-Regular" w:hAnsi="Dax-Regular"/>
                <w:color w:val="000000"/>
                <w:lang w:val="es-419"/>
              </w:rPr>
              <w:t>600000</w:t>
            </w:r>
            <w:bookmarkEnd w:id="29"/>
          </w:p>
        </w:tc>
      </w:tr>
      <w:tr>
        <w:trPr>
          <w:trHeight w:val="287" w:hRule="atLeast"/>
        </w:trPr>
        <w:tc>
          <w:tcPr>
            <w:tcW w:w="1816"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50.00%</w:t>
            </w:r>
          </w:p>
        </w:tc>
        <w:tc>
          <w:tcPr>
            <w:tcW w:w="2162"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32422</w:t>
            </w:r>
          </w:p>
        </w:tc>
        <w:tc>
          <w:tcPr>
            <w:tcW w:w="1245"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+600000</w:t>
            </w:r>
          </w:p>
        </w:tc>
        <w:tc>
          <w:tcPr>
            <w:tcW w:w="1267"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+600000</w:t>
            </w:r>
          </w:p>
        </w:tc>
        <w:tc>
          <w:tcPr>
            <w:tcW w:w="957"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w:t>
            </w:r>
            <w:bookmarkStart w:id="30" w:name="__DdeLink__992_31068376784"/>
            <w:r>
              <w:rPr>
                <w:rFonts w:eastAsia="Times New Roman" w:cs="Calibri" w:ascii="Dax-Regular" w:hAnsi="Dax-Regular"/>
                <w:color w:val="000000"/>
                <w:lang w:val="es-419"/>
              </w:rPr>
              <w:t>600000</w:t>
            </w:r>
            <w:bookmarkEnd w:id="30"/>
          </w:p>
        </w:tc>
        <w:tc>
          <w:tcPr>
            <w:tcW w:w="957"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w:t>
            </w:r>
            <w:bookmarkStart w:id="31" w:name="__DdeLink__992_310683767841"/>
            <w:r>
              <w:rPr>
                <w:rFonts w:eastAsia="Times New Roman" w:cs="Calibri" w:ascii="Dax-Regular" w:hAnsi="Dax-Regular"/>
                <w:color w:val="000000"/>
                <w:lang w:val="es-419"/>
              </w:rPr>
              <w:t>600000</w:t>
            </w:r>
            <w:bookmarkEnd w:id="31"/>
          </w:p>
        </w:tc>
        <w:tc>
          <w:tcPr>
            <w:tcW w:w="956"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w:t>
            </w:r>
            <w:bookmarkStart w:id="32" w:name="__DdeLink__992_3106837678411"/>
            <w:r>
              <w:rPr>
                <w:rFonts w:eastAsia="Times New Roman" w:cs="Calibri" w:ascii="Dax-Regular" w:hAnsi="Dax-Regular"/>
                <w:color w:val="000000"/>
                <w:lang w:val="es-419"/>
              </w:rPr>
              <w:t>600000</w:t>
            </w:r>
            <w:bookmarkEnd w:id="32"/>
          </w:p>
        </w:tc>
      </w:tr>
      <w:tr>
        <w:trPr>
          <w:trHeight w:val="287" w:hRule="atLeast"/>
        </w:trPr>
        <w:tc>
          <w:tcPr>
            <w:tcW w:w="1816"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80.00%</w:t>
            </w:r>
          </w:p>
        </w:tc>
        <w:tc>
          <w:tcPr>
            <w:tcW w:w="2162"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47165</w:t>
            </w:r>
          </w:p>
        </w:tc>
        <w:tc>
          <w:tcPr>
            <w:tcW w:w="1245"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+600000</w:t>
            </w:r>
          </w:p>
        </w:tc>
        <w:tc>
          <w:tcPr>
            <w:tcW w:w="1267"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+600000</w:t>
            </w:r>
          </w:p>
        </w:tc>
        <w:tc>
          <w:tcPr>
            <w:tcW w:w="957"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w:t>
            </w:r>
            <w:bookmarkStart w:id="33" w:name="__DdeLink__992_31068376785"/>
            <w:r>
              <w:rPr>
                <w:rFonts w:eastAsia="Times New Roman" w:cs="Calibri" w:ascii="Dax-Regular" w:hAnsi="Dax-Regular"/>
                <w:color w:val="000000"/>
                <w:lang w:val="es-419"/>
              </w:rPr>
              <w:t>600000</w:t>
            </w:r>
            <w:bookmarkEnd w:id="33"/>
          </w:p>
        </w:tc>
        <w:tc>
          <w:tcPr>
            <w:tcW w:w="957"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w:t>
            </w:r>
            <w:bookmarkStart w:id="34" w:name="__DdeLink__992_310683767851"/>
            <w:r>
              <w:rPr>
                <w:rFonts w:eastAsia="Times New Roman" w:cs="Calibri" w:ascii="Dax-Regular" w:hAnsi="Dax-Regular"/>
                <w:color w:val="000000"/>
                <w:lang w:val="es-419"/>
              </w:rPr>
              <w:t>600000</w:t>
            </w:r>
            <w:bookmarkEnd w:id="34"/>
          </w:p>
        </w:tc>
        <w:tc>
          <w:tcPr>
            <w:tcW w:w="956"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w:t>
            </w:r>
            <w:bookmarkStart w:id="35" w:name="__DdeLink__992_3106837678511"/>
            <w:r>
              <w:rPr>
                <w:rFonts w:eastAsia="Times New Roman" w:cs="Calibri" w:ascii="Dax-Regular" w:hAnsi="Dax-Regular"/>
                <w:color w:val="000000"/>
                <w:lang w:val="es-419"/>
              </w:rPr>
              <w:t>600000</w:t>
            </w:r>
            <w:bookmarkEnd w:id="35"/>
          </w:p>
        </w:tc>
      </w:tr>
      <w:tr>
        <w:trPr>
          <w:trHeight w:val="287" w:hRule="atLeast"/>
        </w:trPr>
        <w:tc>
          <w:tcPr>
            <w:tcW w:w="1816"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100.00%</w:t>
            </w:r>
          </w:p>
        </w:tc>
        <w:tc>
          <w:tcPr>
            <w:tcW w:w="2162"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56129</w:t>
            </w:r>
          </w:p>
        </w:tc>
        <w:tc>
          <w:tcPr>
            <w:tcW w:w="1245"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+600000</w:t>
            </w:r>
          </w:p>
        </w:tc>
        <w:tc>
          <w:tcPr>
            <w:tcW w:w="1267"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+600000</w:t>
            </w:r>
          </w:p>
        </w:tc>
        <w:tc>
          <w:tcPr>
            <w:tcW w:w="957"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w:t>
            </w:r>
            <w:bookmarkStart w:id="36" w:name="__DdeLink__992_31068376786"/>
            <w:r>
              <w:rPr>
                <w:rFonts w:eastAsia="Times New Roman" w:cs="Calibri" w:ascii="Dax-Regular" w:hAnsi="Dax-Regular"/>
                <w:color w:val="000000"/>
                <w:lang w:val="es-419"/>
              </w:rPr>
              <w:t>600000</w:t>
            </w:r>
            <w:bookmarkEnd w:id="36"/>
          </w:p>
        </w:tc>
        <w:tc>
          <w:tcPr>
            <w:tcW w:w="957"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w:t>
            </w:r>
            <w:bookmarkStart w:id="37" w:name="__DdeLink__992_310683767861"/>
            <w:r>
              <w:rPr>
                <w:rFonts w:eastAsia="Times New Roman" w:cs="Calibri" w:ascii="Dax-Regular" w:hAnsi="Dax-Regular"/>
                <w:color w:val="000000"/>
                <w:lang w:val="es-419"/>
              </w:rPr>
              <w:t>600000</w:t>
            </w:r>
            <w:bookmarkEnd w:id="37"/>
          </w:p>
        </w:tc>
        <w:tc>
          <w:tcPr>
            <w:tcW w:w="956"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lang w:val="es-419"/>
              </w:rPr>
              <w:t>+</w:t>
            </w:r>
            <w:bookmarkStart w:id="38" w:name="__DdeLink__992_3106837678611"/>
            <w:r>
              <w:rPr>
                <w:rFonts w:eastAsia="Times New Roman" w:cs="Calibri" w:ascii="Dax-Regular" w:hAnsi="Dax-Regular"/>
                <w:color w:val="000000"/>
                <w:lang w:val="es-419"/>
              </w:rPr>
              <w:t>600000</w:t>
            </w:r>
            <w:bookmarkEnd w:id="38"/>
          </w:p>
        </w:tc>
      </w:tr>
    </w:tbl>
    <w:p>
      <w:pPr>
        <w:pStyle w:val="Caption1"/>
        <w:jc w:val="center"/>
        <w:rPr>
          <w:lang w:val="es-419"/>
        </w:rPr>
      </w:pPr>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3</w:t>
      </w:r>
      <w:r>
        <w:rPr>
          <w:lang w:val="es-419"/>
        </w:rPr>
        <w:fldChar w:fldCharType="end"/>
      </w:r>
      <w:r>
        <w:rPr>
          <w:lang w:val="es-419"/>
        </w:rPr>
        <w:t>. Comparación de tiempos de ejecución para los ordenamientos en la representación lista enlazada.</w:t>
      </w:r>
    </w:p>
    <w:tbl>
      <w:tblPr>
        <w:tblStyle w:val="Tablaconcuadrcula2-nfasis3"/>
        <w:tblW w:w="688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66"/>
        <w:gridCol w:w="2353"/>
        <w:gridCol w:w="3065"/>
      </w:tblGrid>
      <w:tr>
        <w:trPr>
          <w:cnfStyle w:val="100000000000" w:firstRow="1" w:lastRow="0" w:firstColumn="0" w:lastColumn="0" w:oddVBand="0" w:evenVBand="0" w:oddHBand="0" w:evenHBand="0" w:firstRowFirstColumn="0" w:firstRowLastColumn="0" w:lastRowFirstColumn="0" w:lastRowLastColumn="0"/>
        </w:trPr>
        <w:tc>
          <w:tcPr>
            <w:tcW w:w="1466" w:type="dxa"/>
            <w:cnfStyle w:val="001000000000" w:firstRow="0" w:lastRow="0" w:firstColumn="1" w:lastColumn="0" w:oddVBand="0" w:evenVBand="0" w:oddHBand="0" w:evenHBand="0" w:firstRowFirstColumn="0" w:firstRowLastColumn="0" w:lastRowFirstColumn="0" w:lastRowLastColumn="0"/>
            <w:tcBorders>
              <w:top w:val="nil"/>
              <w:bottom w:val="single" w:sz="12" w:space="0" w:color="C9C9C9"/>
            </w:tcBorders>
            <w:shd w:color="auto" w:fill="FFFFFF" w:themeFill="background1" w:val="clear"/>
          </w:tcPr>
          <w:p>
            <w:pPr>
              <w:pStyle w:val="Normal"/>
              <w:widowControl/>
              <w:suppressAutoHyphens w:val="true"/>
              <w:spacing w:lineRule="auto" w:line="240" w:before="0" w:after="0"/>
              <w:jc w:val="both"/>
              <w:rPr>
                <w:rFonts w:ascii="Dax-Regular" w:hAnsi="Dax-Regular"/>
                <w:sz w:val="24"/>
                <w:szCs w:val="24"/>
                <w:lang w:val="es-419"/>
              </w:rPr>
            </w:pPr>
            <w:r>
              <w:rPr>
                <w:rFonts w:eastAsia="Yu Mincho" w:cs="" w:ascii="Dax-Regular" w:hAnsi="Dax-Regular"/>
                <w:b/>
                <w:bCs/>
                <w:kern w:val="0"/>
                <w:sz w:val="24"/>
                <w:szCs w:val="24"/>
                <w:lang w:val="es-419" w:eastAsia="ja-JP" w:bidi="ar-SA"/>
              </w:rPr>
              <w:t>Algoritmo</w:t>
            </w:r>
          </w:p>
        </w:tc>
        <w:tc>
          <w:tcPr>
            <w:tcW w:w="2353" w:type="dxa"/>
            <w:tcBorders>
              <w:top w:val="nil"/>
              <w:bottom w:val="single" w:sz="12" w:space="0" w:color="C9C9C9"/>
            </w:tcBorders>
            <w:shd w:color="auto" w:fill="FFFFFF" w:themeFill="background1" w:val="clear"/>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Pr>
                <w:rFonts w:eastAsia="Yu Mincho" w:cs="" w:ascii="Dax-Regular" w:hAnsi="Dax-Regular"/>
                <w:b/>
                <w:bCs/>
                <w:kern w:val="0"/>
                <w:sz w:val="24"/>
                <w:szCs w:val="24"/>
                <w:lang w:val="es-419" w:eastAsia="ja-JP" w:bidi="ar-SA"/>
              </w:rPr>
              <w:t>Arreglo (ARRAY_LIST)</w:t>
            </w:r>
          </w:p>
        </w:tc>
        <w:tc>
          <w:tcPr>
            <w:tcW w:w="3065" w:type="dxa"/>
            <w:tcBorders>
              <w:top w:val="nil"/>
              <w:bottom w:val="single" w:sz="12" w:space="0" w:color="C9C9C9"/>
            </w:tcBorders>
            <w:shd w:color="auto" w:fill="FFFFFF" w:themeFill="background1" w:val="clear"/>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Pr>
                <w:rFonts w:eastAsia="Yu Mincho" w:cs="" w:ascii="Dax-Regular" w:hAnsi="Dax-Regular"/>
                <w:b/>
                <w:bCs/>
                <w:kern w:val="0"/>
                <w:sz w:val="24"/>
                <w:szCs w:val="24"/>
                <w:lang w:val="es-419" w:eastAsia="ja-JP" w:bidi="ar-SA"/>
              </w:rPr>
              <w:t>Lista enlazada (LINKED_LIST)</w:t>
            </w:r>
          </w:p>
        </w:tc>
      </w:tr>
      <w:tr>
        <w:trPr>
          <w:cnfStyle w:val="000000100000" w:firstRow="0" w:lastRow="0" w:firstColumn="0" w:lastColumn="0" w:oddVBand="0" w:evenVBand="0" w:oddHBand="1" w:evenHBand="0" w:firstRowFirstColumn="0" w:firstRowLastColumn="0" w:lastRowFirstColumn="0" w:lastRowLastColumn="0"/>
        </w:trPr>
        <w:tc>
          <w:tcPr>
            <w:tcW w:w="1466"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tcPr>
          <w:p>
            <w:pPr>
              <w:pStyle w:val="Normal"/>
              <w:widowControl/>
              <w:tabs>
                <w:tab w:val="clear" w:pos="720"/>
                <w:tab w:val="right" w:pos="2121" w:leader="none"/>
              </w:tabs>
              <w:suppressAutoHyphens w:val="true"/>
              <w:spacing w:lineRule="auto" w:line="240" w:before="0" w:after="0"/>
              <w:jc w:val="center"/>
              <w:rPr>
                <w:rFonts w:ascii="Dax-Regular" w:hAnsi="Dax-Regular"/>
                <w:b w:val="false"/>
                <w:b w:val="false"/>
                <w:bCs w:val="false"/>
                <w:i/>
                <w:i/>
                <w:iCs/>
                <w:lang w:val="es-419"/>
              </w:rPr>
            </w:pPr>
            <w:r>
              <w:rPr>
                <w:rFonts w:eastAsia="Yu Mincho" w:cs="" w:ascii="Dax-Regular" w:hAnsi="Dax-Regular"/>
                <w:b w:val="false"/>
                <w:bCs w:val="false"/>
                <w:i/>
                <w:iCs/>
                <w:kern w:val="0"/>
                <w:sz w:val="22"/>
                <w:szCs w:val="22"/>
                <w:lang w:val="es-419" w:eastAsia="ja-JP" w:bidi="ar-SA"/>
              </w:rPr>
              <w:t>Insertion Sort</w:t>
            </w:r>
          </w:p>
        </w:tc>
        <w:tc>
          <w:tcPr>
            <w:tcW w:w="2353" w:type="dxa"/>
            <w:tcBorders>
              <w:left w:val="single" w:sz="2" w:space="0" w:color="C9C9C9"/>
              <w:right w:val="single" w:sz="2" w:space="0" w:color="C9C9C9"/>
            </w:tcBorders>
            <w:shd w:color="auto" w:fill="EDEDED" w:themeFill="accent3" w:themeFillTint="33" w:val="clear"/>
          </w:tcPr>
          <w:p>
            <w:pPr>
              <w:pStyle w:val="Normal"/>
              <w:widowControl/>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eastAsia="游明朝" w:cs="" w:ascii="Dax-Regular" w:hAnsi="Dax-Regular"/>
                <w:kern w:val="0"/>
                <w:sz w:val="22"/>
                <w:szCs w:val="22"/>
                <w:lang w:val="en-US" w:eastAsia="ja-JP" w:bidi="ar-SA"/>
              </w:rPr>
            </w:r>
          </w:p>
        </w:tc>
        <w:tc>
          <w:tcPr>
            <w:tcW w:w="3065" w:type="dxa"/>
            <w:tcBorders>
              <w:left w:val="single" w:sz="2" w:space="0" w:color="C9C9C9"/>
            </w:tcBorders>
            <w:shd w:color="auto" w:fill="EDEDED" w:themeFill="accent3" w:themeFillTint="33" w:val="clear"/>
          </w:tcPr>
          <w:p>
            <w:pPr>
              <w:pStyle w:val="Normal"/>
              <w:widowControl/>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eastAsia="游明朝" w:cs="" w:ascii="Dax-Regular" w:hAnsi="Dax-Regular"/>
                <w:kern w:val="0"/>
                <w:sz w:val="22"/>
                <w:szCs w:val="22"/>
                <w:lang w:val="en-US" w:eastAsia="ja-JP" w:bidi="ar-SA"/>
              </w:rPr>
            </w:r>
          </w:p>
        </w:tc>
      </w:tr>
      <w:tr>
        <w:trPr/>
        <w:tc>
          <w:tcPr>
            <w:tcW w:w="1466"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tcPr>
          <w:p>
            <w:pPr>
              <w:pStyle w:val="Normal"/>
              <w:widowControl/>
              <w:tabs>
                <w:tab w:val="clear" w:pos="720"/>
                <w:tab w:val="right" w:pos="2121" w:leader="none"/>
              </w:tabs>
              <w:suppressAutoHyphens w:val="true"/>
              <w:spacing w:lineRule="auto" w:line="240" w:before="0" w:after="0"/>
              <w:jc w:val="center"/>
              <w:rPr>
                <w:rFonts w:ascii="Dax-Regular" w:hAnsi="Dax-Regular"/>
                <w:b w:val="false"/>
                <w:b w:val="false"/>
                <w:bCs w:val="false"/>
                <w:i/>
                <w:i/>
                <w:iCs/>
                <w:lang w:val="es-419"/>
              </w:rPr>
            </w:pPr>
            <w:r>
              <w:rPr>
                <w:rFonts w:eastAsia="Yu Mincho" w:cs="" w:ascii="Dax-Regular" w:hAnsi="Dax-Regular"/>
                <w:b w:val="false"/>
                <w:bCs w:val="false"/>
                <w:i/>
                <w:iCs/>
                <w:kern w:val="0"/>
                <w:sz w:val="22"/>
                <w:szCs w:val="22"/>
                <w:lang w:val="es-419" w:eastAsia="ja-JP" w:bidi="ar-SA"/>
              </w:rPr>
              <w:t>Selection Sort</w:t>
            </w:r>
          </w:p>
        </w:tc>
        <w:tc>
          <w:tcPr>
            <w:tcW w:w="2353" w:type="dxa"/>
            <w:tcBorders>
              <w:left w:val="single" w:sz="2" w:space="0" w:color="C9C9C9"/>
              <w:right w:val="single" w:sz="2" w:space="0" w:color="C9C9C9"/>
            </w:tcBorders>
          </w:tcPr>
          <w:p>
            <w:pPr>
              <w:pStyle w:val="Normal"/>
              <w:widowControl/>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eastAsia="游明朝" w:cs="" w:ascii="Dax-Regular" w:hAnsi="Dax-Regular"/>
                <w:kern w:val="0"/>
                <w:sz w:val="22"/>
                <w:szCs w:val="22"/>
                <w:lang w:val="en-US" w:eastAsia="ja-JP" w:bidi="ar-SA"/>
              </w:rPr>
            </w:r>
          </w:p>
        </w:tc>
        <w:tc>
          <w:tcPr>
            <w:tcW w:w="3065" w:type="dxa"/>
            <w:tcBorders>
              <w:left w:val="single" w:sz="2" w:space="0" w:color="C9C9C9"/>
            </w:tcBorders>
          </w:tcPr>
          <w:p>
            <w:pPr>
              <w:pStyle w:val="Normal"/>
              <w:widowControl/>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eastAsia="游明朝" w:cs="" w:ascii="Dax-Regular" w:hAnsi="Dax-Regular"/>
                <w:kern w:val="0"/>
                <w:sz w:val="22"/>
                <w:szCs w:val="22"/>
                <w:lang w:val="en-US" w:eastAsia="ja-JP" w:bidi="ar-SA"/>
              </w:rPr>
            </w:r>
          </w:p>
        </w:tc>
      </w:tr>
      <w:tr>
        <w:trPr>
          <w:cnfStyle w:val="000000100000" w:firstRow="0" w:lastRow="0" w:firstColumn="0" w:lastColumn="0" w:oddVBand="0" w:evenVBand="0" w:oddHBand="1" w:evenHBand="0" w:firstRowFirstColumn="0" w:firstRowLastColumn="0" w:lastRowFirstColumn="0" w:lastRowLastColumn="0"/>
        </w:trPr>
        <w:tc>
          <w:tcPr>
            <w:tcW w:w="1466"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tcPr>
          <w:p>
            <w:pPr>
              <w:pStyle w:val="Normal"/>
              <w:widowControl/>
              <w:suppressAutoHyphens w:val="true"/>
              <w:spacing w:lineRule="auto" w:line="240" w:before="0" w:after="0"/>
              <w:jc w:val="center"/>
              <w:rPr>
                <w:rFonts w:ascii="Dax-Regular" w:hAnsi="Dax-Regular" w:eastAsia="Yu Mincho" w:cs=""/>
                <w:b w:val="false"/>
                <w:b w:val="false"/>
                <w:bCs w:val="false"/>
                <w:i/>
                <w:i/>
                <w:iCs/>
                <w:kern w:val="0"/>
                <w:sz w:val="22"/>
                <w:szCs w:val="22"/>
                <w:lang w:val="en-US" w:eastAsia="ja-JP" w:bidi="ar-SA"/>
              </w:rPr>
            </w:pPr>
            <w:r>
              <w:rPr>
                <w:rFonts w:eastAsia="Yu Mincho" w:cs="" w:ascii="Dax-Regular" w:hAnsi="Dax-Regular"/>
                <w:b w:val="false"/>
                <w:bCs w:val="false"/>
                <w:i/>
                <w:iCs/>
                <w:kern w:val="0"/>
                <w:sz w:val="22"/>
                <w:szCs w:val="22"/>
                <w:lang w:val="en-US" w:eastAsia="ja-JP" w:bidi="ar-SA"/>
              </w:rPr>
              <w:t>Shell Sort</w:t>
            </w:r>
          </w:p>
        </w:tc>
        <w:tc>
          <w:tcPr>
            <w:tcW w:w="2353" w:type="dxa"/>
            <w:tcBorders>
              <w:left w:val="single" w:sz="2" w:space="0" w:color="C9C9C9"/>
              <w:right w:val="single" w:sz="2" w:space="0" w:color="C9C9C9"/>
            </w:tcBorders>
            <w:shd w:color="auto" w:fill="EDEDED" w:themeFill="accent3" w:themeFillTint="33" w:val="clea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eastAsia="游明朝" w:cs=""/>
                <w:kern w:val="0"/>
                <w:sz w:val="22"/>
                <w:szCs w:val="22"/>
                <w:lang w:eastAsia="ja-JP" w:bidi="ar-SA"/>
              </w:rPr>
            </w:r>
          </w:p>
        </w:tc>
        <w:tc>
          <w:tcPr>
            <w:tcW w:w="3065" w:type="dxa"/>
            <w:tcBorders>
              <w:left w:val="single" w:sz="2" w:space="0" w:color="C9C9C9"/>
            </w:tcBorders>
            <w:shd w:color="auto" w:fill="EDEDED" w:themeFill="accent3" w:themeFillTint="33" w:val="clear"/>
          </w:tcPr>
          <w:p>
            <w:pPr>
              <w:pStyle w:val="Normal"/>
              <w:keepNext w:val="true"/>
              <w:widowControl/>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eastAsia="游明朝" w:cs=""/>
                <w:kern w:val="0"/>
                <w:sz w:val="22"/>
                <w:szCs w:val="22"/>
                <w:lang w:eastAsia="ja-JP" w:bidi="ar-SA"/>
              </w:rPr>
            </w:r>
          </w:p>
        </w:tc>
      </w:tr>
      <w:tr>
        <w:trPr>
          <w:cnfStyle w:val="000000100000" w:firstRow="0" w:lastRow="0" w:firstColumn="0" w:lastColumn="0" w:oddVBand="0" w:evenVBand="0" w:oddHBand="1" w:evenHBand="0" w:firstRowFirstColumn="0" w:firstRowLastColumn="0" w:lastRowFirstColumn="0" w:lastRowLastColumn="0"/>
        </w:trPr>
        <w:tc>
          <w:tcPr>
            <w:tcW w:w="1466" w:type="dxa"/>
            <w:cnfStyle w:val="001000000000" w:firstRow="0" w:lastRow="0" w:firstColumn="1" w:lastColumn="0" w:oddVBand="0" w:evenVBand="0" w:oddHBand="0" w:evenHBand="0" w:firstRowFirstColumn="0" w:firstRowLastColumn="0" w:lastRowFirstColumn="0" w:lastRowLastColumn="0"/>
            <w:tcBorders>
              <w:top w:val="nil"/>
              <w:right w:val="single" w:sz="2" w:space="0" w:color="C9C9C9"/>
            </w:tcBorders>
            <w:shd w:color="auto" w:fill="EDEDED" w:themeFill="accent3" w:themeFillTint="33" w:val="clear"/>
          </w:tcPr>
          <w:p>
            <w:pPr>
              <w:pStyle w:val="Normal"/>
              <w:widowControl w:val="false"/>
              <w:spacing w:lineRule="auto" w:line="240" w:before="0" w:after="0"/>
              <w:jc w:val="center"/>
              <w:rPr>
                <w:rFonts w:ascii="Dax-Regular" w:hAnsi="Dax-Regular" w:eastAsia="Yu Mincho" w:cs=""/>
                <w:b w:val="false"/>
                <w:b w:val="false"/>
                <w:bCs w:val="false"/>
                <w:i/>
                <w:i/>
                <w:iCs/>
                <w:color w:val="000000"/>
                <w:kern w:val="0"/>
                <w:sz w:val="22"/>
                <w:szCs w:val="22"/>
                <w:lang w:val="en-US" w:eastAsia="ja-JP" w:bidi="ar-SA"/>
              </w:rPr>
            </w:pPr>
            <w:r>
              <w:rPr>
                <w:rFonts w:eastAsia="Yu Mincho" w:cs="" w:ascii="Dax-Regular" w:hAnsi="Dax-Regular"/>
                <w:b w:val="false"/>
                <w:bCs w:val="false"/>
                <w:i/>
                <w:iCs/>
                <w:color w:val="000000"/>
                <w:kern w:val="0"/>
                <w:sz w:val="22"/>
                <w:szCs w:val="22"/>
                <w:lang w:val="en-US" w:eastAsia="ja-JP" w:bidi="ar-SA"/>
              </w:rPr>
              <w:t>merge</w:t>
            </w:r>
            <w:r>
              <w:rPr>
                <w:rFonts w:eastAsia="Yu Mincho" w:cs="" w:ascii="Dax-Regular" w:hAnsi="Dax-Regular"/>
                <w:b w:val="false"/>
                <w:bCs w:val="false"/>
                <w:i/>
                <w:iCs/>
                <w:color w:val="000000"/>
                <w:kern w:val="0"/>
                <w:sz w:val="22"/>
                <w:szCs w:val="22"/>
                <w:lang w:val="en-US" w:eastAsia="ja-JP" w:bidi="ar-SA"/>
              </w:rPr>
              <w:t xml:space="preserve"> Sort</w:t>
            </w:r>
          </w:p>
        </w:tc>
        <w:tc>
          <w:tcPr>
            <w:tcW w:w="2353" w:type="dxa"/>
            <w:tcBorders>
              <w:top w:val="nil"/>
              <w:left w:val="single" w:sz="2" w:space="0" w:color="C9C9C9"/>
              <w:right w:val="single" w:sz="2" w:space="0" w:color="C9C9C9"/>
            </w:tcBorders>
            <w:shd w:color="auto" w:fill="EDEDED" w:themeFill="accent3" w:themeFillTint="33" w:val="clea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Dax-Regular" w:hAnsi="Dax-Regular" w:eastAsia="游明朝" w:cs=""/>
                <w:kern w:val="0"/>
                <w:sz w:val="22"/>
                <w:szCs w:val="22"/>
                <w:lang w:val="es-419" w:eastAsia="ja-JP" w:bidi="ar-SA"/>
              </w:rPr>
            </w:pPr>
            <w:r>
              <w:rPr>
                <w:rFonts w:eastAsia="游明朝" w:cs="" w:ascii="Dax-Regular" w:hAnsi="Dax-Regular"/>
                <w:kern w:val="0"/>
                <w:sz w:val="22"/>
                <w:szCs w:val="22"/>
                <w:lang w:val="es-419" w:eastAsia="ja-JP" w:bidi="ar-SA"/>
              </w:rPr>
              <w:t>x</w:t>
            </w:r>
          </w:p>
        </w:tc>
        <w:tc>
          <w:tcPr>
            <w:tcW w:w="3065" w:type="dxa"/>
            <w:tcBorders>
              <w:top w:val="nil"/>
              <w:left w:val="single" w:sz="2" w:space="0" w:color="C9C9C9"/>
            </w:tcBorders>
            <w:shd w:color="auto" w:fill="EDEDED" w:themeFill="accent3" w:themeFillTint="33" w:val="clear"/>
          </w:tcPr>
          <w:p>
            <w:pPr>
              <w:pStyle w:val="Normal"/>
              <w:keepNext w:val="true"/>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Dax-Regular" w:hAnsi="Dax-Regular" w:eastAsia="游明朝" w:cs=""/>
                <w:kern w:val="0"/>
                <w:sz w:val="22"/>
                <w:szCs w:val="22"/>
                <w:lang w:val="es-419" w:eastAsia="ja-JP" w:bidi="ar-SA"/>
              </w:rPr>
            </w:pPr>
            <w:r>
              <w:rPr>
                <w:rFonts w:eastAsia="游明朝" w:cs="" w:ascii="Dax-Regular" w:hAnsi="Dax-Regular"/>
                <w:kern w:val="0"/>
                <w:sz w:val="22"/>
                <w:szCs w:val="22"/>
                <w:lang w:val="es-419" w:eastAsia="ja-JP" w:bidi="ar-SA"/>
              </w:rPr>
              <w:t>x</w:t>
            </w:r>
          </w:p>
        </w:tc>
      </w:tr>
      <w:tr>
        <w:trPr>
          <w:cnfStyle w:val="000000100000" w:firstRow="0" w:lastRow="0" w:firstColumn="0" w:lastColumn="0" w:oddVBand="0" w:evenVBand="0" w:oddHBand="1" w:evenHBand="0" w:firstRowFirstColumn="0" w:firstRowLastColumn="0" w:lastRowFirstColumn="0" w:lastRowLastColumn="0"/>
        </w:trPr>
        <w:tc>
          <w:tcPr>
            <w:tcW w:w="1466" w:type="dxa"/>
            <w:cnfStyle w:val="001000000000" w:firstRow="0" w:lastRow="0" w:firstColumn="1" w:lastColumn="0" w:oddVBand="0" w:evenVBand="0" w:oddHBand="0" w:evenHBand="0" w:firstRowFirstColumn="0" w:firstRowLastColumn="0" w:lastRowFirstColumn="0" w:lastRowLastColumn="0"/>
            <w:tcBorders>
              <w:top w:val="nil"/>
              <w:right w:val="single" w:sz="2" w:space="0" w:color="C9C9C9"/>
            </w:tcBorders>
            <w:shd w:color="auto" w:fill="EDEDED" w:themeFill="accent3" w:themeFillTint="33" w:val="clear"/>
          </w:tcPr>
          <w:p>
            <w:pPr>
              <w:pStyle w:val="Normal"/>
              <w:widowControl w:val="false"/>
              <w:spacing w:lineRule="auto" w:line="240" w:before="0" w:after="0"/>
              <w:jc w:val="center"/>
              <w:rPr>
                <w:rFonts w:ascii="Dax-Regular" w:hAnsi="Dax-Regular" w:eastAsia="Yu Mincho" w:cs=""/>
                <w:b w:val="false"/>
                <w:b w:val="false"/>
                <w:bCs w:val="false"/>
                <w:i/>
                <w:i/>
                <w:iCs/>
                <w:color w:val="000000"/>
                <w:kern w:val="0"/>
                <w:sz w:val="22"/>
                <w:szCs w:val="22"/>
                <w:lang w:val="en-US" w:eastAsia="ja-JP" w:bidi="ar-SA"/>
              </w:rPr>
            </w:pPr>
            <w:r>
              <w:rPr>
                <w:rFonts w:eastAsia="Yu Mincho" w:cs="" w:ascii="Dax-Regular" w:hAnsi="Dax-Regular"/>
                <w:b w:val="false"/>
                <w:bCs w:val="false"/>
                <w:i/>
                <w:iCs/>
                <w:color w:val="000000"/>
                <w:kern w:val="0"/>
                <w:sz w:val="22"/>
                <w:szCs w:val="22"/>
                <w:lang w:val="en-US" w:eastAsia="ja-JP" w:bidi="ar-SA"/>
              </w:rPr>
              <w:t>quick</w:t>
            </w:r>
            <w:r>
              <w:rPr>
                <w:rFonts w:eastAsia="Yu Mincho" w:cs="" w:ascii="Dax-Regular" w:hAnsi="Dax-Regular"/>
                <w:b w:val="false"/>
                <w:bCs w:val="false"/>
                <w:i/>
                <w:iCs/>
                <w:color w:val="000000"/>
                <w:kern w:val="0"/>
                <w:sz w:val="22"/>
                <w:szCs w:val="22"/>
                <w:lang w:val="en-US" w:eastAsia="ja-JP" w:bidi="ar-SA"/>
              </w:rPr>
              <w:t xml:space="preserve"> Sort </w:t>
            </w:r>
          </w:p>
        </w:tc>
        <w:tc>
          <w:tcPr>
            <w:tcW w:w="2353" w:type="dxa"/>
            <w:tcBorders>
              <w:top w:val="nil"/>
              <w:left w:val="single" w:sz="2" w:space="0" w:color="C9C9C9"/>
              <w:right w:val="single" w:sz="2" w:space="0" w:color="C9C9C9"/>
            </w:tcBorders>
            <w:shd w:color="auto" w:fill="EDEDED" w:themeFill="accent3" w:themeFillTint="33" w:val="clear"/>
          </w:tcPr>
          <w:p>
            <w:pPr>
              <w:pStyle w:val="Normal"/>
              <w:widowControl/>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eastAsia="游明朝" w:cs="" w:ascii="Dax-Regular" w:hAnsi="Dax-Regular"/>
                <w:kern w:val="0"/>
                <w:sz w:val="22"/>
                <w:szCs w:val="22"/>
                <w:lang w:val="es-419" w:eastAsia="ja-JP" w:bidi="ar-SA"/>
              </w:rPr>
            </w:r>
          </w:p>
        </w:tc>
        <w:tc>
          <w:tcPr>
            <w:tcW w:w="3065" w:type="dxa"/>
            <w:tcBorders>
              <w:top w:val="nil"/>
              <w:left w:val="single" w:sz="2" w:space="0" w:color="C9C9C9"/>
            </w:tcBorders>
            <w:shd w:color="auto" w:fill="EDEDED" w:themeFill="accent3" w:themeFillTint="33" w:val="clear"/>
          </w:tcPr>
          <w:p>
            <w:pPr>
              <w:pStyle w:val="Normal"/>
              <w:keepNext w:val="true"/>
              <w:widowControl/>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eastAsia="游明朝" w:cs="" w:ascii="Dax-Regular" w:hAnsi="Dax-Regular"/>
                <w:kern w:val="0"/>
                <w:sz w:val="22"/>
                <w:szCs w:val="22"/>
                <w:lang w:val="es-419" w:eastAsia="ja-JP" w:bidi="ar-SA"/>
              </w:rPr>
            </w:r>
          </w:p>
        </w:tc>
      </w:tr>
    </w:tbl>
    <w:p>
      <w:pPr>
        <w:pStyle w:val="Caption1"/>
        <w:jc w:val="center"/>
        <w:rPr>
          <w:rFonts w:ascii="Dax-Regular" w:hAnsi="Dax-Regular"/>
          <w:lang w:val="es-419"/>
        </w:rPr>
      </w:pPr>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4</w:t>
      </w:r>
      <w:r>
        <w:rPr>
          <w:lang w:val="es-419"/>
        </w:rPr>
        <w:fldChar w:fldCharType="end"/>
      </w:r>
      <w:r>
        <w:rPr>
          <w:lang w:val="es-419"/>
        </w:rPr>
        <w:t>. Comparación de eficiencia de acuerdo con los algoritmos de ordenamientos y estructuras de datos utilizadas.</w:t>
      </w:r>
    </w:p>
    <w:p>
      <w:pPr>
        <w:pStyle w:val="Heading1"/>
        <w:rPr>
          <w:b/>
          <w:b/>
          <w:bCs/>
          <w:lang w:val="es-419"/>
        </w:rPr>
      </w:pPr>
      <w:r>
        <w:rPr>
          <w:b/>
          <w:bCs/>
          <w:lang w:val="es-419"/>
        </w:rPr>
        <w:t>Maquina 2</w:t>
      </w:r>
    </w:p>
    <w:p>
      <w:pPr>
        <w:pStyle w:val="Heading2"/>
        <w:rPr>
          <w:b/>
          <w:b/>
          <w:bCs/>
          <w:lang w:val="es-419"/>
        </w:rPr>
      </w:pPr>
      <w:r>
        <w:rPr>
          <w:b/>
          <w:bCs/>
          <w:lang w:val="es-419"/>
        </w:rPr>
        <w:t>Resultados</w:t>
      </w:r>
    </w:p>
    <w:tbl>
      <w:tblPr>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83"/>
        <w:gridCol w:w="2718"/>
        <w:gridCol w:w="1564"/>
        <w:gridCol w:w="1593"/>
        <w:gridCol w:w="1202"/>
      </w:tblGrid>
      <w:tr>
        <w:trPr>
          <w:trHeight w:val="547" w:hRule="atLeast"/>
        </w:trPr>
        <w:tc>
          <w:tcPr>
            <w:tcW w:w="2283"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lang w:val="es-419"/>
              </w:rPr>
            </w:pPr>
            <w:r>
              <w:rPr>
                <w:rFonts w:eastAsia="Times New Roman" w:cs="Calibri" w:ascii="Dax-Regular" w:hAnsi="Dax-Regular"/>
                <w:b/>
                <w:bCs/>
                <w:color w:val="000000"/>
                <w:lang w:val="es-419"/>
              </w:rPr>
              <w:t>Porcentaje de la muestra [pct]</w:t>
            </w:r>
          </w:p>
        </w:tc>
        <w:tc>
          <w:tcPr>
            <w:tcW w:w="2718"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lang w:val="es-419"/>
              </w:rPr>
            </w:pPr>
            <w:r>
              <w:rPr>
                <w:rFonts w:eastAsia="Times New Roman" w:cs="Calibri" w:ascii="Dax-Regular" w:hAnsi="Dax-Regular"/>
                <w:b/>
                <w:bCs/>
                <w:color w:val="000000"/>
                <w:lang w:val="es-419"/>
              </w:rPr>
              <w:t>Tamaño de la muestra (ARRAY_LIST)</w:t>
            </w:r>
          </w:p>
        </w:tc>
        <w:tc>
          <w:tcPr>
            <w:tcW w:w="1564"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rPr>
            </w:pPr>
            <w:r>
              <w:rPr>
                <w:rFonts w:eastAsia="Times New Roman" w:cs="Calibri" w:ascii="Dax-Regular" w:hAnsi="Dax-Regular"/>
                <w:b/>
                <w:bCs/>
                <w:color w:val="000000"/>
              </w:rPr>
              <w:t>Insertion Sort [ms]</w:t>
            </w:r>
          </w:p>
        </w:tc>
        <w:tc>
          <w:tcPr>
            <w:tcW w:w="1593"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rPr>
            </w:pPr>
            <w:r>
              <w:rPr>
                <w:rFonts w:eastAsia="Times New Roman" w:cs="Calibri" w:ascii="Dax-Regular" w:hAnsi="Dax-Regular"/>
                <w:b/>
                <w:bCs/>
                <w:color w:val="000000"/>
              </w:rPr>
              <w:t>Selection Sort [ms]</w:t>
            </w:r>
          </w:p>
        </w:tc>
        <w:tc>
          <w:tcPr>
            <w:tcW w:w="1202"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rPr>
            </w:pPr>
            <w:r>
              <w:rPr>
                <w:rFonts w:eastAsia="Times New Roman" w:cs="Calibri" w:ascii="Dax-Regular" w:hAnsi="Dax-Regular"/>
                <w:b/>
                <w:bCs/>
                <w:color w:val="000000"/>
              </w:rPr>
              <w:t>Shell Sort [ms]</w:t>
            </w:r>
          </w:p>
        </w:tc>
      </w:tr>
      <w:tr>
        <w:trPr>
          <w:trHeight w:val="287" w:hRule="atLeast"/>
        </w:trPr>
        <w:tc>
          <w:tcPr>
            <w:tcW w:w="2283"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0.50%</w:t>
            </w:r>
          </w:p>
        </w:tc>
        <w:tc>
          <w:tcPr>
            <w:tcW w:w="2718"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501</w:t>
            </w:r>
          </w:p>
        </w:tc>
        <w:tc>
          <w:tcPr>
            <w:tcW w:w="1564"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845.96</w:t>
            </w:r>
          </w:p>
        </w:tc>
        <w:tc>
          <w:tcPr>
            <w:tcW w:w="1593"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847.82</w:t>
            </w:r>
          </w:p>
        </w:tc>
        <w:tc>
          <w:tcPr>
            <w:tcW w:w="1202"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68.40</w:t>
            </w:r>
          </w:p>
        </w:tc>
      </w:tr>
      <w:tr>
        <w:trPr>
          <w:trHeight w:val="287" w:hRule="atLeast"/>
        </w:trPr>
        <w:tc>
          <w:tcPr>
            <w:tcW w:w="2283"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5.00%</w:t>
            </w:r>
          </w:p>
        </w:tc>
        <w:tc>
          <w:tcPr>
            <w:tcW w:w="2718"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4391</w:t>
            </w:r>
          </w:p>
        </w:tc>
        <w:tc>
          <w:tcPr>
            <w:tcW w:w="1564"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65180.91</w:t>
            </w:r>
          </w:p>
        </w:tc>
        <w:tc>
          <w:tcPr>
            <w:tcW w:w="1593"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65741.79</w:t>
            </w:r>
          </w:p>
        </w:tc>
        <w:tc>
          <w:tcPr>
            <w:tcW w:w="1202"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1021.54</w:t>
            </w:r>
          </w:p>
        </w:tc>
      </w:tr>
      <w:tr>
        <w:trPr>
          <w:trHeight w:val="287" w:hRule="atLeast"/>
        </w:trPr>
        <w:tc>
          <w:tcPr>
            <w:tcW w:w="2283"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10.00%</w:t>
            </w:r>
          </w:p>
        </w:tc>
        <w:tc>
          <w:tcPr>
            <w:tcW w:w="2718"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8193</w:t>
            </w:r>
          </w:p>
        </w:tc>
        <w:tc>
          <w:tcPr>
            <w:tcW w:w="1564"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231126.72</w:t>
            </w:r>
          </w:p>
        </w:tc>
        <w:tc>
          <w:tcPr>
            <w:tcW w:w="1593"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233613.80</w:t>
            </w:r>
          </w:p>
        </w:tc>
        <w:tc>
          <w:tcPr>
            <w:tcW w:w="1202"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2148.11</w:t>
            </w:r>
          </w:p>
        </w:tc>
      </w:tr>
      <w:tr>
        <w:trPr>
          <w:trHeight w:val="287" w:hRule="atLeast"/>
        </w:trPr>
        <w:tc>
          <w:tcPr>
            <w:tcW w:w="2283"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20.00%</w:t>
            </w:r>
          </w:p>
        </w:tc>
        <w:tc>
          <w:tcPr>
            <w:tcW w:w="2718"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15136</w:t>
            </w:r>
          </w:p>
        </w:tc>
        <w:tc>
          <w:tcPr>
            <w:tcW w:w="1564"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807943.07</w:t>
            </w:r>
          </w:p>
        </w:tc>
        <w:tc>
          <w:tcPr>
            <w:tcW w:w="1593"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856497.83</w:t>
            </w:r>
          </w:p>
        </w:tc>
        <w:tc>
          <w:tcPr>
            <w:tcW w:w="1202"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4489.16</w:t>
            </w:r>
          </w:p>
        </w:tc>
      </w:tr>
      <w:tr>
        <w:trPr>
          <w:trHeight w:val="287" w:hRule="atLeast"/>
        </w:trPr>
        <w:tc>
          <w:tcPr>
            <w:tcW w:w="2283"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30.00%</w:t>
            </w:r>
          </w:p>
        </w:tc>
        <w:tc>
          <w:tcPr>
            <w:tcW w:w="2718"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21319</w:t>
            </w:r>
          </w:p>
        </w:tc>
        <w:tc>
          <w:tcPr>
            <w:tcW w:w="1564"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w:t>
            </w:r>
          </w:p>
        </w:tc>
        <w:tc>
          <w:tcPr>
            <w:tcW w:w="1593"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w:t>
            </w:r>
          </w:p>
        </w:tc>
        <w:tc>
          <w:tcPr>
            <w:tcW w:w="1202"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6852.61</w:t>
            </w:r>
          </w:p>
        </w:tc>
      </w:tr>
      <w:tr>
        <w:trPr>
          <w:trHeight w:val="287" w:hRule="atLeast"/>
        </w:trPr>
        <w:tc>
          <w:tcPr>
            <w:tcW w:w="2283"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50.00%</w:t>
            </w:r>
          </w:p>
        </w:tc>
        <w:tc>
          <w:tcPr>
            <w:tcW w:w="2718"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32422</w:t>
            </w:r>
          </w:p>
        </w:tc>
        <w:tc>
          <w:tcPr>
            <w:tcW w:w="1564"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w:t>
            </w:r>
          </w:p>
        </w:tc>
        <w:tc>
          <w:tcPr>
            <w:tcW w:w="1593"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w:t>
            </w:r>
          </w:p>
        </w:tc>
        <w:tc>
          <w:tcPr>
            <w:tcW w:w="1202"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11737.12</w:t>
            </w:r>
          </w:p>
        </w:tc>
      </w:tr>
      <w:tr>
        <w:trPr>
          <w:trHeight w:val="287" w:hRule="atLeast"/>
        </w:trPr>
        <w:tc>
          <w:tcPr>
            <w:tcW w:w="2283"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80.00%</w:t>
            </w:r>
          </w:p>
        </w:tc>
        <w:tc>
          <w:tcPr>
            <w:tcW w:w="2718"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47165</w:t>
            </w:r>
          </w:p>
        </w:tc>
        <w:tc>
          <w:tcPr>
            <w:tcW w:w="1564"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w:t>
            </w:r>
          </w:p>
        </w:tc>
        <w:tc>
          <w:tcPr>
            <w:tcW w:w="1593"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w:t>
            </w:r>
          </w:p>
        </w:tc>
        <w:tc>
          <w:tcPr>
            <w:tcW w:w="1202"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16859.20</w:t>
            </w:r>
          </w:p>
        </w:tc>
      </w:tr>
      <w:tr>
        <w:trPr>
          <w:trHeight w:val="287" w:hRule="atLeast"/>
        </w:trPr>
        <w:tc>
          <w:tcPr>
            <w:tcW w:w="2283"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100.00%</w:t>
            </w:r>
          </w:p>
        </w:tc>
        <w:tc>
          <w:tcPr>
            <w:tcW w:w="2718"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56129</w:t>
            </w:r>
          </w:p>
        </w:tc>
        <w:tc>
          <w:tcPr>
            <w:tcW w:w="1564"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w:t>
            </w:r>
          </w:p>
        </w:tc>
        <w:tc>
          <w:tcPr>
            <w:tcW w:w="1593"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w:t>
            </w:r>
          </w:p>
        </w:tc>
        <w:tc>
          <w:tcPr>
            <w:tcW w:w="1202"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20993.96</w:t>
            </w:r>
          </w:p>
        </w:tc>
      </w:tr>
    </w:tbl>
    <w:p>
      <w:pPr>
        <w:pStyle w:val="Caption1"/>
        <w:jc w:val="center"/>
        <w:rPr>
          <w:lang w:val="es-419"/>
        </w:rPr>
      </w:pPr>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5</w:t>
      </w:r>
      <w:r>
        <w:rPr>
          <w:lang w:val="es-419"/>
        </w:rPr>
        <w:fldChar w:fldCharType="end"/>
      </w:r>
      <w:r>
        <w:rPr>
          <w:lang w:val="es-419"/>
        </w:rPr>
        <w:t>. Comparación de tiempos de ejecución para los ordenamientos en la representación arreglo.</w:t>
      </w:r>
    </w:p>
    <w:tbl>
      <w:tblPr>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83"/>
        <w:gridCol w:w="2718"/>
        <w:gridCol w:w="1564"/>
        <w:gridCol w:w="1593"/>
        <w:gridCol w:w="1202"/>
      </w:tblGrid>
      <w:tr>
        <w:trPr>
          <w:trHeight w:val="547" w:hRule="atLeast"/>
        </w:trPr>
        <w:tc>
          <w:tcPr>
            <w:tcW w:w="2283"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lang w:val="es-419"/>
              </w:rPr>
            </w:pPr>
            <w:r>
              <w:rPr>
                <w:rFonts w:eastAsia="Times New Roman" w:cs="Calibri" w:ascii="Dax-Regular" w:hAnsi="Dax-Regular"/>
                <w:b/>
                <w:bCs/>
                <w:color w:val="000000"/>
                <w:lang w:val="es-419"/>
              </w:rPr>
              <w:t>Porcentaje de la muestra [pct]</w:t>
            </w:r>
          </w:p>
        </w:tc>
        <w:tc>
          <w:tcPr>
            <w:tcW w:w="2718"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lang w:val="es-419"/>
              </w:rPr>
            </w:pPr>
            <w:r>
              <w:rPr>
                <w:rFonts w:eastAsia="Times New Roman" w:cs="Calibri" w:ascii="Dax-Regular" w:hAnsi="Dax-Regular"/>
                <w:b/>
                <w:bCs/>
                <w:color w:val="000000"/>
                <w:lang w:val="es-419"/>
              </w:rPr>
              <w:t>Tamaño de la muestra (SINGLE_LINKED)</w:t>
            </w:r>
          </w:p>
        </w:tc>
        <w:tc>
          <w:tcPr>
            <w:tcW w:w="1564"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rPr>
            </w:pPr>
            <w:r>
              <w:rPr>
                <w:rFonts w:eastAsia="Times New Roman" w:cs="Calibri" w:ascii="Dax-Regular" w:hAnsi="Dax-Regular"/>
                <w:b/>
                <w:bCs/>
                <w:color w:val="000000"/>
              </w:rPr>
              <w:t>Insertion Sort [ms]</w:t>
            </w:r>
          </w:p>
        </w:tc>
        <w:tc>
          <w:tcPr>
            <w:tcW w:w="1593"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rPr>
            </w:pPr>
            <w:r>
              <w:rPr>
                <w:rFonts w:eastAsia="Times New Roman" w:cs="Calibri" w:ascii="Dax-Regular" w:hAnsi="Dax-Regular"/>
                <w:b/>
                <w:bCs/>
                <w:color w:val="000000"/>
              </w:rPr>
              <w:t>Selection Sort [ms]</w:t>
            </w:r>
          </w:p>
        </w:tc>
        <w:tc>
          <w:tcPr>
            <w:tcW w:w="1202"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b/>
                <w:b/>
                <w:bCs/>
                <w:color w:val="000000"/>
              </w:rPr>
            </w:pPr>
            <w:r>
              <w:rPr>
                <w:rFonts w:eastAsia="Times New Roman" w:cs="Calibri" w:ascii="Dax-Regular" w:hAnsi="Dax-Regular"/>
                <w:b/>
                <w:bCs/>
                <w:color w:val="000000"/>
              </w:rPr>
              <w:t>Shell Sort [ms]</w:t>
            </w:r>
          </w:p>
        </w:tc>
      </w:tr>
      <w:tr>
        <w:trPr>
          <w:trHeight w:val="287" w:hRule="atLeast"/>
        </w:trPr>
        <w:tc>
          <w:tcPr>
            <w:tcW w:w="2283"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0.50%</w:t>
            </w:r>
          </w:p>
        </w:tc>
        <w:tc>
          <w:tcPr>
            <w:tcW w:w="2718"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501</w:t>
            </w:r>
          </w:p>
        </w:tc>
        <w:tc>
          <w:tcPr>
            <w:tcW w:w="1564"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10803.28</w:t>
            </w:r>
          </w:p>
        </w:tc>
        <w:tc>
          <w:tcPr>
            <w:tcW w:w="1593"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9719.19</w:t>
            </w:r>
          </w:p>
        </w:tc>
        <w:tc>
          <w:tcPr>
            <w:tcW w:w="1202"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324.84</w:t>
            </w:r>
          </w:p>
        </w:tc>
      </w:tr>
      <w:tr>
        <w:trPr>
          <w:trHeight w:val="287" w:hRule="atLeast"/>
        </w:trPr>
        <w:tc>
          <w:tcPr>
            <w:tcW w:w="2283"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5.00%</w:t>
            </w:r>
          </w:p>
        </w:tc>
        <w:tc>
          <w:tcPr>
            <w:tcW w:w="2718"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4391</w:t>
            </w:r>
          </w:p>
        </w:tc>
        <w:tc>
          <w:tcPr>
            <w:tcW w:w="1564"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c>
          <w:tcPr>
            <w:tcW w:w="1593"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c>
          <w:tcPr>
            <w:tcW w:w="1202"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113302.38</w:t>
            </w:r>
          </w:p>
        </w:tc>
      </w:tr>
      <w:tr>
        <w:trPr>
          <w:trHeight w:val="287" w:hRule="atLeast"/>
        </w:trPr>
        <w:tc>
          <w:tcPr>
            <w:tcW w:w="2283"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10.00%</w:t>
            </w:r>
          </w:p>
        </w:tc>
        <w:tc>
          <w:tcPr>
            <w:tcW w:w="2718"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8193</w:t>
            </w:r>
          </w:p>
        </w:tc>
        <w:tc>
          <w:tcPr>
            <w:tcW w:w="1564"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c>
          <w:tcPr>
            <w:tcW w:w="1593"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c>
          <w:tcPr>
            <w:tcW w:w="1202"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454785.68</w:t>
            </w:r>
          </w:p>
        </w:tc>
      </w:tr>
      <w:tr>
        <w:trPr>
          <w:trHeight w:val="287" w:hRule="atLeast"/>
        </w:trPr>
        <w:tc>
          <w:tcPr>
            <w:tcW w:w="2283"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20.00%</w:t>
            </w:r>
          </w:p>
        </w:tc>
        <w:tc>
          <w:tcPr>
            <w:tcW w:w="2718"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15136</w:t>
            </w:r>
          </w:p>
        </w:tc>
        <w:tc>
          <w:tcPr>
            <w:tcW w:w="1564"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c>
          <w:tcPr>
            <w:tcW w:w="1593"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c>
          <w:tcPr>
            <w:tcW w:w="1202"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r>
      <w:tr>
        <w:trPr>
          <w:trHeight w:val="287" w:hRule="atLeast"/>
        </w:trPr>
        <w:tc>
          <w:tcPr>
            <w:tcW w:w="2283"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30.00%</w:t>
            </w:r>
          </w:p>
        </w:tc>
        <w:tc>
          <w:tcPr>
            <w:tcW w:w="2718"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21319</w:t>
            </w:r>
          </w:p>
        </w:tc>
        <w:tc>
          <w:tcPr>
            <w:tcW w:w="1564"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c>
          <w:tcPr>
            <w:tcW w:w="1593"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c>
          <w:tcPr>
            <w:tcW w:w="1202"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r>
      <w:tr>
        <w:trPr>
          <w:trHeight w:val="287" w:hRule="atLeast"/>
        </w:trPr>
        <w:tc>
          <w:tcPr>
            <w:tcW w:w="2283"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50.00%</w:t>
            </w:r>
          </w:p>
        </w:tc>
        <w:tc>
          <w:tcPr>
            <w:tcW w:w="2718"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32422</w:t>
            </w:r>
          </w:p>
        </w:tc>
        <w:tc>
          <w:tcPr>
            <w:tcW w:w="1564"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c>
          <w:tcPr>
            <w:tcW w:w="1593"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c>
          <w:tcPr>
            <w:tcW w:w="1202" w:type="dxa"/>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r>
      <w:tr>
        <w:trPr>
          <w:trHeight w:val="287" w:hRule="atLeast"/>
        </w:trPr>
        <w:tc>
          <w:tcPr>
            <w:tcW w:w="2283"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80.00%</w:t>
            </w:r>
          </w:p>
        </w:tc>
        <w:tc>
          <w:tcPr>
            <w:tcW w:w="2718"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47165</w:t>
            </w:r>
          </w:p>
        </w:tc>
        <w:tc>
          <w:tcPr>
            <w:tcW w:w="1564"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c>
          <w:tcPr>
            <w:tcW w:w="1593"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c>
          <w:tcPr>
            <w:tcW w:w="1202" w:type="dxa"/>
            <w:tcBorders/>
            <w:shd w:color="D9D9D9" w:fill="D9D9D9"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r>
      <w:tr>
        <w:trPr>
          <w:trHeight w:val="287" w:hRule="atLeast"/>
        </w:trPr>
        <w:tc>
          <w:tcPr>
            <w:tcW w:w="2283"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100.00%</w:t>
            </w:r>
          </w:p>
        </w:tc>
        <w:tc>
          <w:tcPr>
            <w:tcW w:w="2718"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56129</w:t>
            </w:r>
          </w:p>
        </w:tc>
        <w:tc>
          <w:tcPr>
            <w:tcW w:w="1564"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c>
          <w:tcPr>
            <w:tcW w:w="1593"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c>
          <w:tcPr>
            <w:tcW w:w="1202" w:type="dxa"/>
            <w:tcBorders>
              <w:bottom w:val="single" w:sz="4" w:space="0" w:color="000000"/>
            </w:tcBorders>
            <w:shd w:color="auto" w:fill="auto" w:val="clear"/>
            <w:vAlign w:val="center"/>
          </w:tcPr>
          <w:p>
            <w:pPr>
              <w:pStyle w:val="Normal"/>
              <w:widowControl w:val="false"/>
              <w:spacing w:lineRule="auto" w:line="240" w:before="0" w:after="0"/>
              <w:jc w:val="center"/>
              <w:rPr>
                <w:rFonts w:ascii="Dax-Regular" w:hAnsi="Dax-Regular" w:eastAsia="Times New Roman" w:cs="Calibri"/>
                <w:color w:val="000000"/>
              </w:rPr>
            </w:pPr>
            <w:r>
              <w:rPr>
                <w:rFonts w:eastAsia="Times New Roman" w:cs="Calibri" w:ascii="Dax-Regular" w:hAnsi="Dax-Regular"/>
                <w:color w:val="000000"/>
              </w:rPr>
              <w:t>+600000</w:t>
            </w:r>
          </w:p>
        </w:tc>
      </w:tr>
    </w:tbl>
    <w:p>
      <w:pPr>
        <w:pStyle w:val="Caption1"/>
        <w:jc w:val="center"/>
        <w:rPr>
          <w:lang w:val="es-419"/>
        </w:rPr>
      </w:pPr>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6</w:t>
      </w:r>
      <w:r>
        <w:rPr>
          <w:lang w:val="es-419"/>
        </w:rPr>
        <w:fldChar w:fldCharType="end"/>
      </w:r>
      <w:r>
        <w:rPr>
          <w:lang w:val="es-419"/>
        </w:rPr>
        <w:t>. Comparación de tiempos de ejecución para los ordenamientos en la representación lista enlazada.</w:t>
      </w:r>
    </w:p>
    <w:tbl>
      <w:tblPr>
        <w:tblStyle w:val="Tablaconcuadrcula2-nfasis3"/>
        <w:tblW w:w="688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66"/>
        <w:gridCol w:w="2353"/>
        <w:gridCol w:w="3065"/>
      </w:tblGrid>
      <w:tr>
        <w:trPr>
          <w:cnfStyle w:val="100000000000" w:firstRow="1" w:lastRow="0" w:firstColumn="0" w:lastColumn="0" w:oddVBand="0" w:evenVBand="0" w:oddHBand="0" w:evenHBand="0" w:firstRowFirstColumn="0" w:firstRowLastColumn="0" w:lastRowFirstColumn="0" w:lastRowLastColumn="0"/>
        </w:trPr>
        <w:tc>
          <w:tcPr>
            <w:tcW w:w="1466" w:type="dxa"/>
            <w:cnfStyle w:val="001000000000" w:firstRow="0" w:lastRow="0" w:firstColumn="1" w:lastColumn="0" w:oddVBand="0" w:evenVBand="0" w:oddHBand="0" w:evenHBand="0" w:firstRowFirstColumn="0" w:firstRowLastColumn="0" w:lastRowFirstColumn="0" w:lastRowLastColumn="0"/>
            <w:tcBorders>
              <w:top w:val="nil"/>
              <w:bottom w:val="single" w:sz="12" w:space="0" w:color="C9C9C9"/>
            </w:tcBorders>
            <w:shd w:color="auto" w:fill="FFFFFF" w:themeFill="background1" w:val="clear"/>
          </w:tcPr>
          <w:p>
            <w:pPr>
              <w:pStyle w:val="Normal"/>
              <w:widowControl/>
              <w:suppressAutoHyphens w:val="true"/>
              <w:spacing w:lineRule="auto" w:line="240" w:before="0" w:after="0"/>
              <w:jc w:val="both"/>
              <w:rPr>
                <w:rFonts w:ascii="Dax-Regular" w:hAnsi="Dax-Regular"/>
                <w:sz w:val="24"/>
                <w:szCs w:val="24"/>
                <w:lang w:val="es-419"/>
              </w:rPr>
            </w:pPr>
            <w:r>
              <w:rPr>
                <w:rFonts w:eastAsia="Yu Mincho" w:cs="" w:ascii="Dax-Regular" w:hAnsi="Dax-Regular"/>
                <w:b/>
                <w:bCs/>
                <w:kern w:val="0"/>
                <w:sz w:val="24"/>
                <w:szCs w:val="24"/>
                <w:lang w:val="es-419" w:eastAsia="ja-JP" w:bidi="ar-SA"/>
              </w:rPr>
              <w:t>Algoritmo</w:t>
            </w:r>
          </w:p>
        </w:tc>
        <w:tc>
          <w:tcPr>
            <w:tcW w:w="2353" w:type="dxa"/>
            <w:tcBorders>
              <w:top w:val="nil"/>
              <w:bottom w:val="single" w:sz="12" w:space="0" w:color="C9C9C9"/>
            </w:tcBorders>
            <w:shd w:color="auto" w:fill="FFFFFF" w:themeFill="background1" w:val="clear"/>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Pr>
                <w:rFonts w:eastAsia="Yu Mincho" w:cs="" w:ascii="Dax-Regular" w:hAnsi="Dax-Regular"/>
                <w:b/>
                <w:bCs/>
                <w:kern w:val="0"/>
                <w:sz w:val="24"/>
                <w:szCs w:val="24"/>
                <w:lang w:val="es-419" w:eastAsia="ja-JP" w:bidi="ar-SA"/>
              </w:rPr>
              <w:t>Arreglo (ARRAY_LIST)</w:t>
            </w:r>
          </w:p>
        </w:tc>
        <w:tc>
          <w:tcPr>
            <w:tcW w:w="3065" w:type="dxa"/>
            <w:tcBorders>
              <w:top w:val="nil"/>
              <w:bottom w:val="single" w:sz="12" w:space="0" w:color="C9C9C9"/>
            </w:tcBorders>
            <w:shd w:color="auto" w:fill="FFFFFF" w:themeFill="background1" w:val="clear"/>
          </w:tcPr>
          <w:p>
            <w:pPr>
              <w:pStyle w:val="Normal"/>
              <w:widowControl/>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Pr>
                <w:rFonts w:eastAsia="Yu Mincho" w:cs="" w:ascii="Dax-Regular" w:hAnsi="Dax-Regular"/>
                <w:b/>
                <w:bCs/>
                <w:kern w:val="0"/>
                <w:sz w:val="24"/>
                <w:szCs w:val="24"/>
                <w:lang w:val="es-419" w:eastAsia="ja-JP" w:bidi="ar-SA"/>
              </w:rPr>
              <w:t>Lista enlazada (LINKED_LIST)</w:t>
            </w:r>
          </w:p>
        </w:tc>
      </w:tr>
      <w:tr>
        <w:trPr>
          <w:cnfStyle w:val="000000100000" w:firstRow="0" w:lastRow="0" w:firstColumn="0" w:lastColumn="0" w:oddVBand="0" w:evenVBand="0" w:oddHBand="1" w:evenHBand="0" w:firstRowFirstColumn="0" w:firstRowLastColumn="0" w:lastRowFirstColumn="0" w:lastRowLastColumn="0"/>
        </w:trPr>
        <w:tc>
          <w:tcPr>
            <w:tcW w:w="1466"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tcPr>
          <w:p>
            <w:pPr>
              <w:pStyle w:val="Normal"/>
              <w:widowControl/>
              <w:tabs>
                <w:tab w:val="clear" w:pos="720"/>
                <w:tab w:val="right" w:pos="2121" w:leader="none"/>
              </w:tabs>
              <w:suppressAutoHyphens w:val="true"/>
              <w:spacing w:lineRule="auto" w:line="240" w:before="0" w:after="0"/>
              <w:jc w:val="center"/>
              <w:rPr>
                <w:rFonts w:ascii="Dax-Regular" w:hAnsi="Dax-Regular"/>
                <w:b w:val="false"/>
                <w:b w:val="false"/>
                <w:bCs w:val="false"/>
                <w:i/>
                <w:i/>
                <w:iCs/>
                <w:lang w:val="es-419"/>
              </w:rPr>
            </w:pPr>
            <w:r>
              <w:rPr>
                <w:rFonts w:eastAsia="Yu Mincho" w:cs="" w:ascii="Dax-Regular" w:hAnsi="Dax-Regular"/>
                <w:b w:val="false"/>
                <w:bCs w:val="false"/>
                <w:i/>
                <w:iCs/>
                <w:kern w:val="0"/>
                <w:sz w:val="22"/>
                <w:szCs w:val="22"/>
                <w:lang w:val="es-419" w:eastAsia="ja-JP" w:bidi="ar-SA"/>
              </w:rPr>
              <w:t>Insertion Sort</w:t>
            </w:r>
          </w:p>
        </w:tc>
        <w:tc>
          <w:tcPr>
            <w:tcW w:w="2353" w:type="dxa"/>
            <w:tcBorders>
              <w:left w:val="single" w:sz="2" w:space="0" w:color="C9C9C9"/>
              <w:right w:val="single" w:sz="2" w:space="0" w:color="C9C9C9"/>
            </w:tcBorders>
            <w:shd w:color="auto" w:fill="EDEDED" w:themeFill="accent3" w:themeFillTint="33" w:val="clear"/>
          </w:tcPr>
          <w:p>
            <w:pPr>
              <w:pStyle w:val="Normal"/>
              <w:widowControl/>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eastAsia="游明朝" w:cs="" w:ascii="Dax-Regular" w:hAnsi="Dax-Regular"/>
                <w:kern w:val="0"/>
                <w:sz w:val="22"/>
                <w:szCs w:val="22"/>
                <w:lang w:val="es-419" w:eastAsia="ja-JP" w:bidi="ar-SA"/>
              </w:rPr>
              <w:t>O(2E+07 N^2)</w:t>
            </w:r>
          </w:p>
        </w:tc>
        <w:tc>
          <w:tcPr>
            <w:tcW w:w="3065" w:type="dxa"/>
            <w:tcBorders>
              <w:left w:val="single" w:sz="2" w:space="0" w:color="C9C9C9"/>
            </w:tcBorders>
            <w:shd w:color="auto" w:fill="EDEDED" w:themeFill="accent3" w:themeFillTint="33" w:val="clear"/>
          </w:tcPr>
          <w:p>
            <w:pPr>
              <w:pStyle w:val="Normal"/>
              <w:widowControl/>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eastAsia="游明朝" w:cs="" w:ascii="Dax-Regular" w:hAnsi="Dax-Regular"/>
                <w:kern w:val="0"/>
                <w:sz w:val="22"/>
                <w:szCs w:val="22"/>
                <w:lang w:val="es-419" w:eastAsia="ja-JP" w:bidi="ar-SA"/>
              </w:rPr>
              <w:t>O(1E+08N^1.7446)</w:t>
            </w:r>
          </w:p>
        </w:tc>
      </w:tr>
      <w:tr>
        <w:trPr/>
        <w:tc>
          <w:tcPr>
            <w:tcW w:w="1466"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tcPr>
          <w:p>
            <w:pPr>
              <w:pStyle w:val="Normal"/>
              <w:widowControl/>
              <w:tabs>
                <w:tab w:val="clear" w:pos="720"/>
                <w:tab w:val="right" w:pos="2121" w:leader="none"/>
              </w:tabs>
              <w:suppressAutoHyphens w:val="true"/>
              <w:spacing w:lineRule="auto" w:line="240" w:before="0" w:after="0"/>
              <w:jc w:val="center"/>
              <w:rPr>
                <w:rFonts w:ascii="Dax-Regular" w:hAnsi="Dax-Regular"/>
                <w:b w:val="false"/>
                <w:b w:val="false"/>
                <w:bCs w:val="false"/>
                <w:i/>
                <w:i/>
                <w:iCs/>
                <w:lang w:val="es-419"/>
              </w:rPr>
            </w:pPr>
            <w:r>
              <w:rPr>
                <w:rFonts w:eastAsia="Yu Mincho" w:cs="" w:ascii="Dax-Regular" w:hAnsi="Dax-Regular"/>
                <w:b w:val="false"/>
                <w:bCs w:val="false"/>
                <w:i/>
                <w:iCs/>
                <w:kern w:val="0"/>
                <w:sz w:val="22"/>
                <w:szCs w:val="22"/>
                <w:lang w:val="es-419" w:eastAsia="ja-JP" w:bidi="ar-SA"/>
              </w:rPr>
              <w:t>Selection Sort</w:t>
            </w:r>
          </w:p>
        </w:tc>
        <w:tc>
          <w:tcPr>
            <w:tcW w:w="2353" w:type="dxa"/>
            <w:tcBorders>
              <w:left w:val="single" w:sz="2" w:space="0" w:color="C9C9C9"/>
              <w:right w:val="single" w:sz="2" w:space="0" w:color="C9C9C9"/>
            </w:tcBorders>
          </w:tcPr>
          <w:p>
            <w:pPr>
              <w:pStyle w:val="Normal"/>
              <w:widowControl/>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eastAsia="游明朝" w:cs="" w:ascii="Dax-Regular" w:hAnsi="Dax-Regular"/>
                <w:kern w:val="0"/>
                <w:sz w:val="22"/>
                <w:szCs w:val="22"/>
                <w:lang w:val="es-419" w:eastAsia="ja-JP" w:bidi="ar-SA"/>
              </w:rPr>
              <w:t>O(2E+07 N^2)</w:t>
            </w:r>
          </w:p>
        </w:tc>
        <w:tc>
          <w:tcPr>
            <w:tcW w:w="3065" w:type="dxa"/>
            <w:tcBorders>
              <w:left w:val="single" w:sz="2" w:space="0" w:color="C9C9C9"/>
            </w:tcBorders>
          </w:tcPr>
          <w:p>
            <w:pPr>
              <w:pStyle w:val="Normal"/>
              <w:widowControl/>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eastAsia="游明朝" w:cs="" w:ascii="Dax-Regular" w:hAnsi="Dax-Regular"/>
                <w:kern w:val="0"/>
                <w:sz w:val="22"/>
                <w:szCs w:val="22"/>
                <w:lang w:val="es-419" w:eastAsia="ja-JP" w:bidi="ar-SA"/>
              </w:rPr>
              <w:t>O(1E+08N^1.7905)</w:t>
            </w:r>
          </w:p>
        </w:tc>
      </w:tr>
      <w:tr>
        <w:trPr>
          <w:cnfStyle w:val="000000100000" w:firstRow="0" w:lastRow="0" w:firstColumn="0" w:lastColumn="0" w:oddVBand="0" w:evenVBand="0" w:oddHBand="1" w:evenHBand="0" w:firstRowFirstColumn="0" w:firstRowLastColumn="0" w:lastRowFirstColumn="0" w:lastRowLastColumn="0"/>
        </w:trPr>
        <w:tc>
          <w:tcPr>
            <w:tcW w:w="1466"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tcPr>
          <w:p>
            <w:pPr>
              <w:pStyle w:val="Normal"/>
              <w:widowControl/>
              <w:suppressAutoHyphens w:val="true"/>
              <w:spacing w:lineRule="auto" w:line="240" w:before="0" w:after="0"/>
              <w:jc w:val="center"/>
              <w:rPr>
                <w:rFonts w:ascii="Dax-Regular" w:hAnsi="Dax-Regular"/>
                <w:b w:val="false"/>
                <w:b w:val="false"/>
                <w:bCs w:val="false"/>
                <w:i/>
                <w:i/>
                <w:iCs/>
                <w:lang w:val="es-419"/>
              </w:rPr>
            </w:pPr>
            <w:r>
              <w:rPr>
                <w:rFonts w:eastAsia="Yu Mincho" w:cs="" w:ascii="Dax-Regular" w:hAnsi="Dax-Regular"/>
                <w:b w:val="false"/>
                <w:bCs w:val="false"/>
                <w:i/>
                <w:iCs/>
                <w:kern w:val="0"/>
                <w:sz w:val="22"/>
                <w:szCs w:val="22"/>
                <w:lang w:val="en-US" w:eastAsia="ja-JP" w:bidi="ar-SA"/>
              </w:rPr>
              <w:t>Shell Sort</w:t>
            </w:r>
          </w:p>
        </w:tc>
        <w:tc>
          <w:tcPr>
            <w:tcW w:w="2353" w:type="dxa"/>
            <w:tcBorders>
              <w:left w:val="single" w:sz="2" w:space="0" w:color="C9C9C9"/>
              <w:right w:val="single" w:sz="2" w:space="0" w:color="C9C9C9"/>
            </w:tcBorders>
            <w:shd w:color="auto" w:fill="EDEDED" w:themeFill="accent3" w:themeFillTint="33" w:val="clear"/>
          </w:tcPr>
          <w:p>
            <w:pPr>
              <w:pStyle w:val="Normal"/>
              <w:widowControl/>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eastAsia="游明朝" w:cs="" w:ascii="Dax-Regular" w:hAnsi="Dax-Regular"/>
                <w:kern w:val="0"/>
                <w:sz w:val="22"/>
                <w:szCs w:val="22"/>
                <w:lang w:val="es-419" w:eastAsia="ja-JP" w:bidi="ar-SA"/>
              </w:rPr>
              <w:t>O(23756 N^1.0806)</w:t>
            </w:r>
          </w:p>
          <w:p>
            <w:pPr>
              <w:pStyle w:val="Normal"/>
              <w:widowControl/>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eastAsia="游明朝" w:cs="" w:ascii="Dax-Regular" w:hAnsi="Dax-Regular"/>
                <w:kern w:val="0"/>
                <w:sz w:val="22"/>
                <w:szCs w:val="22"/>
                <w:lang w:val="en-US" w:eastAsia="ja-JP" w:bidi="ar-SA"/>
              </w:rPr>
            </w:r>
          </w:p>
          <w:p>
            <w:pPr>
              <w:pStyle w:val="Normal"/>
              <w:widowControl/>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eastAsia="游明朝" w:cs="" w:ascii="Dax-Regular" w:hAnsi="Dax-Regular"/>
                <w:kern w:val="0"/>
                <w:sz w:val="22"/>
                <w:szCs w:val="22"/>
                <w:lang w:val="es-419" w:eastAsia="ja-JP" w:bidi="ar-SA"/>
              </w:rPr>
              <w:t>X – más eficiente</w:t>
            </w:r>
          </w:p>
        </w:tc>
        <w:tc>
          <w:tcPr>
            <w:tcW w:w="3065" w:type="dxa"/>
            <w:tcBorders>
              <w:left w:val="single" w:sz="2" w:space="0" w:color="C9C9C9"/>
            </w:tcBorders>
            <w:shd w:color="auto" w:fill="EDEDED" w:themeFill="accent3" w:themeFillTint="33" w:val="clear"/>
          </w:tcPr>
          <w:p>
            <w:pPr>
              <w:pStyle w:val="Normal"/>
              <w:keepNext w:val="true"/>
              <w:widowControl/>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Dax-Regular" w:hAnsi="Dax-Regular"/>
                <w:lang w:val="es-CO"/>
              </w:rPr>
            </w:pPr>
            <w:r>
              <w:rPr>
                <w:rFonts w:eastAsia="游明朝" w:cs="" w:ascii="Dax-Regular" w:hAnsi="Dax-Regular"/>
                <w:kern w:val="0"/>
                <w:sz w:val="22"/>
                <w:szCs w:val="22"/>
                <w:lang w:val="es-CO" w:eastAsia="ja-JP" w:bidi="ar-SA"/>
              </w:rPr>
              <w:t>O(5E+07 N^2)</w:t>
            </w:r>
          </w:p>
          <w:p>
            <w:pPr>
              <w:pStyle w:val="Normal"/>
              <w:keepNext w:val="true"/>
              <w:widowControl/>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Dax-Regular" w:hAnsi="Dax-Regular"/>
                <w:lang w:val="es-CO"/>
              </w:rPr>
            </w:pPr>
            <w:r>
              <w:rPr>
                <w:rFonts w:eastAsia="游明朝" w:cs="" w:ascii="Dax-Regular" w:hAnsi="Dax-Regular"/>
                <w:kern w:val="0"/>
                <w:sz w:val="22"/>
                <w:szCs w:val="22"/>
                <w:lang w:val="en-US" w:eastAsia="ja-JP" w:bidi="ar-SA"/>
              </w:rPr>
            </w:r>
          </w:p>
          <w:p>
            <w:pPr>
              <w:pStyle w:val="Normal"/>
              <w:keepNext w:val="true"/>
              <w:widowControl/>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eastAsia="游明朝" w:cs="" w:ascii="Dax-Regular" w:hAnsi="Dax-Regular"/>
                <w:kern w:val="0"/>
                <w:sz w:val="22"/>
                <w:szCs w:val="22"/>
                <w:lang w:val="es-CO" w:eastAsia="ja-JP" w:bidi="ar-SA"/>
              </w:rPr>
              <w:t>X – más eficiente</w:t>
            </w:r>
          </w:p>
        </w:tc>
      </w:tr>
    </w:tbl>
    <w:p>
      <w:pPr>
        <w:pStyle w:val="Caption1"/>
        <w:jc w:val="center"/>
        <w:rPr>
          <w:rFonts w:ascii="Dax-Regular" w:hAnsi="Dax-Regular"/>
          <w:lang w:val="es-419"/>
        </w:rPr>
      </w:pPr>
      <w:r>
        <w:rPr>
          <w:lang w:val="es-419"/>
        </w:rPr>
        <w:t xml:space="preserve">Tabla </w:t>
      </w:r>
      <w:r>
        <w:rPr>
          <w:lang w:val="es-419"/>
        </w:rPr>
        <w:fldChar w:fldCharType="begin"/>
      </w:r>
      <w:r>
        <w:rPr>
          <w:lang w:val="es-419"/>
        </w:rPr>
        <w:instrText xml:space="preserve"> SEQ Tabla \* ARABIC </w:instrText>
      </w:r>
      <w:r>
        <w:rPr>
          <w:lang w:val="es-419"/>
        </w:rPr>
        <w:fldChar w:fldCharType="separate"/>
      </w:r>
      <w:r>
        <w:rPr>
          <w:lang w:val="es-419"/>
        </w:rPr>
        <w:t>7</w:t>
      </w:r>
      <w:r>
        <w:rPr>
          <w:lang w:val="es-419"/>
        </w:rPr>
        <w:fldChar w:fldCharType="end"/>
      </w:r>
      <w:r>
        <w:rPr>
          <w:lang w:val="es-419"/>
        </w:rPr>
        <w:t>. Comparación de eficiencia de acuerdo con los algoritmos de ordenamientos y estructuras de datos utilizadas.</w:t>
      </w:r>
    </w:p>
    <w:p>
      <w:pPr>
        <w:pStyle w:val="Heading1"/>
        <w:rPr>
          <w:b/>
          <w:b/>
          <w:bCs/>
          <w:lang w:val="es-419"/>
        </w:rPr>
      </w:pPr>
      <w:r>
        <w:rPr>
          <w:b/>
          <w:bCs/>
          <w:lang w:val="es-419"/>
        </w:rPr>
        <w:t>Preguntas de análisis</w:t>
      </w:r>
    </w:p>
    <w:p>
      <w:pPr>
        <w:pStyle w:val="ListParagraph"/>
        <w:numPr>
          <w:ilvl w:val="0"/>
          <w:numId w:val="1"/>
        </w:numPr>
        <w:rPr>
          <w:rFonts w:ascii="Dax-Regular" w:hAnsi="Dax-Regular"/>
          <w:lang w:val="es-419"/>
        </w:rPr>
      </w:pPr>
      <w:r>
        <w:rPr>
          <w:rFonts w:ascii="Dax-Regular" w:hAnsi="Dax-Regular"/>
          <w:lang w:val="es-419"/>
        </w:rPr>
        <w:t>¿El comportamiento de los algoritmos es acorde a lo enunciado teóricamente?</w:t>
      </w:r>
    </w:p>
    <w:p>
      <w:pPr>
        <w:pStyle w:val="TextBody"/>
        <w:spacing w:lineRule="atLeast" w:line="330"/>
        <w:ind w:left="720" w:hanging="0"/>
        <w:rPr>
          <w:rFonts w:ascii="Dax-Regular" w:hAnsi="Dax-Regular"/>
          <w:lang w:val="es-419"/>
        </w:rPr>
      </w:pPr>
      <w:r>
        <w:rPr>
          <w:rFonts w:ascii="Dax-Regular" w:hAnsi="Dax-Regular"/>
          <w:lang w:val="es-419"/>
        </w:rPr>
        <w:t xml:space="preserve">Si. Pudimos encontrar esto al hacer una regresión sobre las curvas generadas por el tiempo que tardó cada ordenamiento en terminar, con lo cual pudimos ver que una función cuadrática se ajusta mejor a la gráfica de complejidad del insertion y selection sort (aunque no tuvimos la oportunidad de verificarlo también para la estructura SINGLE_LINKED, ya que solo obtuvimos un dato con estos ordenamientos). EN el caso del ordenamiento de tipo Shell, encontramos que probablemente no encontramos suficientes datos para mostrar la naturaleza logarítmica que posee la complejidad de este ordenamiento, lo cual resultó en Excel frecuentemente prefiriendo una regresión lineal para ajustarse mejor a la gráfica de complejidad del Shell sort. Sin embargo, a pesar de esta situación, todavía es evidente como la complejidad de este ordenamiento no es lineal, y al realizar un ajuste del tipo x log(x) (para copiar la complejidad teórica del Shell sort de n log (n)), encontramos que esta también se ajusta casi perfectamente a la gráfica. </w:t>
      </w:r>
    </w:p>
    <w:p>
      <w:pPr>
        <w:pStyle w:val="Normal"/>
        <w:ind w:left="360" w:hanging="0"/>
        <w:rPr>
          <w:rFonts w:ascii="Dax-Regular" w:hAnsi="Dax-Regular"/>
          <w:lang w:val="es-419"/>
        </w:rPr>
      </w:pPr>
      <w:r>
        <w:rPr>
          <w:rFonts w:ascii="Dax-Regular" w:hAnsi="Dax-Regular"/>
          <w:lang w:val="es-419"/>
        </w:rPr>
      </w:r>
    </w:p>
    <w:p>
      <w:pPr>
        <w:pStyle w:val="ListParagraph"/>
        <w:numPr>
          <w:ilvl w:val="0"/>
          <w:numId w:val="1"/>
        </w:numPr>
        <w:rPr>
          <w:rFonts w:ascii="Dax-Regular" w:hAnsi="Dax-Regular"/>
          <w:lang w:val="es-419"/>
        </w:rPr>
      </w:pPr>
      <w:r>
        <w:rPr>
          <w:rFonts w:ascii="Dax-Regular" w:hAnsi="Dax-Regular"/>
          <w:lang w:val="es-419"/>
        </w:rPr>
        <w:t>¿Existe alguna diferencia entre los resultados obtenidos al ejecutar las pruebas en diferentes máquinas?</w:t>
      </w:r>
    </w:p>
    <w:p>
      <w:pPr>
        <w:pStyle w:val="TextBody"/>
        <w:spacing w:lineRule="atLeast" w:line="330"/>
        <w:ind w:left="720" w:hanging="0"/>
        <w:rPr>
          <w:rFonts w:ascii="Dax-Regular" w:hAnsi="Dax-Regular"/>
          <w:lang w:val="es-419"/>
        </w:rPr>
      </w:pPr>
      <w:r>
        <w:rPr>
          <w:rFonts w:ascii="Dax-Regular" w:hAnsi="Dax-Regular"/>
          <w:lang w:val="es-419"/>
        </w:rPr>
        <w:t>Si bien ejecutar las pruebas en una mejor maquina con más capacidad de procesamiento nos permite obtener más datos y por lo tanto realizar mejores aproximaciones, la complejidad de los algoritmos se mantiene en diferentes maquinas como es de esperar, independiente de su capacidad de procesamiento. Es aparente que ejecutar las pruebas en máquinas diferentes resultará en tiempos diferentes, pero lo importante es la relación entre los tiempos y el tamaño de muestra que nos permite determinar la complejidad de un algoritmo independientemente de la maquina donde se probó.</w:t>
      </w:r>
    </w:p>
    <w:p>
      <w:pPr>
        <w:pStyle w:val="Normal"/>
        <w:ind w:left="360" w:hanging="0"/>
        <w:rPr>
          <w:rFonts w:ascii="Dax-Regular" w:hAnsi="Dax-Regular"/>
          <w:lang w:val="es-419"/>
        </w:rPr>
      </w:pPr>
      <w:r>
        <w:rPr>
          <w:rFonts w:ascii="Dax-Regular" w:hAnsi="Dax-Regular"/>
          <w:lang w:val="es-419"/>
        </w:rPr>
      </w:r>
    </w:p>
    <w:p>
      <w:pPr>
        <w:pStyle w:val="ListParagraph"/>
        <w:numPr>
          <w:ilvl w:val="0"/>
          <w:numId w:val="1"/>
        </w:numPr>
        <w:rPr>
          <w:rFonts w:ascii="Dax-Regular" w:hAnsi="Dax-Regular"/>
          <w:lang w:val="es-419"/>
        </w:rPr>
      </w:pPr>
      <w:r>
        <w:rPr>
          <w:rFonts w:ascii="Dax-Regular" w:hAnsi="Dax-Regular"/>
          <w:lang w:val="es-419"/>
        </w:rPr>
        <w:t>De existir diferencias, ¿A qué creen ustedes que se deben dichas diferencias?</w:t>
      </w:r>
    </w:p>
    <w:p>
      <w:pPr>
        <w:pStyle w:val="TextBody"/>
        <w:spacing w:lineRule="atLeast" w:line="330"/>
        <w:rPr>
          <w:rFonts w:ascii="Dax-Regular" w:hAnsi="Dax-Regular"/>
          <w:lang w:val="es-419"/>
        </w:rPr>
      </w:pPr>
      <w:r>
        <w:rPr>
          <w:rFonts w:ascii="Dax-Regular" w:hAnsi="Dax-Regular"/>
          <w:lang w:val="es-419"/>
        </w:rPr>
        <w:tab/>
        <w:t xml:space="preserve">Como se señaló previamente, dichas diferencias se deben a las diferencias en capacidad de procesamiento que tienen diferentes maquinas. Principalmente, encontramos que lo que más impacta a la duración de un ordenamiento es la velocidad del reloj de la CPU con la cual se está ejecutando el algoritmo. Esto tiene sentido, ya que un a CPU que pueda realizas más ciclos por segundo podrá simplemente realizar más tareas en una misma cantidad de tiempo, en este caso realizar más comparaciones cada segundo, lo cual lógicamente reducirá el tiempo que tarda en ordenarse la totalidad de los datos. </w:t>
      </w:r>
    </w:p>
    <w:p>
      <w:pPr>
        <w:pStyle w:val="TextBody"/>
        <w:spacing w:lineRule="atLeast" w:line="330"/>
        <w:rPr>
          <w:rFonts w:ascii="Dax-Regular" w:hAnsi="Dax-Regular"/>
          <w:lang w:val="es-419"/>
        </w:rPr>
      </w:pPr>
      <w:r>
        <w:rPr>
          <w:rFonts w:ascii="Dax-Regular" w:hAnsi="Dax-Regular"/>
          <w:lang w:val="es-419"/>
        </w:rPr>
      </w:r>
    </w:p>
    <w:p>
      <w:pPr>
        <w:pStyle w:val="TextBody"/>
        <w:spacing w:lineRule="atLeast" w:line="330"/>
        <w:rPr>
          <w:rFonts w:ascii="Dax-Regular" w:hAnsi="Dax-Regular"/>
          <w:lang w:val="es-419"/>
        </w:rPr>
      </w:pPr>
      <w:r>
        <w:rPr>
          <w:rFonts w:ascii="Dax-Regular" w:hAnsi="Dax-Regular"/>
          <w:lang w:val="es-419"/>
        </w:rPr>
        <w:t>Adicionalmente, la cantidad de memoria RAM disponible en cada computador tuvo un efecto visible, ya que en computadores con memora RAM más limitada en ocasiones era imposible completar ciertos ordenamientos, lo cual no era un problema en máquinas con más memoria RAM disponible que podían completar el ordenamiento sin quedarse sin memoria.</w:t>
      </w:r>
    </w:p>
    <w:p>
      <w:pPr>
        <w:pStyle w:val="Normal"/>
        <w:tabs>
          <w:tab w:val="clear" w:pos="720"/>
          <w:tab w:val="left" w:pos="795" w:leader="none"/>
        </w:tabs>
        <w:ind w:left="360" w:hanging="0"/>
        <w:rPr>
          <w:rFonts w:ascii="Dax-Regular" w:hAnsi="Dax-Regular"/>
          <w:lang w:val="es-419"/>
        </w:rPr>
      </w:pPr>
      <w:r>
        <w:rPr>
          <w:rFonts w:ascii="Dax-Regular" w:hAnsi="Dax-Regular"/>
          <w:lang w:val="es-419"/>
        </w:rPr>
      </w:r>
    </w:p>
    <w:p>
      <w:pPr>
        <w:pStyle w:val="ListParagraph"/>
        <w:numPr>
          <w:ilvl w:val="0"/>
          <w:numId w:val="1"/>
        </w:numPr>
        <w:rPr>
          <w:rFonts w:ascii="Dax-Regular" w:hAnsi="Dax-Regular"/>
          <w:lang w:val="es-419"/>
        </w:rPr>
      </w:pPr>
      <w:r>
        <w:rPr>
          <w:rFonts w:ascii="Dax-Regular" w:hAnsi="Dax-Regular"/>
          <w:lang w:val="es-419"/>
        </w:rPr>
        <w:t>¿Cuál Estructura de Datos es mejor utilizar si solo se tiene en cuenta los tiempos de ejecución de los algoritmos?</w:t>
      </w:r>
    </w:p>
    <w:p>
      <w:pPr>
        <w:pStyle w:val="Normal"/>
        <w:ind w:left="360" w:hanging="0"/>
        <w:rPr>
          <w:lang w:val="es-CO"/>
        </w:rPr>
      </w:pPr>
      <w:r>
        <w:rPr>
          <w:lang w:val="es-419"/>
        </w:rPr>
        <w:t xml:space="preserve">Si sólo se tiene en cuenta el tiempo de ejecución, es evidente que, </w:t>
      </w:r>
      <w:r>
        <w:rPr>
          <w:lang w:val="es-419"/>
        </w:rPr>
        <w:t xml:space="preserve">la mejor estructura de datos a utilizar es ARRAY_LIST. Podemos sustentar esta respuesta con nuestoros resultados eperimetnales, ya que como se registró en las tablas 2 y 3, la estructura ARRAY_LIST tuvo un mejor tiempo de ejecucion </w:t>
      </w:r>
      <w:r>
        <w:rPr>
          <w:lang w:val="es-419"/>
        </w:rPr>
        <w:t xml:space="preserve">a SINGLE_LINKED </w:t>
      </w:r>
      <w:r>
        <w:rPr>
          <w:lang w:val="es-419"/>
        </w:rPr>
        <w:t xml:space="preserve">para todos los algoritmos cuando se utlizó un tamaño de muesta identico. </w:t>
      </w:r>
    </w:p>
    <w:p>
      <w:pPr>
        <w:pStyle w:val="Normal"/>
        <w:rPr>
          <w:lang w:val="es-CO"/>
        </w:rPr>
      </w:pPr>
      <w:r>
        <w:rPr>
          <w:lang w:val="es-CO"/>
        </w:rPr>
      </w:r>
    </w:p>
    <w:p>
      <w:pPr>
        <w:pStyle w:val="Normal"/>
        <w:rPr>
          <w:lang w:val="es-419"/>
        </w:rPr>
      </w:pPr>
      <w:r>
        <w:rPr>
          <w:lang w:val="es-419"/>
        </w:rPr>
        <w:t>5)</w:t>
      </w:r>
    </w:p>
    <w:p>
      <w:pPr>
        <w:pStyle w:val="Normal"/>
        <w:spacing w:before="0" w:after="160"/>
        <w:rPr>
          <w:lang w:val="es-419"/>
        </w:rPr>
      </w:pPr>
      <w:r>
        <w:rPr/>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Dax-Regula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ascii="Dax-Regular" w:hAnsi="Dax-Regula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2882"/>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Ttulo1Car"/>
    <w:uiPriority w:val="9"/>
    <w:qFormat/>
    <w:rsid w:val="001826c9"/>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1826c9"/>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itle"/>
    <w:uiPriority w:val="10"/>
    <w:qFormat/>
    <w:rsid w:val="00ba3b38"/>
    <w:rPr>
      <w:rFonts w:ascii="Calibri Light" w:hAnsi="Calibri Light" w:eastAsia="游ゴシック Light" w:cs="" w:asciiTheme="majorHAnsi" w:cstheme="majorBidi" w:eastAsiaTheme="majorEastAsia" w:hAnsiTheme="majorHAnsi"/>
      <w:spacing w:val="-10"/>
      <w:kern w:val="2"/>
      <w:sz w:val="56"/>
      <w:szCs w:val="56"/>
    </w:rPr>
  </w:style>
  <w:style w:type="character" w:styleId="Ttulo1Car" w:customStyle="1">
    <w:name w:val="Título 1 Car"/>
    <w:basedOn w:val="DefaultParagraphFont"/>
    <w:link w:val="Heading1"/>
    <w:uiPriority w:val="9"/>
    <w:qFormat/>
    <w:rsid w:val="001826c9"/>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Heading2"/>
    <w:uiPriority w:val="9"/>
    <w:qFormat/>
    <w:rsid w:val="001826c9"/>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EncabezadoCar" w:customStyle="1">
    <w:name w:val="Encabezado Car"/>
    <w:basedOn w:val="DefaultParagraphFont"/>
    <w:link w:val="Header"/>
    <w:uiPriority w:val="99"/>
    <w:qFormat/>
    <w:rsid w:val="00fa294d"/>
    <w:rPr/>
  </w:style>
  <w:style w:type="character" w:styleId="PiedepginaCar" w:customStyle="1">
    <w:name w:val="Pie de página Car"/>
    <w:basedOn w:val="DefaultParagraphFont"/>
    <w:link w:val="Footer"/>
    <w:uiPriority w:val="99"/>
    <w:qFormat/>
    <w:rsid w:val="00fa294d"/>
    <w:rPr/>
  </w:style>
  <w:style w:type="character" w:styleId="NumberingSymbols" w:customStyle="1">
    <w:name w:val="Numbering Symbols"/>
    <w:qFormat/>
    <w:rPr/>
  </w:style>
  <w:style w:type="character" w:styleId="TextoindependienteCar" w:customStyle="1">
    <w:name w:val="Texto independiente Car"/>
    <w:basedOn w:val="DefaultParagraphFont"/>
    <w:qFormat/>
    <w:rsid w:val="005f0d9d"/>
    <w:rPr/>
  </w:style>
  <w:style w:type="paragraph" w:styleId="Heading" w:customStyle="1">
    <w:name w:val="Heading"/>
    <w:basedOn w:val="Normal"/>
    <w:next w:val="TextBody"/>
    <w:qFormat/>
    <w:pPr>
      <w:keepNext w:val="true"/>
      <w:spacing w:before="240" w:after="120"/>
    </w:pPr>
    <w:rPr>
      <w:rFonts w:ascii="Arial" w:hAnsi="Arial" w:eastAsia="Noto Sans" w:cs="Noto Sans Devanagari"/>
      <w:sz w:val="28"/>
      <w:szCs w:val="28"/>
    </w:rPr>
  </w:style>
  <w:style w:type="paragraph" w:styleId="TextBody">
    <w:name w:val="Body Text"/>
    <w:basedOn w:val="Normal"/>
    <w:link w:val="TextoindependienteCar"/>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next w:val="Normal"/>
    <w:uiPriority w:val="35"/>
    <w:unhideWhenUsed/>
    <w:qFormat/>
    <w:rsid w:val="005c50d1"/>
    <w:pPr>
      <w:spacing w:lineRule="auto" w:line="240" w:before="0" w:after="200"/>
    </w:pPr>
    <w:rPr>
      <w:i/>
      <w:iCs/>
      <w:color w:val="44546A" w:themeColor="text2"/>
      <w:sz w:val="18"/>
      <w:szCs w:val="18"/>
    </w:rPr>
  </w:style>
  <w:style w:type="paragraph" w:styleId="Title">
    <w:name w:val="Title"/>
    <w:basedOn w:val="Normal"/>
    <w:next w:val="Normal"/>
    <w:link w:val="TtuloCar"/>
    <w:uiPriority w:val="10"/>
    <w:qFormat/>
    <w:rsid w:val="00ba3b38"/>
    <w:pPr>
      <w:spacing w:lineRule="auto" w:line="240"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667c88"/>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EncabezadoCar"/>
    <w:uiPriority w:val="99"/>
    <w:unhideWhenUsed/>
    <w:rsid w:val="00fa294d"/>
    <w:pPr>
      <w:tabs>
        <w:tab w:val="clear" w:pos="720"/>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fa294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decuadrcula2">
    <w:name w:val="Grid Table 2"/>
    <w:basedOn w:val="Tablanormal"/>
    <w:uiPriority w:val="47"/>
    <w:rsid w:val="005c50d1"/>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A5A5A5" w:themeColor="accent3" w:sz="12" w:space="0"/>
          <w:insideH w:val="nil"/>
          <w:insideV w:val="nil"/>
        </w:tcBorders>
        <w:shd w:val="clear" w:color="auto" w:fill="FFFFFF" w:themeFill="background1"/>
      </w:tcPr>
    </w:tblStylePr>
    <w:tblStylePr w:type="lastRow">
      <w:rPr>
        <w:b/>
        <w:bCs/>
      </w:rPr>
      <w:tblPr/>
      <w:tcPr>
        <w:tcBorders>
          <w:top w:val="double" w:color="A5A5A5"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2" ma:contentTypeDescription="Create a new document." ma:contentTypeScope="" ma:versionID="b7514a57228e1ec4fd10d00283bc8dd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581261643acbb38c481ad6091da5c7e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DDE25B-B28A-41B7-A3F0-6557AEA12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D49AC1-D273-4F9E-B73C-1CAADF9F2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customXml/itemProps4.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Application>LibreOffice/7.3.0.3$Linux_X86_64 LibreOffice_project/30$Build-3</Application>
  <AppVersion>15.0000</AppVersion>
  <Pages>5</Pages>
  <Words>1014</Words>
  <Characters>5691</Characters>
  <CharactersWithSpaces>6436</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2021-02-10T17:06:00Z</dcterms:created>
  <dc:creator>Santiago Felipe Arteaga Martin</dc:creator>
  <dc:description/>
  <dc:language>en-US</dc:language>
  <cp:lastModifiedBy/>
  <dcterms:modified xsi:type="dcterms:W3CDTF">2022-03-03T20:18:27Z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