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OBSERVACIONES DE LA PRACTICA</w:t>
      </w:r>
    </w:p>
    <w:p w:rsidR="00000000" w:rsidDel="00000000" w:rsidP="00000000" w:rsidRDefault="00000000" w:rsidRPr="00000000" w14:paraId="00000002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1 Juan Pablo Jerez Cod 202122770</w:t>
      </w:r>
    </w:p>
    <w:p w:rsidR="00000000" w:rsidDel="00000000" w:rsidP="00000000" w:rsidRDefault="00000000" w:rsidRPr="00000000" w14:paraId="00000003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2 Juan Pablo Baldion Castillo Cod 202214765</w:t>
      </w:r>
    </w:p>
    <w:p w:rsidR="00000000" w:rsidDel="00000000" w:rsidP="00000000" w:rsidRDefault="00000000" w:rsidRPr="00000000" w14:paraId="00000004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Estudiante 3 Kenet Adrián Martínez Cod 202211092</w:t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de pruebas</w:t>
      </w:r>
    </w:p>
    <w:tbl>
      <w:tblPr>
        <w:tblStyle w:val="Table1"/>
        <w:tblW w:w="9240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394"/>
        <w:gridCol w:w="2196"/>
        <w:gridCol w:w="2325"/>
        <w:gridCol w:w="2325"/>
        <w:tblGridChange w:id="0">
          <w:tblGrid>
            <w:gridCol w:w="2394"/>
            <w:gridCol w:w="2196"/>
            <w:gridCol w:w="2325"/>
            <w:gridCol w:w="2325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Máquina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Procesadores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Intel(R) Core(TM) i5-3210M CPU @ 2.50GHz   2.50 GHz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AMD Ryzen 5 5500U 2.10GHz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AMD Ryzen 5 4600H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3.0GHz (12 CPus)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Memoria RAM (GB)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16.0 GB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16.0 GB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8.0 GB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 10 pro - 64 bits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16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64 bits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18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64 bits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1. Especificaciones de las máquinas para ejecutar las pruebas de rendimiento.</w:t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Maquina 1</w:t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tbl>
      <w:tblPr>
        <w:tblStyle w:val="Table2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755.4785156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.47851562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45.29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63.99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1278.23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147.46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378.77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5366.58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407.10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517.55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12001.36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864.25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1183.13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35267.23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2089.18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3916.66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95252.50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4879.26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5066.29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149142.14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2. Comparación de tiempos de ejecución para los ordenamientos en la representación arreglo.</w:t>
      </w:r>
    </w:p>
    <w:tbl>
      <w:tblPr>
        <w:tblStyle w:val="Table3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(LINKED </w:t>
            </w:r>
            <w:r w:rsidDel="00000000" w:rsidR="00000000" w:rsidRPr="00000000">
              <w:rPr>
                <w:rFonts w:ascii="Dax-Regular" w:cs="Dax-Regular" w:eastAsia="Dax-Regular" w:hAnsi="Dax-Regular"/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125.69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55.16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933.74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11622.52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1810.42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6115.72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92609.67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12768.28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61923.62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766585.96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96856.21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171553.32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252882.4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3. Comparación de tiempos de ejecución para los ordenamientos en la representación lista enlazada.</w:t>
      </w:r>
    </w:p>
    <w:tbl>
      <w:tblPr>
        <w:tblStyle w:val="Table4"/>
        <w:tblW w:w="6884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467"/>
        <w:gridCol w:w="2352"/>
        <w:gridCol w:w="3065"/>
        <w:tblGridChange w:id="0">
          <w:tblGrid>
            <w:gridCol w:w="1467"/>
            <w:gridCol w:w="2352"/>
            <w:gridCol w:w="3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Arreglo (ARRAY_LIST)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Lista enlazada (LINKED_LIST)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Shell Sort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Dax-Regular" w:cs="Dax-Regular" w:eastAsia="Dax-Regular" w:hAnsi="Dax-Regular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4. Comparación de eficiencia de acuerdo con los algoritmos de ordenamientos y estructuras de datos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Maquina 2</w:t>
      </w:r>
    </w:p>
    <w:p w:rsidR="00000000" w:rsidDel="00000000" w:rsidP="00000000" w:rsidRDefault="00000000" w:rsidRPr="00000000" w14:paraId="0000008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tbl>
      <w:tblPr>
        <w:tblStyle w:val="Table5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10,38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3,45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355,455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352,35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53,24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1875,60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2517,84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240,52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9167,12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10886,14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900,70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23291,42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32592,33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2599,82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68442,39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104453,58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7438,63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201367,62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316620,92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15073,42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402661,47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30634,52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5. Comparación de tiempos de ejecución para los ordenamientos en la representación arreglo.</w:t>
      </w:r>
    </w:p>
    <w:tbl>
      <w:tblPr>
        <w:tblStyle w:val="Table6"/>
        <w:tblW w:w="9360.0" w:type="dxa"/>
        <w:jc w:val="left"/>
        <w:tblInd w:w="0.0" w:type="dxa"/>
        <w:tblLayout w:type="fixed"/>
        <w:tblLook w:val="0400"/>
      </w:tblPr>
      <w:tblGrid>
        <w:gridCol w:w="2285"/>
        <w:gridCol w:w="2716"/>
        <w:gridCol w:w="1564"/>
        <w:gridCol w:w="1593"/>
        <w:gridCol w:w="1202"/>
        <w:tblGridChange w:id="0">
          <w:tblGrid>
            <w:gridCol w:w="2285"/>
            <w:gridCol w:w="2716"/>
            <w:gridCol w:w="1564"/>
            <w:gridCol w:w="1593"/>
            <w:gridCol w:w="1202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b w:val="1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1"/>
                <w:color w:val="000000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95,10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83,75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18,61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15207.93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14039,10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1501.53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250315.06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57623,87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21579,24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11226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494321.35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203654,34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16838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500343.69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28064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44902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color w:val="00000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56128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Dax-Regular" w:cs="Dax-Regular" w:eastAsia="Dax-Regular" w:hAnsi="Dax-Regular"/>
                <w:color w:val="000000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Tabla 6. Comparación de tiempos de ejecución para los ordenamientos en la representación lista enlazada.</w:t>
      </w:r>
    </w:p>
    <w:tbl>
      <w:tblPr>
        <w:tblStyle w:val="Table7"/>
        <w:tblW w:w="6884.0" w:type="dxa"/>
        <w:jc w:val="center"/>
        <w:tblBorders>
          <w:top w:color="c9c9c9" w:space="0" w:sz="4" w:val="single"/>
          <w:bottom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467"/>
        <w:gridCol w:w="2352"/>
        <w:gridCol w:w="3065"/>
        <w:tblGridChange w:id="0">
          <w:tblGrid>
            <w:gridCol w:w="1467"/>
            <w:gridCol w:w="2352"/>
            <w:gridCol w:w="3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Algoritmo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Arreglo (ARRAY_LIST)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Dax-Regular" w:cs="Dax-Regular" w:eastAsia="Dax-Regular" w:hAnsi="Dax-Regular"/>
                <w:sz w:val="24"/>
                <w:szCs w:val="24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sz w:val="24"/>
                <w:szCs w:val="24"/>
                <w:rtl w:val="0"/>
              </w:rPr>
              <w:t xml:space="preserve">Lista enlazada (LINKED_LIST)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right" w:pos="2121"/>
              </w:tabs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Dax-Regular" w:cs="Dax-Regular" w:eastAsia="Dax-Regular" w:hAnsi="Dax-Regular"/>
                <w:b w:val="0"/>
                <w:i w:val="1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b w:val="0"/>
                <w:i w:val="1"/>
                <w:rtl w:val="0"/>
              </w:rPr>
              <w:t xml:space="preserve">Shell Sort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log 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jc w:val="both"/>
              <w:rPr>
                <w:rFonts w:ascii="Dax-Regular" w:cs="Dax-Regular" w:eastAsia="Dax-Regular" w:hAnsi="Dax-Regular"/>
              </w:rPr>
            </w:pPr>
            <w:r w:rsidDel="00000000" w:rsidR="00000000" w:rsidRPr="00000000">
              <w:rPr>
                <w:rFonts w:ascii="Dax-Regular" w:cs="Dax-Regular" w:eastAsia="Dax-Regular" w:hAnsi="Dax-Regular"/>
                <w:rtl w:val="0"/>
              </w:rPr>
              <w:t xml:space="preserve">log n</w:t>
            </w:r>
          </w:p>
        </w:tc>
      </w:tr>
    </w:tbl>
    <w:p w:rsidR="00000000" w:rsidDel="00000000" w:rsidP="00000000" w:rsidRDefault="00000000" w:rsidRPr="00000000" w14:paraId="000000EF">
      <w:pPr>
        <w:spacing w:after="200" w:line="240" w:lineRule="auto"/>
        <w:jc w:val="left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spacing w:after="120" w:before="480" w:line="240" w:lineRule="auto"/>
        <w:rPr>
          <w:b w:val="1"/>
          <w:color w:val="44546a"/>
          <w:sz w:val="46"/>
          <w:szCs w:val="46"/>
        </w:rPr>
      </w:pPr>
      <w:bookmarkStart w:colFirst="0" w:colLast="0" w:name="_heading=h.jt1cmn93xzyb" w:id="1"/>
      <w:bookmarkEnd w:id="1"/>
      <w:r w:rsidDel="00000000" w:rsidR="00000000" w:rsidRPr="00000000">
        <w:rPr>
          <w:b w:val="1"/>
          <w:color w:val="44546a"/>
          <w:sz w:val="46"/>
          <w:szCs w:val="46"/>
          <w:rtl w:val="0"/>
        </w:rPr>
        <w:t xml:space="preserve">Maquina 3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before="360" w:line="240" w:lineRule="auto"/>
        <w:rPr>
          <w:b w:val="1"/>
          <w:color w:val="44546a"/>
          <w:sz w:val="34"/>
          <w:szCs w:val="34"/>
        </w:rPr>
      </w:pPr>
      <w:bookmarkStart w:colFirst="0" w:colLast="0" w:name="_heading=h.t7dd816kfn0j" w:id="2"/>
      <w:bookmarkEnd w:id="2"/>
      <w:r w:rsidDel="00000000" w:rsidR="00000000" w:rsidRPr="00000000">
        <w:rPr>
          <w:b w:val="1"/>
          <w:color w:val="44546a"/>
          <w:sz w:val="34"/>
          <w:szCs w:val="34"/>
          <w:rtl w:val="0"/>
        </w:rPr>
        <w:t xml:space="preserve">Resultados</w:t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685"/>
        <w:gridCol w:w="1500"/>
        <w:gridCol w:w="1485"/>
        <w:gridCol w:w="1245"/>
        <w:tblGridChange w:id="0">
          <w:tblGrid>
            <w:gridCol w:w="1995"/>
            <w:gridCol w:w="2685"/>
            <w:gridCol w:w="1500"/>
            <w:gridCol w:w="1485"/>
            <w:gridCol w:w="12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Tamaño de la muestra (ARRAY_LIST)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11,53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1,94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277,46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21,00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30,33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1100,17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63,70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98,20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4745,48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214,06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309,75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10068,12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513,92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620,69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19781,29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1266,43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1841,64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48702,59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3815,97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4288,36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="240" w:lineRule="auto"/>
        <w:jc w:val="center"/>
        <w:rPr>
          <w:color w:val="44546a"/>
          <w:sz w:val="18"/>
          <w:szCs w:val="18"/>
        </w:rPr>
      </w:pPr>
      <w:r w:rsidDel="00000000" w:rsidR="00000000" w:rsidRPr="00000000">
        <w:rPr>
          <w:color w:val="44546a"/>
          <w:sz w:val="18"/>
          <w:szCs w:val="18"/>
          <w:rtl w:val="0"/>
        </w:rPr>
        <w:t xml:space="preserve">Tabla 2. Comparación de tiempos de ejecución para los ordenamientos en la representación arreglo.</w:t>
      </w:r>
    </w:p>
    <w:tbl>
      <w:tblPr>
        <w:tblStyle w:val="Table9"/>
        <w:tblW w:w="89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895"/>
        <w:gridCol w:w="1500"/>
        <w:gridCol w:w="1455"/>
        <w:gridCol w:w="1305"/>
        <w:tblGridChange w:id="0">
          <w:tblGrid>
            <w:gridCol w:w="1785"/>
            <w:gridCol w:w="2895"/>
            <w:gridCol w:w="1500"/>
            <w:gridCol w:w="1455"/>
            <w:gridCol w:w="130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Porcentaje de la muestra [pct]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Tamaño de la muestra (SINGLE_LINKED)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Insertion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Selection Sort [ms]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jc w:val="center"/>
              <w:rPr>
                <w:b w:val="1"/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4546a"/>
                <w:sz w:val="18"/>
                <w:szCs w:val="18"/>
                <w:rtl w:val="0"/>
              </w:rPr>
              <w:t xml:space="preserve">Shell Sort [ms]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0.50%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83,48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11,25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16,85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8.658,35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878,05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1.312,82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48.696,72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6.563,54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8.987,15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20.00%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430.193,35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54.839,04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54.127,11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 467545.46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352882.4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50.00%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80.00%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jc w:val="center"/>
              <w:rPr>
                <w:color w:val="44546a"/>
                <w:sz w:val="18"/>
                <w:szCs w:val="18"/>
              </w:rPr>
            </w:pPr>
            <w:r w:rsidDel="00000000" w:rsidR="00000000" w:rsidRPr="00000000">
              <w:rPr>
                <w:color w:val="44546a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D">
      <w:pPr>
        <w:spacing w:after="240" w:before="240" w:line="240" w:lineRule="auto"/>
        <w:jc w:val="center"/>
        <w:rPr>
          <w:color w:val="44546a"/>
          <w:sz w:val="18"/>
          <w:szCs w:val="18"/>
        </w:rPr>
      </w:pPr>
      <w:r w:rsidDel="00000000" w:rsidR="00000000" w:rsidRPr="00000000">
        <w:rPr>
          <w:color w:val="44546a"/>
          <w:sz w:val="18"/>
          <w:szCs w:val="18"/>
          <w:rtl w:val="0"/>
        </w:rPr>
        <w:t xml:space="preserve">Tabla 3. Comparación de tiempos de ejecución para los ordenamientos en la representación lista enlazada.</w:t>
      </w:r>
    </w:p>
    <w:p w:rsidR="00000000" w:rsidDel="00000000" w:rsidP="00000000" w:rsidRDefault="00000000" w:rsidRPr="00000000" w14:paraId="0000014E">
      <w:pPr>
        <w:spacing w:after="200" w:line="240" w:lineRule="auto"/>
        <w:jc w:val="left"/>
        <w:rPr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de análisis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comportamiento de los algoritmos es acorde a lo enunciado teóricamente?</w:t>
      </w:r>
    </w:p>
    <w:p w:rsidR="00000000" w:rsidDel="00000000" w:rsidP="00000000" w:rsidRDefault="00000000" w:rsidRPr="00000000" w14:paraId="00000151">
      <w:pPr>
        <w:ind w:left="360" w:firstLine="0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ab/>
        <w:t xml:space="preserve">Sí, en especial en el algoritmo shell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¿Existe alguna diferencia entre los resultados obtenidos al ejecutar las pruebas en diferentes máquinas?</w:t>
      </w:r>
    </w:p>
    <w:p w:rsidR="00000000" w:rsidDel="00000000" w:rsidP="00000000" w:rsidRDefault="00000000" w:rsidRPr="00000000" w14:paraId="00000153">
      <w:pPr>
        <w:ind w:left="360" w:firstLine="0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ab/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existir diferencias, ¿A qué creen ustedes que se deben dichas diferencias?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En general, el desempeño fue parecido. El equipo con mejor desempeño fue la máquina 1, que tuvo un mejor desempeño que las otras dos máquinas, pero no con demasiado diferencia.. La máquina  2 y 3 tuvieron un desempeño bastante parecido a pesar de la diferencia de memoria RAM, y al trabajar con el archivo reducido en 70% y en un 80% incluso la máquina 3 la superó. Quizá la diferencia pudo haberse dado gracias a la diferencia de números de núcleos de los procesadores, o incluso de la optimización del propio computador en 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x-Regular" w:cs="Dax-Regular" w:eastAsia="Dax-Regular" w:hAnsi="Dax-Regula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Estructura de Datos es mejor utilizar si solo se tiene en cuenta los tiempos de ejecución de los algoritmos?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El Array list, ya que el </w:t>
      </w: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single_linked</w:t>
      </w: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, a pesar de seguir la tendencia según el número de datos, para el 20% de los datos totales ya empezaba a arrojar resultados parecidos y mayores a los obtenidos con el array list para el 100% de los datos.</w:t>
      </w:r>
    </w:p>
    <w:p w:rsidR="00000000" w:rsidDel="00000000" w:rsidP="00000000" w:rsidRDefault="00000000" w:rsidRPr="00000000" w14:paraId="00000158">
      <w:pPr>
        <w:spacing w:line="240" w:lineRule="auto"/>
        <w:jc w:val="center"/>
        <w:rPr>
          <w:rFonts w:ascii="Dax-Regular" w:cs="Dax-Regular" w:eastAsia="Dax-Regular" w:hAnsi="Dax-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Dax-Regular" w:cs="Dax-Regular" w:eastAsia="Dax-Regular" w:hAnsi="Dax-Regular"/>
        </w:rPr>
      </w:pPr>
      <w:r w:rsidDel="00000000" w:rsidR="00000000" w:rsidRPr="00000000">
        <w:rPr>
          <w:rFonts w:ascii="Dax-Regular" w:cs="Dax-Regular" w:eastAsia="Dax-Regular" w:hAnsi="Dax-Regular"/>
          <w:rtl w:val="0"/>
        </w:rPr>
        <w:t xml:space="preserve">Para Máquina 2: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Para Máquina 3: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/>
        <w:drawing>
          <wp:inline distB="114300" distT="114300" distL="114300" distR="114300">
            <wp:extent cx="5387936" cy="392202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936" cy="392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Para Máquina 1: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ax-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Dax-Regular" w:cs="Dax-Regular" w:eastAsia="Dax-Regular" w:hAnsi="Dax-Regular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22882"/>
    <w:rPr>
      <w:noProof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826C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826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BA3B3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67C88"/>
    <w:pPr>
      <w:ind w:left="720"/>
      <w:contextualSpacing w:val="1"/>
    </w:pPr>
    <w:rPr>
      <w:noProof w:val="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C50D1"/>
    <w:pPr>
      <w:spacing w:after="200" w:line="240" w:lineRule="auto"/>
    </w:pPr>
    <w:rPr>
      <w:i w:val="1"/>
      <w:iCs w:val="1"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cstheme="majorBidi" w:eastAsiaTheme="majorEastAsia" w:hAnsiTheme="majorHAnsi"/>
      <w:noProof w:val="1"/>
      <w:color w:val="2f5496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94D"/>
    <w:rPr>
      <w:noProof w:val="1"/>
    </w:rPr>
  </w:style>
  <w:style w:type="paragraph" w:styleId="Footer">
    <w:name w:val="footer"/>
    <w:basedOn w:val="Normal"/>
    <w:link w:val="FooterChar"/>
    <w:uiPriority w:val="99"/>
    <w:unhideWhenUsed w:val="1"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94D"/>
    <w:rPr>
      <w:noProof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BFe43L1BHUtD2hU6NRdURuROw==">AMUW2mXNj0LpK59jwWxYJcN3dLX8OhmURdPGE4I3W2XkDqaYm++H9eiHNVbnIzQtoqfkAk+nrJPQXIm+b9qDbeCZZG6m0LK5zqu6ymRRTV8LOx2ZzTd08b8fWbOYwdi7/d69y3haeTjIQhqMfN2g4KmTEj993oi+CoGlvh7l7nwiltA+FEb8Gsg=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