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FA54D3B" w:rsidR="00207C5D" w:rsidRPr="005E7DBC" w:rsidRDefault="00A86BC9" w:rsidP="00A0027C">
      <w:pPr>
        <w:pStyle w:val="Title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Heading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proofErr w:type="spellStart"/>
      <w:r w:rsidR="008B499C" w:rsidRPr="005E7DBC">
        <w:rPr>
          <w:lang w:val="es-CO"/>
        </w:rPr>
        <w:t>SampleGraph</w:t>
      </w:r>
      <w:proofErr w:type="spellEnd"/>
      <w:r w:rsidR="008B499C" w:rsidRPr="005E7DBC">
        <w:rPr>
          <w:lang w:val="es-CO"/>
        </w:rPr>
        <w:t xml:space="preserve">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yperlink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proofErr w:type="spellStart"/>
      <w:r w:rsidR="00826D97" w:rsidRPr="005E7DBC">
        <w:rPr>
          <w:lang w:val="es-CO"/>
        </w:rPr>
        <w:t>Fork</w:t>
      </w:r>
      <w:proofErr w:type="spellEnd"/>
      <w:r w:rsidR="00826D97" w:rsidRPr="005E7DBC">
        <w:rPr>
          <w:lang w:val="es-CO"/>
        </w:rPr>
        <w:t xml:space="preserve">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</w:t>
      </w:r>
      <w:proofErr w:type="spellStart"/>
      <w:r w:rsidRPr="005E7DBC">
        <w:rPr>
          <w:lang w:val="es-CO"/>
        </w:rPr>
        <w:t>SampleGraph</w:t>
      </w:r>
      <w:proofErr w:type="spellEnd"/>
      <w:r w:rsidRPr="005E7DBC">
        <w:rPr>
          <w:lang w:val="es-CO"/>
        </w:rPr>
        <w:t>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Estos datos están tomados del siguiente proyecto de </w:t>
      </w:r>
      <w:proofErr w:type="spellStart"/>
      <w:r w:rsidRPr="005E7DBC">
        <w:rPr>
          <w:lang w:val="es-CO"/>
        </w:rPr>
        <w:t>Kaggle</w:t>
      </w:r>
      <w:proofErr w:type="spellEnd"/>
      <w:r w:rsidR="008B499C" w:rsidRPr="005E7DBC">
        <w:rPr>
          <w:lang w:val="es-CO"/>
        </w:rPr>
        <w:t>:</w:t>
      </w:r>
    </w:p>
    <w:p w14:paraId="13BB3CE5" w14:textId="6468E23E" w:rsidR="000E1588" w:rsidRPr="005E7DBC" w:rsidRDefault="00814EE5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yperlink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100C69" w:rsidRDefault="001B2EB6" w:rsidP="0077685C">
      <w:pPr>
        <w:jc w:val="both"/>
        <w:rPr>
          <w:i/>
          <w:iCs/>
        </w:rPr>
      </w:pPr>
      <w:proofErr w:type="spellStart"/>
      <w:r w:rsidRPr="00100C69">
        <w:rPr>
          <w:i/>
          <w:iCs/>
        </w:rPr>
        <w:t>ServiceNo</w:t>
      </w:r>
      <w:proofErr w:type="spellEnd"/>
      <w:r w:rsidRPr="00100C69">
        <w:rPr>
          <w:i/>
          <w:iCs/>
        </w:rPr>
        <w:t>, Operator</w:t>
      </w:r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r w:rsidR="000E1588" w:rsidRPr="00100C69">
        <w:rPr>
          <w:i/>
          <w:iCs/>
        </w:rPr>
        <w:t>Direction,</w:t>
      </w:r>
      <w:r w:rsidRPr="00100C69">
        <w:rPr>
          <w:i/>
          <w:iCs/>
        </w:rPr>
        <w:t xml:space="preserve"> </w:t>
      </w:r>
      <w:proofErr w:type="spellStart"/>
      <w:r w:rsidR="000E1588" w:rsidRPr="00100C69">
        <w:rPr>
          <w:i/>
          <w:iCs/>
        </w:rPr>
        <w:t>StopSequence</w:t>
      </w:r>
      <w:proofErr w:type="spellEnd"/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proofErr w:type="spellStart"/>
      <w:r w:rsidR="000E1588" w:rsidRPr="00100C69">
        <w:rPr>
          <w:i/>
          <w:iCs/>
        </w:rPr>
        <w:t>BusStopCode</w:t>
      </w:r>
      <w:proofErr w:type="spellEnd"/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proofErr w:type="spellStart"/>
      <w:proofErr w:type="gramStart"/>
      <w:r w:rsidR="000E1588" w:rsidRPr="00100C69">
        <w:rPr>
          <w:i/>
          <w:iCs/>
        </w:rPr>
        <w:t>Distance,WD</w:t>
      </w:r>
      <w:proofErr w:type="gramEnd"/>
      <w:r w:rsidR="000E1588" w:rsidRPr="00100C69">
        <w:rPr>
          <w:i/>
          <w:iCs/>
        </w:rPr>
        <w:t>_FirstBus</w:t>
      </w:r>
      <w:proofErr w:type="spellEnd"/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proofErr w:type="spellStart"/>
      <w:r w:rsidR="000E1588" w:rsidRPr="00100C69">
        <w:rPr>
          <w:i/>
          <w:iCs/>
        </w:rPr>
        <w:t>WD_LastBus</w:t>
      </w:r>
      <w:proofErr w:type="spellEnd"/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proofErr w:type="spellStart"/>
      <w:r w:rsidR="000E1588" w:rsidRPr="00100C69">
        <w:rPr>
          <w:i/>
          <w:iCs/>
        </w:rPr>
        <w:t>SAT_FirstBus</w:t>
      </w:r>
      <w:proofErr w:type="spellEnd"/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proofErr w:type="spellStart"/>
      <w:r w:rsidR="000E1588" w:rsidRPr="00100C69">
        <w:rPr>
          <w:i/>
          <w:iCs/>
        </w:rPr>
        <w:t>SAT_LastBus</w:t>
      </w:r>
      <w:proofErr w:type="spellEnd"/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proofErr w:type="spellStart"/>
      <w:r w:rsidR="000E1588" w:rsidRPr="00100C69">
        <w:rPr>
          <w:i/>
          <w:iCs/>
        </w:rPr>
        <w:t>SUN_FirstBus</w:t>
      </w:r>
      <w:proofErr w:type="spellEnd"/>
      <w:r w:rsidR="000E1588" w:rsidRPr="00100C69">
        <w:rPr>
          <w:i/>
          <w:iCs/>
        </w:rPr>
        <w:t>,</w:t>
      </w:r>
      <w:r w:rsidRPr="00100C69">
        <w:rPr>
          <w:i/>
          <w:iCs/>
        </w:rPr>
        <w:t xml:space="preserve"> </w:t>
      </w:r>
      <w:proofErr w:type="spellStart"/>
      <w:r w:rsidR="000E1588" w:rsidRPr="00100C69">
        <w:rPr>
          <w:i/>
          <w:iCs/>
        </w:rPr>
        <w:t>SUN_LastBus</w:t>
      </w:r>
      <w:proofErr w:type="spellEnd"/>
      <w:r w:rsidR="00587C56" w:rsidRPr="00100C69">
        <w:rPr>
          <w:i/>
          <w:iCs/>
        </w:rPr>
        <w:t>.</w:t>
      </w:r>
    </w:p>
    <w:p w14:paraId="4E6F2FD7" w14:textId="1A8B3BE0" w:rsidR="000E1588" w:rsidRPr="00100C69" w:rsidRDefault="000E1588" w:rsidP="0077685C">
      <w:pPr>
        <w:jc w:val="both"/>
      </w:pPr>
    </w:p>
    <w:p w14:paraId="6A84C203" w14:textId="0213CB6E" w:rsidR="000E1588" w:rsidRPr="00100C69" w:rsidRDefault="000E1588" w:rsidP="0077685C">
      <w:pPr>
        <w:jc w:val="both"/>
      </w:pPr>
    </w:p>
    <w:p w14:paraId="4C6FE25F" w14:textId="2EB0770C" w:rsidR="000E1588" w:rsidRPr="00100C69" w:rsidRDefault="000E1588" w:rsidP="0077685C">
      <w:pPr>
        <w:jc w:val="both"/>
      </w:pPr>
    </w:p>
    <w:p w14:paraId="77D502A9" w14:textId="54E876A5" w:rsidR="00CA133A" w:rsidRPr="005E7DBC" w:rsidRDefault="000E1588" w:rsidP="0077685C">
      <w:pPr>
        <w:pStyle w:val="Heading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BusStopCode</w:t>
      </w:r>
      <w:proofErr w:type="spellEnd"/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438A0972" w14:textId="77777777" w:rsidR="00C26BD9" w:rsidRPr="00C26BD9" w:rsidRDefault="00C26BD9" w:rsidP="00C26BD9">
      <w:pPr>
        <w:jc w:val="both"/>
        <w:rPr>
          <w:u w:val="single"/>
          <w:lang w:val="es-CO"/>
        </w:rPr>
      </w:pPr>
      <w:r w:rsidRPr="00C26BD9">
        <w:rPr>
          <w:u w:val="single"/>
          <w:lang w:val="es-CO"/>
        </w:rPr>
        <w:t>El analizador, se definió con la siguiente estructura:</w:t>
      </w:r>
    </w:p>
    <w:p w14:paraId="21993F58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analyzer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 = {</w:t>
      </w:r>
    </w:p>
    <w:p w14:paraId="0F1FE026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                    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US"/>
        </w:rPr>
        <w:t>'stops'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: </w:t>
      </w:r>
      <w:r w:rsidRPr="00C26BD9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US"/>
        </w:rPr>
        <w:t>None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,</w:t>
      </w:r>
    </w:p>
    <w:p w14:paraId="54E6C8BA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                    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US"/>
        </w:rPr>
        <w:t>'connections'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: </w:t>
      </w:r>
      <w:r w:rsidRPr="00C26BD9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US"/>
        </w:rPr>
        <w:t>None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,</w:t>
      </w:r>
    </w:p>
    <w:p w14:paraId="34AF66E1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</w:pP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                    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s-CO" w:eastAsia="en-US"/>
        </w:rPr>
        <w:t>'</w:t>
      </w:r>
      <w:proofErr w:type="spellStart"/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s-CO" w:eastAsia="en-US"/>
        </w:rPr>
        <w:t>components</w:t>
      </w:r>
      <w:proofErr w:type="spellEnd"/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s-CO" w:eastAsia="en-US"/>
        </w:rPr>
        <w:t>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  <w:t>: </w:t>
      </w:r>
      <w:proofErr w:type="spellStart"/>
      <w:r w:rsidRPr="00C26BD9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s-CO" w:eastAsia="en-US"/>
        </w:rPr>
        <w:t>None</w:t>
      </w:r>
      <w:proofErr w:type="spellEnd"/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  <w:t>,</w:t>
      </w:r>
    </w:p>
    <w:p w14:paraId="480AA160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</w:pP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s-CO" w:eastAsia="en-US"/>
        </w:rPr>
        <w:t>                    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s-CO" w:eastAsia="en-US"/>
        </w:rPr>
        <w:t>'</w:t>
      </w:r>
      <w:proofErr w:type="spellStart"/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s-CO" w:eastAsia="en-US"/>
        </w:rPr>
        <w:t>paths</w:t>
      </w:r>
      <w:proofErr w:type="spellEnd"/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val="es-CO" w:eastAsia="en-US"/>
        </w:rPr>
        <w:t>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  <w:t>: </w:t>
      </w:r>
      <w:proofErr w:type="spellStart"/>
      <w:r w:rsidRPr="00C26BD9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s-CO" w:eastAsia="en-US"/>
        </w:rPr>
        <w:t>None</w:t>
      </w:r>
      <w:proofErr w:type="spellEnd"/>
    </w:p>
    <w:p w14:paraId="5ADDBF55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</w:pP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  <w:t>                    }</w:t>
      </w:r>
    </w:p>
    <w:p w14:paraId="08020975" w14:textId="77777777" w:rsidR="00C26BD9" w:rsidRPr="00C26BD9" w:rsidRDefault="00C26BD9" w:rsidP="00C26BD9">
      <w:pPr>
        <w:jc w:val="both"/>
        <w:rPr>
          <w:u w:val="single"/>
          <w:lang w:val="es-CO"/>
        </w:rPr>
      </w:pPr>
    </w:p>
    <w:p w14:paraId="51317E5B" w14:textId="77777777" w:rsidR="00C26BD9" w:rsidRPr="00C26BD9" w:rsidRDefault="00C26BD9" w:rsidP="00C26BD9">
      <w:pPr>
        <w:jc w:val="both"/>
        <w:rPr>
          <w:u w:val="single"/>
          <w:lang w:val="es-CO"/>
        </w:rPr>
      </w:pPr>
      <w:r w:rsidRPr="00C26BD9">
        <w:rPr>
          <w:u w:val="single"/>
          <w:lang w:val="es-CO"/>
        </w:rPr>
        <w:t xml:space="preserve">Ahora se explica la definición de cada una de las variables del </w:t>
      </w:r>
      <w:proofErr w:type="spellStart"/>
      <w:r w:rsidRPr="00C26BD9">
        <w:rPr>
          <w:u w:val="single"/>
          <w:lang w:val="es-CO"/>
        </w:rPr>
        <w:t>Analyzer</w:t>
      </w:r>
      <w:proofErr w:type="spellEnd"/>
      <w:r w:rsidRPr="00C26BD9">
        <w:rPr>
          <w:u w:val="single"/>
          <w:lang w:val="es-CO"/>
        </w:rPr>
        <w:t>:</w:t>
      </w:r>
    </w:p>
    <w:p w14:paraId="72C95361" w14:textId="77777777" w:rsidR="00C26BD9" w:rsidRPr="00C26BD9" w:rsidRDefault="00C26BD9" w:rsidP="00C26BD9">
      <w:pPr>
        <w:pStyle w:val="ListParagraph"/>
        <w:numPr>
          <w:ilvl w:val="0"/>
          <w:numId w:val="27"/>
        </w:numPr>
        <w:spacing w:line="256" w:lineRule="auto"/>
        <w:jc w:val="both"/>
        <w:rPr>
          <w:i/>
          <w:iCs/>
          <w:u w:val="single"/>
          <w:lang w:val="es-CO"/>
        </w:rPr>
      </w:pPr>
      <w:proofErr w:type="spellStart"/>
      <w:r w:rsidRPr="00C26BD9">
        <w:rPr>
          <w:b/>
          <w:bCs/>
          <w:u w:val="single"/>
          <w:lang w:val="es-CO"/>
        </w:rPr>
        <w:t>Stops</w:t>
      </w:r>
      <w:proofErr w:type="spellEnd"/>
      <w:r w:rsidRPr="00C26BD9">
        <w:rPr>
          <w:b/>
          <w:bCs/>
          <w:u w:val="single"/>
          <w:lang w:val="es-CO"/>
        </w:rPr>
        <w:t>:</w:t>
      </w:r>
      <w:r w:rsidRPr="00C26BD9">
        <w:rPr>
          <w:u w:val="single"/>
          <w:lang w:val="es-CO"/>
        </w:rPr>
        <w:t xml:space="preserve"> Tabla de hash para guardar los vértices del grafo, </w:t>
      </w:r>
      <w:proofErr w:type="gramStart"/>
      <w:r w:rsidRPr="00C26BD9">
        <w:rPr>
          <w:u w:val="single"/>
          <w:lang w:val="es-CO"/>
        </w:rPr>
        <w:t>recordar</w:t>
      </w:r>
      <w:proofErr w:type="gramEnd"/>
      <w:r w:rsidRPr="00C26BD9">
        <w:rPr>
          <w:u w:val="single"/>
          <w:lang w:val="es-CO"/>
        </w:rPr>
        <w:t xml:space="preserve"> que el vértice está definido con la siguiente estructura </w:t>
      </w:r>
      <w:bookmarkStart w:id="0" w:name="_Hlk55060549"/>
      <w:r w:rsidRPr="00C26BD9">
        <w:rPr>
          <w:u w:val="single"/>
          <w:lang w:val="es-CO"/>
        </w:rPr>
        <w:t>“</w:t>
      </w:r>
      <w:r w:rsidRPr="00C26BD9">
        <w:rPr>
          <w:i/>
          <w:iCs/>
          <w:u w:val="single"/>
          <w:lang w:val="es-CO"/>
        </w:rPr>
        <w:t>&lt;</w:t>
      </w:r>
      <w:proofErr w:type="spellStart"/>
      <w:r w:rsidRPr="00C26BD9">
        <w:rPr>
          <w:i/>
          <w:iCs/>
          <w:u w:val="single"/>
          <w:lang w:val="es-CO"/>
        </w:rPr>
        <w:t>BusStopCode</w:t>
      </w:r>
      <w:proofErr w:type="spellEnd"/>
      <w:r w:rsidRPr="00C26BD9">
        <w:rPr>
          <w:i/>
          <w:iCs/>
          <w:u w:val="single"/>
          <w:lang w:val="es-CO"/>
        </w:rPr>
        <w:t>&gt;-&lt;</w:t>
      </w:r>
      <w:proofErr w:type="spellStart"/>
      <w:r w:rsidRPr="00C26BD9">
        <w:rPr>
          <w:i/>
          <w:iCs/>
          <w:u w:val="single"/>
          <w:lang w:val="es-CO"/>
        </w:rPr>
        <w:t>ServiceNo</w:t>
      </w:r>
      <w:proofErr w:type="spellEnd"/>
      <w:r w:rsidRPr="00C26BD9">
        <w:rPr>
          <w:i/>
          <w:iCs/>
          <w:u w:val="single"/>
          <w:lang w:val="es-CO"/>
        </w:rPr>
        <w:t>&gt;</w:t>
      </w:r>
      <w:r w:rsidRPr="00C26BD9">
        <w:rPr>
          <w:u w:val="single"/>
          <w:lang w:val="es-CO"/>
        </w:rPr>
        <w:t xml:space="preserve">”. </w:t>
      </w:r>
      <w:bookmarkEnd w:id="0"/>
      <w:r w:rsidRPr="00C26BD9">
        <w:rPr>
          <w:u w:val="single"/>
          <w:lang w:val="es-CO"/>
        </w:rPr>
        <w:t>El método de mapa para la resolución de colisiones es “</w:t>
      </w:r>
      <w:proofErr w:type="spellStart"/>
      <w:r w:rsidRPr="00C26BD9">
        <w:rPr>
          <w:u w:val="single"/>
          <w:lang w:val="es-CO"/>
        </w:rPr>
        <w:t>Probing</w:t>
      </w:r>
      <w:proofErr w:type="spellEnd"/>
      <w:r w:rsidRPr="00C26BD9">
        <w:rPr>
          <w:u w:val="single"/>
          <w:lang w:val="es-CO"/>
        </w:rPr>
        <w:t xml:space="preserve">” y un tamaño de elementos de 14000, tamaño que responderá a la exigencia de los </w:t>
      </w:r>
      <w:proofErr w:type="gramStart"/>
      <w:r w:rsidRPr="00C26BD9">
        <w:rPr>
          <w:u w:val="single"/>
          <w:lang w:val="es-CO"/>
        </w:rPr>
        <w:t>archivos .</w:t>
      </w:r>
      <w:proofErr w:type="spellStart"/>
      <w:r w:rsidRPr="00C26BD9">
        <w:rPr>
          <w:u w:val="single"/>
          <w:lang w:val="es-CO"/>
        </w:rPr>
        <w:t>CSVs</w:t>
      </w:r>
      <w:proofErr w:type="spellEnd"/>
      <w:proofErr w:type="gramEnd"/>
      <w:r w:rsidRPr="00C26BD9">
        <w:rPr>
          <w:u w:val="single"/>
          <w:lang w:val="es-CO"/>
        </w:rPr>
        <w:t xml:space="preserve"> dispuestos para este taller.</w:t>
      </w:r>
    </w:p>
    <w:p w14:paraId="3090A6C7" w14:textId="77777777" w:rsidR="00C26BD9" w:rsidRPr="00C26BD9" w:rsidRDefault="00C26BD9" w:rsidP="00C26BD9">
      <w:pPr>
        <w:jc w:val="both"/>
        <w:rPr>
          <w:u w:val="single"/>
          <w:lang w:val="es-CO"/>
        </w:rPr>
      </w:pPr>
    </w:p>
    <w:p w14:paraId="385AE18E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 w:eastAsia="en-US"/>
        </w:rPr>
        <w:lastRenderedPageBreak/>
        <w:t>        </w:t>
      </w: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analyzer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[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US"/>
        </w:rPr>
        <w:t>'stops'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] = </w:t>
      </w:r>
      <w:proofErr w:type="spellStart"/>
      <w:proofErr w:type="gramStart"/>
      <w:r w:rsidRPr="00C26BD9">
        <w:rPr>
          <w:rFonts w:ascii="Consolas" w:eastAsia="Times New Roman" w:hAnsi="Consolas" w:cs="Times New Roman"/>
          <w:color w:val="4EC9B0"/>
          <w:sz w:val="21"/>
          <w:szCs w:val="21"/>
          <w:u w:val="single"/>
          <w:lang w:eastAsia="en-US"/>
        </w:rPr>
        <w:t>m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.</w:t>
      </w:r>
      <w:r w:rsidRPr="00C26BD9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US"/>
        </w:rPr>
        <w:t>newMap</w:t>
      </w:r>
      <w:proofErr w:type="spellEnd"/>
      <w:proofErr w:type="gramEnd"/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(</w:t>
      </w:r>
      <w:proofErr w:type="spellStart"/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numelements</w:t>
      </w:r>
      <w:proofErr w:type="spellEnd"/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=</w:t>
      </w:r>
      <w:r w:rsidRPr="00C26BD9">
        <w:rPr>
          <w:rFonts w:ascii="Consolas" w:eastAsia="Times New Roman" w:hAnsi="Consolas" w:cs="Times New Roman"/>
          <w:color w:val="B5CEA8"/>
          <w:sz w:val="21"/>
          <w:szCs w:val="21"/>
          <w:u w:val="single"/>
          <w:lang w:eastAsia="en-US"/>
        </w:rPr>
        <w:t>14000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,</w:t>
      </w:r>
    </w:p>
    <w:p w14:paraId="118BE672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                                     </w:t>
      </w:r>
      <w:proofErr w:type="spellStart"/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maptype</w:t>
      </w:r>
      <w:proofErr w:type="spellEnd"/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=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US"/>
        </w:rPr>
        <w:t>'PROBING'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,</w:t>
      </w:r>
    </w:p>
    <w:p w14:paraId="3F145F6F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                                     </w:t>
      </w: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comparefunction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=</w:t>
      </w:r>
      <w:r w:rsidRPr="00C26BD9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US"/>
        </w:rPr>
        <w:t>compareStopIds</w:t>
      </w:r>
    </w:p>
    <w:p w14:paraId="0B9DEBC3" w14:textId="77777777" w:rsidR="00C26BD9" w:rsidRPr="00C26BD9" w:rsidRDefault="00C26BD9" w:rsidP="00C26BD9">
      <w:pPr>
        <w:jc w:val="both"/>
        <w:rPr>
          <w:u w:val="single"/>
          <w:lang w:val="es-CO"/>
        </w:rPr>
      </w:pPr>
    </w:p>
    <w:p w14:paraId="446A416D" w14:textId="77777777" w:rsidR="00C26BD9" w:rsidRPr="00C26BD9" w:rsidRDefault="00C26BD9" w:rsidP="00C26BD9">
      <w:pPr>
        <w:pStyle w:val="ListParagraph"/>
        <w:numPr>
          <w:ilvl w:val="0"/>
          <w:numId w:val="28"/>
        </w:numPr>
        <w:spacing w:line="256" w:lineRule="auto"/>
        <w:jc w:val="both"/>
        <w:rPr>
          <w:u w:val="single"/>
          <w:lang w:val="es-CO"/>
        </w:rPr>
      </w:pPr>
      <w:proofErr w:type="spellStart"/>
      <w:r w:rsidRPr="00C26BD9">
        <w:rPr>
          <w:b/>
          <w:bCs/>
          <w:u w:val="single"/>
          <w:lang w:val="es-CO"/>
        </w:rPr>
        <w:t>Connections</w:t>
      </w:r>
      <w:proofErr w:type="spellEnd"/>
      <w:r w:rsidRPr="00C26BD9">
        <w:rPr>
          <w:u w:val="single"/>
          <w:lang w:val="es-CO"/>
        </w:rPr>
        <w:t xml:space="preserve">: Grafo para representar las rutas entre estaciones. </w:t>
      </w:r>
    </w:p>
    <w:p w14:paraId="3B5CC52B" w14:textId="77777777" w:rsidR="00C26BD9" w:rsidRPr="00C26BD9" w:rsidRDefault="00C26BD9" w:rsidP="00C26BD9">
      <w:pPr>
        <w:pStyle w:val="ListParagraph"/>
        <w:ind w:left="360"/>
        <w:jc w:val="both"/>
        <w:rPr>
          <w:b/>
          <w:bCs/>
          <w:u w:val="single"/>
          <w:lang w:val="es-CO"/>
        </w:rPr>
      </w:pPr>
    </w:p>
    <w:p w14:paraId="7104E2E7" w14:textId="77777777" w:rsidR="00C26BD9" w:rsidRPr="00C26BD9" w:rsidRDefault="00C26BD9" w:rsidP="00C26BD9">
      <w:pPr>
        <w:pStyle w:val="ListParagraph"/>
        <w:numPr>
          <w:ilvl w:val="0"/>
          <w:numId w:val="29"/>
        </w:numPr>
        <w:spacing w:line="256" w:lineRule="auto"/>
        <w:jc w:val="both"/>
        <w:rPr>
          <w:u w:val="single"/>
          <w:lang w:val="es-CO"/>
        </w:rPr>
      </w:pPr>
      <w:r w:rsidRPr="00C26BD9">
        <w:rPr>
          <w:u w:val="single"/>
          <w:lang w:val="es-CO"/>
        </w:rPr>
        <w:t xml:space="preserve">La estructura de datos (TAD) </w:t>
      </w:r>
      <w:proofErr w:type="spellStart"/>
      <w:r w:rsidRPr="00C26BD9">
        <w:rPr>
          <w:u w:val="single"/>
          <w:lang w:val="es-CO"/>
        </w:rPr>
        <w:t>Graph</w:t>
      </w:r>
      <w:proofErr w:type="spellEnd"/>
      <w:r w:rsidRPr="00C26BD9">
        <w:rPr>
          <w:u w:val="single"/>
          <w:lang w:val="es-CO"/>
        </w:rPr>
        <w:t xml:space="preserve"> que se usó para representar el grafo es una lista de adyacencias (ADJ_LIST). Esta permitirá almacenar únicamente la información relevante para del grafo (vértices y conexiones) para las diferentes rutas definidas entra estaciones.</w:t>
      </w:r>
    </w:p>
    <w:p w14:paraId="6381A16A" w14:textId="77777777" w:rsidR="00C26BD9" w:rsidRPr="00C26BD9" w:rsidRDefault="00C26BD9" w:rsidP="00C26BD9">
      <w:pPr>
        <w:pStyle w:val="ListParagraph"/>
        <w:ind w:left="1080"/>
        <w:jc w:val="both"/>
        <w:rPr>
          <w:u w:val="single"/>
          <w:lang w:val="es-CO"/>
        </w:rPr>
      </w:pPr>
    </w:p>
    <w:p w14:paraId="7F1A561E" w14:textId="77777777" w:rsidR="00C26BD9" w:rsidRPr="00C26BD9" w:rsidRDefault="00C26BD9" w:rsidP="00C26BD9">
      <w:pPr>
        <w:pStyle w:val="ListParagraph"/>
        <w:numPr>
          <w:ilvl w:val="0"/>
          <w:numId w:val="29"/>
        </w:numPr>
        <w:spacing w:line="256" w:lineRule="auto"/>
        <w:jc w:val="both"/>
        <w:rPr>
          <w:u w:val="single"/>
          <w:lang w:val="es-CO"/>
        </w:rPr>
      </w:pPr>
      <w:r w:rsidRPr="00C26BD9">
        <w:rPr>
          <w:u w:val="single"/>
          <w:lang w:val="es-CO"/>
        </w:rPr>
        <w:t>Es un grafo dirigido, si es un grafo dirigido, aquí tenemos información adicional como la dirección “</w:t>
      </w:r>
      <w:r w:rsidRPr="00C26BD9">
        <w:rPr>
          <w:i/>
          <w:iCs/>
          <w:u w:val="single"/>
          <w:lang w:val="es-CO"/>
        </w:rPr>
        <w:t>&lt;</w:t>
      </w:r>
      <w:proofErr w:type="spellStart"/>
      <w:r w:rsidRPr="00C26BD9">
        <w:rPr>
          <w:i/>
          <w:iCs/>
          <w:u w:val="single"/>
          <w:lang w:val="es-CO"/>
        </w:rPr>
        <w:t>BusStopCode</w:t>
      </w:r>
      <w:proofErr w:type="spellEnd"/>
      <w:r w:rsidRPr="00C26BD9">
        <w:rPr>
          <w:i/>
          <w:iCs/>
          <w:u w:val="single"/>
          <w:lang w:val="es-CO"/>
        </w:rPr>
        <w:t>&gt;-&lt;</w:t>
      </w:r>
      <w:proofErr w:type="spellStart"/>
      <w:r w:rsidRPr="00C26BD9">
        <w:rPr>
          <w:i/>
          <w:iCs/>
          <w:u w:val="single"/>
          <w:lang w:val="es-CO"/>
        </w:rPr>
        <w:t>ServiceNo</w:t>
      </w:r>
      <w:proofErr w:type="spellEnd"/>
      <w:r w:rsidRPr="00C26BD9">
        <w:rPr>
          <w:i/>
          <w:iCs/>
          <w:u w:val="single"/>
          <w:lang w:val="es-CO"/>
        </w:rPr>
        <w:t>&gt;</w:t>
      </w:r>
      <w:r w:rsidRPr="00C26BD9">
        <w:rPr>
          <w:u w:val="single"/>
          <w:lang w:val="es-CO"/>
        </w:rPr>
        <w:t xml:space="preserve">”, que representa el código de la parada de bus y lo números de servicio que pueden parar en esa estación. </w:t>
      </w:r>
    </w:p>
    <w:p w14:paraId="3066AB58" w14:textId="77777777" w:rsidR="00C26BD9" w:rsidRPr="00C26BD9" w:rsidRDefault="00C26BD9" w:rsidP="00C26BD9">
      <w:pPr>
        <w:pStyle w:val="ListParagraph"/>
        <w:ind w:left="1080"/>
        <w:jc w:val="both"/>
        <w:rPr>
          <w:u w:val="single"/>
          <w:lang w:val="es-CO"/>
        </w:rPr>
      </w:pPr>
    </w:p>
    <w:p w14:paraId="6DC81EEA" w14:textId="77777777" w:rsidR="00C26BD9" w:rsidRPr="00C26BD9" w:rsidRDefault="00C26BD9" w:rsidP="00C26BD9">
      <w:pPr>
        <w:pStyle w:val="ListParagraph"/>
        <w:numPr>
          <w:ilvl w:val="0"/>
          <w:numId w:val="29"/>
        </w:numPr>
        <w:spacing w:line="256" w:lineRule="auto"/>
        <w:jc w:val="both"/>
        <w:rPr>
          <w:u w:val="single"/>
          <w:lang w:val="es-CO"/>
        </w:rPr>
      </w:pPr>
      <w:r w:rsidRPr="00C26BD9">
        <w:rPr>
          <w:u w:val="single"/>
          <w:lang w:val="es-CO"/>
        </w:rPr>
        <w:t>El tamaño (</w:t>
      </w:r>
      <w:proofErr w:type="spellStart"/>
      <w:r w:rsidRPr="00C26BD9">
        <w:rPr>
          <w:u w:val="single"/>
          <w:lang w:val="es-CO"/>
        </w:rPr>
        <w:t>size</w:t>
      </w:r>
      <w:proofErr w:type="spellEnd"/>
      <w:r w:rsidRPr="00C26BD9">
        <w:rPr>
          <w:u w:val="single"/>
          <w:lang w:val="es-CO"/>
        </w:rPr>
        <w:t xml:space="preserve">) es proporcional a la exigencia requerida por los archivos </w:t>
      </w:r>
      <w:proofErr w:type="spellStart"/>
      <w:r w:rsidRPr="00C26BD9">
        <w:rPr>
          <w:u w:val="single"/>
          <w:lang w:val="es-CO"/>
        </w:rPr>
        <w:t>CSVs</w:t>
      </w:r>
      <w:proofErr w:type="spellEnd"/>
      <w:r w:rsidRPr="00C26BD9">
        <w:rPr>
          <w:u w:val="single"/>
          <w:lang w:val="es-CO"/>
        </w:rPr>
        <w:t xml:space="preserve"> dispuestos para este taller. </w:t>
      </w:r>
    </w:p>
    <w:p w14:paraId="3156EFF1" w14:textId="77777777" w:rsidR="00C26BD9" w:rsidRPr="00C26BD9" w:rsidRDefault="00C26BD9" w:rsidP="00C26BD9">
      <w:pPr>
        <w:pStyle w:val="ListParagraph"/>
        <w:ind w:left="360"/>
        <w:jc w:val="both"/>
        <w:rPr>
          <w:u w:val="single"/>
          <w:lang w:val="es-CO"/>
        </w:rPr>
      </w:pPr>
    </w:p>
    <w:p w14:paraId="6F3FD0FB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analyzer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[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US"/>
        </w:rPr>
        <w:t>'connections'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] = </w:t>
      </w:r>
      <w:proofErr w:type="spellStart"/>
      <w:proofErr w:type="gramStart"/>
      <w:r w:rsidRPr="00C26BD9">
        <w:rPr>
          <w:rFonts w:ascii="Consolas" w:eastAsia="Times New Roman" w:hAnsi="Consolas" w:cs="Times New Roman"/>
          <w:color w:val="4EC9B0"/>
          <w:sz w:val="21"/>
          <w:szCs w:val="21"/>
          <w:u w:val="single"/>
          <w:lang w:eastAsia="en-US"/>
        </w:rPr>
        <w:t>gr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.</w:t>
      </w:r>
      <w:r w:rsidRPr="00C26BD9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US"/>
        </w:rPr>
        <w:t>newGraph</w:t>
      </w:r>
      <w:proofErr w:type="spellEnd"/>
      <w:proofErr w:type="gramEnd"/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(</w:t>
      </w:r>
      <w:proofErr w:type="spellStart"/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datastructure</w:t>
      </w:r>
      <w:proofErr w:type="spellEnd"/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=</w:t>
      </w:r>
      <w:r w:rsidRPr="00C26BD9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US"/>
        </w:rPr>
        <w:t>'ADJ_LIST'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,</w:t>
      </w:r>
    </w:p>
    <w:p w14:paraId="7E41249E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                                              </w:t>
      </w: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directed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=</w:t>
      </w:r>
      <w:r w:rsidRPr="00C26BD9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US"/>
        </w:rPr>
        <w:t>True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,</w:t>
      </w:r>
    </w:p>
    <w:p w14:paraId="2426AFEB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                                              </w:t>
      </w: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size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=</w:t>
      </w:r>
      <w:r w:rsidRPr="00C26BD9">
        <w:rPr>
          <w:rFonts w:ascii="Consolas" w:eastAsia="Times New Roman" w:hAnsi="Consolas" w:cs="Times New Roman"/>
          <w:color w:val="B5CEA8"/>
          <w:sz w:val="21"/>
          <w:szCs w:val="21"/>
          <w:u w:val="single"/>
          <w:lang w:eastAsia="en-US"/>
        </w:rPr>
        <w:t>14000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,</w:t>
      </w:r>
    </w:p>
    <w:p w14:paraId="7B37A136" w14:textId="77777777" w:rsidR="00C26BD9" w:rsidRPr="00C26BD9" w:rsidRDefault="00C26BD9" w:rsidP="00C26BD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</w:pP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                                              </w:t>
      </w:r>
      <w:r w:rsidRPr="00C26BD9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US"/>
        </w:rPr>
        <w:t>comparefunction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=</w:t>
      </w:r>
      <w:r w:rsidRPr="00C26BD9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US"/>
        </w:rPr>
        <w:t>compareStopIds</w:t>
      </w:r>
      <w:r w:rsidRPr="00C26BD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US"/>
        </w:rPr>
        <w:t>)</w:t>
      </w:r>
    </w:p>
    <w:p w14:paraId="20308277" w14:textId="77777777" w:rsidR="00C26BD9" w:rsidRPr="00C26BD9" w:rsidRDefault="00C26BD9" w:rsidP="00C26BD9">
      <w:pPr>
        <w:jc w:val="both"/>
        <w:rPr>
          <w:u w:val="single"/>
        </w:rPr>
      </w:pPr>
    </w:p>
    <w:p w14:paraId="0009CDCD" w14:textId="77777777" w:rsidR="00C26BD9" w:rsidRPr="00C26BD9" w:rsidRDefault="00C26BD9" w:rsidP="00C26BD9">
      <w:pPr>
        <w:pStyle w:val="ListParagraph"/>
        <w:numPr>
          <w:ilvl w:val="0"/>
          <w:numId w:val="28"/>
        </w:numPr>
        <w:spacing w:line="256" w:lineRule="auto"/>
        <w:jc w:val="both"/>
        <w:rPr>
          <w:u w:val="single"/>
          <w:lang w:val="es-CO"/>
        </w:rPr>
      </w:pPr>
      <w:proofErr w:type="spellStart"/>
      <w:r w:rsidRPr="00C26BD9">
        <w:rPr>
          <w:b/>
          <w:bCs/>
          <w:u w:val="single"/>
          <w:lang w:val="es-CO"/>
        </w:rPr>
        <w:t>Components</w:t>
      </w:r>
      <w:proofErr w:type="spellEnd"/>
      <w:r w:rsidRPr="00C26BD9">
        <w:rPr>
          <w:u w:val="single"/>
          <w:lang w:val="es-CO"/>
        </w:rPr>
        <w:t>: Almacena la información de los componentes conectados</w:t>
      </w:r>
    </w:p>
    <w:p w14:paraId="1328D84A" w14:textId="77777777" w:rsidR="00C26BD9" w:rsidRPr="00C26BD9" w:rsidRDefault="00C26BD9" w:rsidP="00C26BD9">
      <w:pPr>
        <w:pStyle w:val="ListParagraph"/>
        <w:ind w:left="360"/>
        <w:jc w:val="both"/>
        <w:rPr>
          <w:rFonts w:hint="eastAsia"/>
          <w:u w:val="single"/>
          <w:lang w:val="es-CO"/>
        </w:rPr>
      </w:pPr>
    </w:p>
    <w:p w14:paraId="20FE45CF" w14:textId="77777777" w:rsidR="00C26BD9" w:rsidRPr="00C26BD9" w:rsidRDefault="00C26BD9" w:rsidP="00C26BD9">
      <w:pPr>
        <w:pStyle w:val="ListParagraph"/>
        <w:numPr>
          <w:ilvl w:val="0"/>
          <w:numId w:val="28"/>
        </w:numPr>
        <w:spacing w:line="256" w:lineRule="auto"/>
        <w:jc w:val="both"/>
        <w:rPr>
          <w:u w:val="single"/>
          <w:lang w:val="es-CO"/>
        </w:rPr>
      </w:pPr>
      <w:proofErr w:type="spellStart"/>
      <w:r w:rsidRPr="00C26BD9">
        <w:rPr>
          <w:b/>
          <w:bCs/>
          <w:u w:val="single"/>
          <w:lang w:val="es-CO"/>
        </w:rPr>
        <w:t>Paths</w:t>
      </w:r>
      <w:proofErr w:type="spellEnd"/>
      <w:r w:rsidRPr="00C26BD9">
        <w:rPr>
          <w:u w:val="single"/>
          <w:lang w:val="es-CO"/>
        </w:rPr>
        <w:t>: Estructura que almacena los caminos de costo mínimo desde un vértice determinado a todos los otros vértices del grafo</w:t>
      </w:r>
    </w:p>
    <w:p w14:paraId="55C8DCCD" w14:textId="77777777" w:rsidR="00C26BD9" w:rsidRDefault="00C26BD9" w:rsidP="00C26BD9">
      <w:pPr>
        <w:jc w:val="both"/>
        <w:rPr>
          <w:b/>
          <w:bCs/>
          <w:highlight w:val="yellow"/>
          <w:lang w:val="es-CO"/>
        </w:rPr>
      </w:pPr>
    </w:p>
    <w:p w14:paraId="20440A34" w14:textId="3AB8CC45" w:rsidR="00C26BD9" w:rsidRDefault="00C26BD9" w:rsidP="0077685C">
      <w:pPr>
        <w:jc w:val="both"/>
        <w:rPr>
          <w:lang w:val="es-CO"/>
        </w:rPr>
      </w:pPr>
    </w:p>
    <w:p w14:paraId="5E813886" w14:textId="1E625522" w:rsidR="00C26BD9" w:rsidRDefault="00C26BD9" w:rsidP="0077685C">
      <w:pPr>
        <w:jc w:val="both"/>
        <w:rPr>
          <w:lang w:val="es-CO"/>
        </w:rPr>
      </w:pPr>
    </w:p>
    <w:p w14:paraId="3D68B4C5" w14:textId="77777777" w:rsidR="00C26BD9" w:rsidRPr="005E7DBC" w:rsidRDefault="00C26BD9" w:rsidP="0077685C">
      <w:pPr>
        <w:jc w:val="both"/>
        <w:rPr>
          <w:lang w:val="es-CO"/>
        </w:rPr>
      </w:pPr>
    </w:p>
    <w:p w14:paraId="71F2449C" w14:textId="7456B80E" w:rsidR="0057043D" w:rsidRPr="005E7DBC" w:rsidRDefault="0057043D" w:rsidP="0057043D">
      <w:pPr>
        <w:pStyle w:val="Heading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7B39A6BA" w14:textId="77777777" w:rsidR="00C26BD9" w:rsidRPr="00C26BD9" w:rsidRDefault="00C26BD9" w:rsidP="00C26BD9">
      <w:pPr>
        <w:jc w:val="both"/>
        <w:rPr>
          <w:u w:val="single"/>
          <w:lang w:val="es-CO"/>
        </w:rPr>
      </w:pPr>
      <w:r w:rsidRPr="00C26BD9">
        <w:rPr>
          <w:u w:val="single"/>
          <w:lang w:val="es-CO"/>
        </w:rPr>
        <w:t xml:space="preserve">El valor por defecto que tiene Python como límite de recursión es 1000, Esto se puede cambiar fácilmente mediante el comando </w:t>
      </w:r>
      <w:proofErr w:type="spellStart"/>
      <w:proofErr w:type="gramStart"/>
      <w:r w:rsidRPr="00C26BD9">
        <w:rPr>
          <w:u w:val="single"/>
          <w:lang w:val="es-CO"/>
        </w:rPr>
        <w:t>sys.setrecursionlimit</w:t>
      </w:r>
      <w:proofErr w:type="spellEnd"/>
      <w:proofErr w:type="gramEnd"/>
      <w:r w:rsidRPr="00C26BD9">
        <w:rPr>
          <w:u w:val="single"/>
          <w:lang w:val="es-CO"/>
        </w:rPr>
        <w:t xml:space="preserve">(x) siendo x el nuevo límite de recursiones (antes se tiene que importar la librería </w:t>
      </w:r>
      <w:proofErr w:type="spellStart"/>
      <w:r w:rsidRPr="00C26BD9">
        <w:rPr>
          <w:u w:val="single"/>
          <w:lang w:val="es-CO"/>
        </w:rPr>
        <w:t>sys</w:t>
      </w:r>
      <w:proofErr w:type="spellEnd"/>
      <w:r w:rsidRPr="00C26BD9">
        <w:rPr>
          <w:u w:val="single"/>
          <w:lang w:val="es-CO"/>
        </w:rPr>
        <w:t xml:space="preserve">). Este cambio es importante porque el número de recursiones necesarias para obtener cierta información dentro de los archivos puede ser muy elevado, y si </w:t>
      </w:r>
      <w:r w:rsidRPr="00C26BD9">
        <w:rPr>
          <w:u w:val="single"/>
          <w:lang w:val="es-CO"/>
        </w:rPr>
        <w:lastRenderedPageBreak/>
        <w:t xml:space="preserve">en dado caso este límite se excede, el programa se detendría causando un error. Por eso es </w:t>
      </w:r>
      <w:proofErr w:type="gramStart"/>
      <w:r w:rsidRPr="00C26BD9">
        <w:rPr>
          <w:u w:val="single"/>
          <w:lang w:val="es-CO"/>
        </w:rPr>
        <w:t>que</w:t>
      </w:r>
      <w:proofErr w:type="gramEnd"/>
      <w:r w:rsidRPr="00C26BD9">
        <w:rPr>
          <w:u w:val="single"/>
          <w:lang w:val="es-CO"/>
        </w:rPr>
        <w:t xml:space="preserve"> debemos determinar el nuevo límite de recursión antes de toda acción.  </w:t>
      </w:r>
    </w:p>
    <w:p w14:paraId="0E657770" w14:textId="77777777" w:rsidR="00C26BD9" w:rsidRDefault="00C26BD9" w:rsidP="00CB1692">
      <w:pPr>
        <w:jc w:val="both"/>
        <w:rPr>
          <w:lang w:val="es-CO"/>
        </w:rPr>
      </w:pPr>
    </w:p>
    <w:p w14:paraId="5654854E" w14:textId="77777777" w:rsidR="00C26BD9" w:rsidRDefault="00C26BD9" w:rsidP="00CB1692">
      <w:pPr>
        <w:jc w:val="both"/>
        <w:rPr>
          <w:lang w:val="es-CO"/>
        </w:rPr>
      </w:pPr>
    </w:p>
    <w:p w14:paraId="0403BC9F" w14:textId="77777777" w:rsidR="00C26BD9" w:rsidRDefault="00C26BD9" w:rsidP="00CB1692">
      <w:pPr>
        <w:jc w:val="both"/>
        <w:rPr>
          <w:lang w:val="es-CO"/>
        </w:rPr>
      </w:pPr>
    </w:p>
    <w:p w14:paraId="1281016B" w14:textId="77777777" w:rsidR="00C26BD9" w:rsidRDefault="00C26BD9" w:rsidP="00CB1692">
      <w:pPr>
        <w:jc w:val="both"/>
        <w:rPr>
          <w:lang w:val="es-CO"/>
        </w:rPr>
      </w:pPr>
    </w:p>
    <w:p w14:paraId="78806B68" w14:textId="1E67E320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 xml:space="preserve">Estación Base: </w:t>
      </w:r>
      <w:proofErr w:type="spellStart"/>
      <w:r w:rsidRPr="000576B7">
        <w:rPr>
          <w:i/>
          <w:iCs/>
          <w:sz w:val="18"/>
          <w:szCs w:val="18"/>
          <w:lang w:val="es-CO"/>
        </w:rPr>
        <w:t>BusStopCode-ServiceNo</w:t>
      </w:r>
      <w:proofErr w:type="spellEnd"/>
      <w:r w:rsidRPr="000576B7">
        <w:rPr>
          <w:i/>
          <w:iCs/>
          <w:sz w:val="18"/>
          <w:szCs w:val="18"/>
          <w:lang w:val="es-CO"/>
        </w:rPr>
        <w:t xml:space="preserve"> (</w:t>
      </w:r>
      <w:proofErr w:type="spellStart"/>
      <w:r w:rsidRPr="000576B7">
        <w:rPr>
          <w:i/>
          <w:iCs/>
          <w:sz w:val="18"/>
          <w:szCs w:val="18"/>
          <w:lang w:val="es-CO"/>
        </w:rPr>
        <w:t>Ej</w:t>
      </w:r>
      <w:proofErr w:type="spellEnd"/>
      <w:r w:rsidRPr="000576B7">
        <w:rPr>
          <w:i/>
          <w:iCs/>
          <w:sz w:val="18"/>
          <w:szCs w:val="18"/>
          <w:lang w:val="es-CO"/>
        </w:rPr>
        <w:t>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5FBA5C9F" w14:textId="2B154E48" w:rsidR="00553715" w:rsidRDefault="00553715" w:rsidP="0077685C">
      <w:pPr>
        <w:jc w:val="both"/>
        <w:rPr>
          <w:lang w:val="es-CO"/>
        </w:rPr>
      </w:pPr>
    </w:p>
    <w:p w14:paraId="6B68F81F" w14:textId="143267D3" w:rsidR="00553715" w:rsidRDefault="00553715" w:rsidP="0077685C">
      <w:pPr>
        <w:jc w:val="both"/>
        <w:rPr>
          <w:lang w:val="es-CO"/>
        </w:rPr>
      </w:pPr>
      <w:r>
        <w:rPr>
          <w:lang w:val="es-CO"/>
        </w:rPr>
        <w:t xml:space="preserve">A </w:t>
      </w:r>
      <w:proofErr w:type="gramStart"/>
      <w:r>
        <w:rPr>
          <w:lang w:val="es-CO"/>
        </w:rPr>
        <w:t>continuación</w:t>
      </w:r>
      <w:proofErr w:type="gramEnd"/>
      <w:r>
        <w:rPr>
          <w:lang w:val="es-CO"/>
        </w:rPr>
        <w:t xml:space="preserve"> se registran las especificaciones para la carga y ejecución de los archivos</w:t>
      </w:r>
    </w:p>
    <w:p w14:paraId="6CC5B2DC" w14:textId="776B9E60" w:rsidR="00553715" w:rsidRDefault="00553715" w:rsidP="0077685C">
      <w:pPr>
        <w:jc w:val="both"/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593"/>
        <w:gridCol w:w="1593"/>
        <w:gridCol w:w="1593"/>
        <w:gridCol w:w="1594"/>
      </w:tblGrid>
      <w:tr w:rsidR="00553715" w14:paraId="74C9A551" w14:textId="77777777" w:rsidTr="00553715">
        <w:trPr>
          <w:trHeight w:val="914"/>
        </w:trPr>
        <w:tc>
          <w:tcPr>
            <w:tcW w:w="1593" w:type="dxa"/>
          </w:tcPr>
          <w:p w14:paraId="18E01EE8" w14:textId="2A236DCB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lastRenderedPageBreak/>
              <w:t>Archivo</w:t>
            </w:r>
          </w:p>
        </w:tc>
        <w:tc>
          <w:tcPr>
            <w:tcW w:w="1593" w:type="dxa"/>
          </w:tcPr>
          <w:p w14:paraId="690E5B95" w14:textId="0F8B4C98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Tiempo de carga</w:t>
            </w:r>
            <w:r w:rsidR="00981465">
              <w:rPr>
                <w:lang w:val="es-CO"/>
              </w:rPr>
              <w:t xml:space="preserve"> (s)</w:t>
            </w:r>
          </w:p>
        </w:tc>
        <w:tc>
          <w:tcPr>
            <w:tcW w:w="1593" w:type="dxa"/>
          </w:tcPr>
          <w:p w14:paraId="66DC50E6" w14:textId="479DD3F3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Vértices</w:t>
            </w:r>
          </w:p>
        </w:tc>
        <w:tc>
          <w:tcPr>
            <w:tcW w:w="1593" w:type="dxa"/>
          </w:tcPr>
          <w:p w14:paraId="2D18655E" w14:textId="3444E4B6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Arcos</w:t>
            </w:r>
          </w:p>
        </w:tc>
        <w:tc>
          <w:tcPr>
            <w:tcW w:w="1594" w:type="dxa"/>
          </w:tcPr>
          <w:p w14:paraId="1BF58A83" w14:textId="36F87BC8" w:rsidR="00553715" w:rsidRPr="00553715" w:rsidRDefault="00553715" w:rsidP="0077685C">
            <w:pPr>
              <w:jc w:val="both"/>
            </w:pPr>
            <w:proofErr w:type="spellStart"/>
            <w:r>
              <w:rPr>
                <w:lang w:val="es-CO"/>
              </w:rPr>
              <w:t>Ejecuci</w:t>
            </w:r>
            <w:r>
              <w:t>ón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4</w:t>
            </w:r>
            <w:r w:rsidR="00981465">
              <w:t xml:space="preserve"> (s)</w:t>
            </w:r>
          </w:p>
        </w:tc>
      </w:tr>
      <w:tr w:rsidR="00553715" w14:paraId="07E014B0" w14:textId="77777777" w:rsidTr="00553715">
        <w:trPr>
          <w:trHeight w:val="457"/>
        </w:trPr>
        <w:tc>
          <w:tcPr>
            <w:tcW w:w="1593" w:type="dxa"/>
          </w:tcPr>
          <w:p w14:paraId="76D80BB5" w14:textId="3C54A510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14</w:t>
            </w:r>
            <w:r w:rsidR="008C3F0B">
              <w:rPr>
                <w:lang w:val="es-CO"/>
              </w:rPr>
              <w:t>0</w:t>
            </w:r>
            <w:r>
              <w:rPr>
                <w:lang w:val="es-CO"/>
              </w:rPr>
              <w:t>00</w:t>
            </w:r>
          </w:p>
        </w:tc>
        <w:tc>
          <w:tcPr>
            <w:tcW w:w="1593" w:type="dxa"/>
          </w:tcPr>
          <w:p w14:paraId="5946258C" w14:textId="00E1481E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1.02</w:t>
            </w:r>
          </w:p>
        </w:tc>
        <w:tc>
          <w:tcPr>
            <w:tcW w:w="1593" w:type="dxa"/>
          </w:tcPr>
          <w:p w14:paraId="731B635E" w14:textId="51DDB80C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13535</w:t>
            </w:r>
          </w:p>
        </w:tc>
        <w:tc>
          <w:tcPr>
            <w:tcW w:w="1593" w:type="dxa"/>
          </w:tcPr>
          <w:p w14:paraId="7CC0027C" w14:textId="79D2334C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32301</w:t>
            </w:r>
          </w:p>
        </w:tc>
        <w:tc>
          <w:tcPr>
            <w:tcW w:w="1594" w:type="dxa"/>
          </w:tcPr>
          <w:p w14:paraId="6D2C3A44" w14:textId="66BD4F1B" w:rsidR="00553715" w:rsidRDefault="0055371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14.95</w:t>
            </w:r>
          </w:p>
        </w:tc>
      </w:tr>
      <w:tr w:rsidR="00553715" w14:paraId="7CDA5E6B" w14:textId="77777777" w:rsidTr="00553715">
        <w:trPr>
          <w:trHeight w:val="457"/>
        </w:trPr>
        <w:tc>
          <w:tcPr>
            <w:tcW w:w="1593" w:type="dxa"/>
          </w:tcPr>
          <w:p w14:paraId="3A8658D6" w14:textId="7FEEAE42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10000</w:t>
            </w:r>
          </w:p>
        </w:tc>
        <w:tc>
          <w:tcPr>
            <w:tcW w:w="1593" w:type="dxa"/>
          </w:tcPr>
          <w:p w14:paraId="4F0AECB9" w14:textId="208AF1A3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0.72</w:t>
            </w:r>
          </w:p>
        </w:tc>
        <w:tc>
          <w:tcPr>
            <w:tcW w:w="1593" w:type="dxa"/>
          </w:tcPr>
          <w:p w14:paraId="71284D05" w14:textId="3061B78B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9767</w:t>
            </w:r>
          </w:p>
        </w:tc>
        <w:tc>
          <w:tcPr>
            <w:tcW w:w="1593" w:type="dxa"/>
          </w:tcPr>
          <w:p w14:paraId="321FB486" w14:textId="317EC69A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22768</w:t>
            </w:r>
          </w:p>
        </w:tc>
        <w:tc>
          <w:tcPr>
            <w:tcW w:w="1594" w:type="dxa"/>
          </w:tcPr>
          <w:p w14:paraId="055D4E54" w14:textId="62D4B83D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8.81</w:t>
            </w:r>
          </w:p>
        </w:tc>
      </w:tr>
      <w:tr w:rsidR="00553715" w14:paraId="6A10DCFE" w14:textId="77777777" w:rsidTr="00553715">
        <w:trPr>
          <w:trHeight w:val="457"/>
        </w:trPr>
        <w:tc>
          <w:tcPr>
            <w:tcW w:w="1593" w:type="dxa"/>
          </w:tcPr>
          <w:p w14:paraId="606534D7" w14:textId="44EABF39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7000</w:t>
            </w:r>
          </w:p>
        </w:tc>
        <w:tc>
          <w:tcPr>
            <w:tcW w:w="1593" w:type="dxa"/>
          </w:tcPr>
          <w:p w14:paraId="25A9139E" w14:textId="4EDE8C05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0.49</w:t>
            </w:r>
          </w:p>
        </w:tc>
        <w:tc>
          <w:tcPr>
            <w:tcW w:w="1593" w:type="dxa"/>
          </w:tcPr>
          <w:p w14:paraId="6262635F" w14:textId="55CAD5B0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6829</w:t>
            </w:r>
          </w:p>
        </w:tc>
        <w:tc>
          <w:tcPr>
            <w:tcW w:w="1593" w:type="dxa"/>
          </w:tcPr>
          <w:p w14:paraId="738B1E95" w14:textId="3434E5AD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15342</w:t>
            </w:r>
          </w:p>
        </w:tc>
        <w:tc>
          <w:tcPr>
            <w:tcW w:w="1594" w:type="dxa"/>
          </w:tcPr>
          <w:p w14:paraId="3B21299F" w14:textId="667AD557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2.18</w:t>
            </w:r>
          </w:p>
        </w:tc>
      </w:tr>
      <w:tr w:rsidR="00553715" w14:paraId="13251DDA" w14:textId="77777777" w:rsidTr="00553715">
        <w:trPr>
          <w:trHeight w:val="430"/>
        </w:trPr>
        <w:tc>
          <w:tcPr>
            <w:tcW w:w="1593" w:type="dxa"/>
          </w:tcPr>
          <w:p w14:paraId="23FAEA0C" w14:textId="44485C10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3000</w:t>
            </w:r>
          </w:p>
        </w:tc>
        <w:tc>
          <w:tcPr>
            <w:tcW w:w="1593" w:type="dxa"/>
          </w:tcPr>
          <w:p w14:paraId="6BF19CCF" w14:textId="637B14CD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0.25</w:t>
            </w:r>
          </w:p>
        </w:tc>
        <w:tc>
          <w:tcPr>
            <w:tcW w:w="1593" w:type="dxa"/>
          </w:tcPr>
          <w:p w14:paraId="2F1991DC" w14:textId="4A88C78D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2922</w:t>
            </w:r>
          </w:p>
        </w:tc>
        <w:tc>
          <w:tcPr>
            <w:tcW w:w="1593" w:type="dxa"/>
          </w:tcPr>
          <w:p w14:paraId="02FD64B1" w14:textId="302F9488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5773</w:t>
            </w:r>
          </w:p>
        </w:tc>
        <w:tc>
          <w:tcPr>
            <w:tcW w:w="1594" w:type="dxa"/>
          </w:tcPr>
          <w:p w14:paraId="4E0C7D84" w14:textId="3229328D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1.26</w:t>
            </w:r>
          </w:p>
        </w:tc>
      </w:tr>
      <w:tr w:rsidR="00553715" w14:paraId="18B6C313" w14:textId="77777777" w:rsidTr="00553715">
        <w:trPr>
          <w:trHeight w:val="457"/>
        </w:trPr>
        <w:tc>
          <w:tcPr>
            <w:tcW w:w="1593" w:type="dxa"/>
          </w:tcPr>
          <w:p w14:paraId="11F6F4C9" w14:textId="0EEB2FE5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2000</w:t>
            </w:r>
          </w:p>
        </w:tc>
        <w:tc>
          <w:tcPr>
            <w:tcW w:w="1593" w:type="dxa"/>
          </w:tcPr>
          <w:p w14:paraId="4A198C86" w14:textId="2EF7BBE1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0.15</w:t>
            </w:r>
          </w:p>
        </w:tc>
        <w:tc>
          <w:tcPr>
            <w:tcW w:w="1593" w:type="dxa"/>
          </w:tcPr>
          <w:p w14:paraId="5130D1C9" w14:textId="52F9BBD6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1954</w:t>
            </w:r>
          </w:p>
        </w:tc>
        <w:tc>
          <w:tcPr>
            <w:tcW w:w="1593" w:type="dxa"/>
          </w:tcPr>
          <w:p w14:paraId="58ECF571" w14:textId="2B32EF5F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3560</w:t>
            </w:r>
          </w:p>
        </w:tc>
        <w:tc>
          <w:tcPr>
            <w:tcW w:w="1594" w:type="dxa"/>
          </w:tcPr>
          <w:p w14:paraId="1590DFB2" w14:textId="62FEE2B7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0.69</w:t>
            </w:r>
          </w:p>
        </w:tc>
      </w:tr>
      <w:tr w:rsidR="00553715" w14:paraId="4C55B759" w14:textId="77777777" w:rsidTr="00553715">
        <w:trPr>
          <w:trHeight w:val="457"/>
        </w:trPr>
        <w:tc>
          <w:tcPr>
            <w:tcW w:w="1593" w:type="dxa"/>
          </w:tcPr>
          <w:p w14:paraId="3666780F" w14:textId="43138C56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1593" w:type="dxa"/>
          </w:tcPr>
          <w:p w14:paraId="1418AE38" w14:textId="544E0E52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0.078</w:t>
            </w:r>
          </w:p>
        </w:tc>
        <w:tc>
          <w:tcPr>
            <w:tcW w:w="1593" w:type="dxa"/>
          </w:tcPr>
          <w:p w14:paraId="11E05ADC" w14:textId="60084FED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984</w:t>
            </w:r>
          </w:p>
        </w:tc>
        <w:tc>
          <w:tcPr>
            <w:tcW w:w="1593" w:type="dxa"/>
          </w:tcPr>
          <w:p w14:paraId="670A6C75" w14:textId="51F31AC3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1633</w:t>
            </w:r>
          </w:p>
        </w:tc>
        <w:tc>
          <w:tcPr>
            <w:tcW w:w="1594" w:type="dxa"/>
          </w:tcPr>
          <w:p w14:paraId="15EFA9BC" w14:textId="6D6252FA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0.16</w:t>
            </w:r>
          </w:p>
        </w:tc>
      </w:tr>
      <w:tr w:rsidR="00553715" w14:paraId="1C6C4DFC" w14:textId="77777777" w:rsidTr="00553715">
        <w:trPr>
          <w:trHeight w:val="457"/>
        </w:trPr>
        <w:tc>
          <w:tcPr>
            <w:tcW w:w="1593" w:type="dxa"/>
          </w:tcPr>
          <w:p w14:paraId="0F67B225" w14:textId="55576FCF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300</w:t>
            </w:r>
          </w:p>
        </w:tc>
        <w:tc>
          <w:tcPr>
            <w:tcW w:w="1593" w:type="dxa"/>
          </w:tcPr>
          <w:p w14:paraId="1829DCA2" w14:textId="46A21D62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0.035</w:t>
            </w:r>
          </w:p>
        </w:tc>
        <w:tc>
          <w:tcPr>
            <w:tcW w:w="1593" w:type="dxa"/>
          </w:tcPr>
          <w:p w14:paraId="1901E641" w14:textId="2563F462" w:rsidR="00553715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295</w:t>
            </w:r>
          </w:p>
        </w:tc>
        <w:tc>
          <w:tcPr>
            <w:tcW w:w="1593" w:type="dxa"/>
          </w:tcPr>
          <w:p w14:paraId="78EB1650" w14:textId="3710FE9A" w:rsidR="00553715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382</w:t>
            </w:r>
          </w:p>
        </w:tc>
        <w:tc>
          <w:tcPr>
            <w:tcW w:w="1594" w:type="dxa"/>
          </w:tcPr>
          <w:p w14:paraId="6DC3FEEF" w14:textId="730BE059" w:rsidR="00553715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0.042</w:t>
            </w:r>
          </w:p>
        </w:tc>
      </w:tr>
      <w:tr w:rsidR="008C3F0B" w14:paraId="1E726A50" w14:textId="77777777" w:rsidTr="00553715">
        <w:trPr>
          <w:trHeight w:val="457"/>
        </w:trPr>
        <w:tc>
          <w:tcPr>
            <w:tcW w:w="1593" w:type="dxa"/>
          </w:tcPr>
          <w:p w14:paraId="011415C5" w14:textId="7E47F091" w:rsidR="008C3F0B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150</w:t>
            </w:r>
          </w:p>
        </w:tc>
        <w:tc>
          <w:tcPr>
            <w:tcW w:w="1593" w:type="dxa"/>
          </w:tcPr>
          <w:p w14:paraId="7A93E0DB" w14:textId="04BFDFE5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0.035</w:t>
            </w:r>
          </w:p>
        </w:tc>
        <w:tc>
          <w:tcPr>
            <w:tcW w:w="1593" w:type="dxa"/>
          </w:tcPr>
          <w:p w14:paraId="16263DE7" w14:textId="0A1AF4B4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146</w:t>
            </w:r>
          </w:p>
        </w:tc>
        <w:tc>
          <w:tcPr>
            <w:tcW w:w="1593" w:type="dxa"/>
          </w:tcPr>
          <w:p w14:paraId="54218E2D" w14:textId="402A81D1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146</w:t>
            </w:r>
          </w:p>
        </w:tc>
        <w:tc>
          <w:tcPr>
            <w:tcW w:w="1594" w:type="dxa"/>
          </w:tcPr>
          <w:p w14:paraId="26582439" w14:textId="06F08A68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0.021</w:t>
            </w:r>
          </w:p>
        </w:tc>
      </w:tr>
      <w:tr w:rsidR="008C3F0B" w14:paraId="398495C4" w14:textId="77777777" w:rsidTr="00553715">
        <w:trPr>
          <w:trHeight w:val="457"/>
        </w:trPr>
        <w:tc>
          <w:tcPr>
            <w:tcW w:w="1593" w:type="dxa"/>
          </w:tcPr>
          <w:p w14:paraId="762ACDC2" w14:textId="6DBB28F4" w:rsidR="008C3F0B" w:rsidRDefault="008C3F0B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1593" w:type="dxa"/>
          </w:tcPr>
          <w:p w14:paraId="63248E13" w14:textId="543874CA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0.021</w:t>
            </w:r>
          </w:p>
        </w:tc>
        <w:tc>
          <w:tcPr>
            <w:tcW w:w="1593" w:type="dxa"/>
          </w:tcPr>
          <w:p w14:paraId="0C6B5FD3" w14:textId="15A34BEC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74</w:t>
            </w:r>
          </w:p>
        </w:tc>
        <w:tc>
          <w:tcPr>
            <w:tcW w:w="1593" w:type="dxa"/>
          </w:tcPr>
          <w:p w14:paraId="0E47CADE" w14:textId="2A597EB4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73</w:t>
            </w:r>
          </w:p>
        </w:tc>
        <w:tc>
          <w:tcPr>
            <w:tcW w:w="1594" w:type="dxa"/>
          </w:tcPr>
          <w:p w14:paraId="733E5660" w14:textId="46BCC51F" w:rsidR="008C3F0B" w:rsidRDefault="00981465" w:rsidP="0077685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0.015</w:t>
            </w:r>
          </w:p>
        </w:tc>
      </w:tr>
    </w:tbl>
    <w:p w14:paraId="76A7BDD6" w14:textId="748FF9DD" w:rsidR="00553715" w:rsidRDefault="00553715" w:rsidP="0077685C">
      <w:pPr>
        <w:jc w:val="both"/>
        <w:rPr>
          <w:lang w:val="es-CO"/>
        </w:rPr>
      </w:pPr>
    </w:p>
    <w:p w14:paraId="4F261ACD" w14:textId="535C17D8" w:rsidR="00553715" w:rsidRDefault="00553715" w:rsidP="0077685C">
      <w:pPr>
        <w:jc w:val="both"/>
        <w:rPr>
          <w:lang w:val="es-CO"/>
        </w:rPr>
      </w:pPr>
    </w:p>
    <w:p w14:paraId="0F0BADC3" w14:textId="761C0973" w:rsidR="009733D1" w:rsidRDefault="009733D1" w:rsidP="0077685C">
      <w:pPr>
        <w:jc w:val="both"/>
        <w:rPr>
          <w:lang w:val="es-CO"/>
        </w:rPr>
      </w:pPr>
      <w:r>
        <w:rPr>
          <w:lang w:val="es-CO"/>
        </w:rPr>
        <w:t xml:space="preserve">Para facilitar la visualización se representaron los datos como una grafica de t ejecución vs vértices/arcos </w:t>
      </w:r>
    </w:p>
    <w:p w14:paraId="2CA3827B" w14:textId="17D16C59" w:rsidR="009733D1" w:rsidRDefault="009733D1" w:rsidP="0077685C">
      <w:pPr>
        <w:jc w:val="both"/>
        <w:rPr>
          <w:lang w:val="es-CO"/>
        </w:rPr>
      </w:pPr>
    </w:p>
    <w:p w14:paraId="583646A1" w14:textId="7D764B87" w:rsidR="009733D1" w:rsidRDefault="009733D1" w:rsidP="0077685C">
      <w:pPr>
        <w:jc w:val="both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B910C" wp14:editId="2DDD383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B11A33-6A33-4FC3-91CD-DFBC72586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59B1D" w14:textId="39CC7B8F" w:rsidR="009733D1" w:rsidRDefault="009733D1" w:rsidP="0077685C">
      <w:pPr>
        <w:jc w:val="both"/>
        <w:rPr>
          <w:lang w:val="es-CO"/>
        </w:rPr>
      </w:pPr>
    </w:p>
    <w:p w14:paraId="20F11D7E" w14:textId="4B7CED01" w:rsidR="00553715" w:rsidRDefault="00553715" w:rsidP="0077685C">
      <w:pPr>
        <w:jc w:val="both"/>
        <w:rPr>
          <w:lang w:val="es-CO"/>
        </w:rPr>
      </w:pPr>
    </w:p>
    <w:p w14:paraId="2713A7D4" w14:textId="381A351A" w:rsidR="009733D1" w:rsidRDefault="009733D1" w:rsidP="0077685C">
      <w:pPr>
        <w:jc w:val="both"/>
        <w:rPr>
          <w:lang w:val="es-CO"/>
        </w:rPr>
      </w:pPr>
    </w:p>
    <w:p w14:paraId="6073EC0D" w14:textId="1A78EEBA" w:rsidR="009733D1" w:rsidRDefault="009733D1" w:rsidP="0077685C">
      <w:pPr>
        <w:jc w:val="both"/>
        <w:rPr>
          <w:lang w:val="es-CO"/>
        </w:rPr>
      </w:pPr>
    </w:p>
    <w:p w14:paraId="0A51FCB7" w14:textId="15F0BBB8" w:rsidR="009733D1" w:rsidRDefault="009733D1" w:rsidP="0077685C">
      <w:pPr>
        <w:jc w:val="both"/>
        <w:rPr>
          <w:lang w:val="es-CO"/>
        </w:rPr>
      </w:pPr>
    </w:p>
    <w:p w14:paraId="1322C3AB" w14:textId="37B943D9" w:rsidR="009733D1" w:rsidRDefault="009733D1" w:rsidP="0077685C">
      <w:pPr>
        <w:jc w:val="both"/>
        <w:rPr>
          <w:lang w:val="es-CO"/>
        </w:rPr>
      </w:pPr>
    </w:p>
    <w:p w14:paraId="596CB5AB" w14:textId="0736D19A" w:rsidR="009733D1" w:rsidRDefault="009733D1" w:rsidP="0077685C">
      <w:pPr>
        <w:jc w:val="both"/>
        <w:rPr>
          <w:lang w:val="es-CO"/>
        </w:rPr>
      </w:pPr>
    </w:p>
    <w:p w14:paraId="35A32CEC" w14:textId="4FFF27F5" w:rsidR="009733D1" w:rsidRDefault="009733D1" w:rsidP="0077685C">
      <w:pPr>
        <w:jc w:val="both"/>
        <w:rPr>
          <w:lang w:val="es-CO"/>
        </w:rPr>
      </w:pPr>
    </w:p>
    <w:p w14:paraId="0AACD420" w14:textId="74B083D4" w:rsidR="009733D1" w:rsidRDefault="009733D1" w:rsidP="0077685C">
      <w:pPr>
        <w:jc w:val="both"/>
        <w:rPr>
          <w:lang w:val="es-CO"/>
        </w:rPr>
      </w:pPr>
    </w:p>
    <w:p w14:paraId="2D68860B" w14:textId="1DEB2885" w:rsidR="009733D1" w:rsidRDefault="009733D1" w:rsidP="0077685C">
      <w:pPr>
        <w:jc w:val="both"/>
        <w:rPr>
          <w:lang w:val="es-CO"/>
        </w:rPr>
      </w:pPr>
    </w:p>
    <w:p w14:paraId="617E2598" w14:textId="09AF27E4" w:rsidR="009733D1" w:rsidRDefault="009733D1" w:rsidP="0077685C">
      <w:pPr>
        <w:jc w:val="both"/>
        <w:rPr>
          <w:lang w:val="es-CO"/>
        </w:rPr>
      </w:pPr>
    </w:p>
    <w:p w14:paraId="0CCC1263" w14:textId="2FF93F08" w:rsidR="009733D1" w:rsidRDefault="009733D1" w:rsidP="0077685C">
      <w:pPr>
        <w:jc w:val="both"/>
        <w:rPr>
          <w:lang w:val="es-CO"/>
        </w:rPr>
      </w:pPr>
    </w:p>
    <w:p w14:paraId="2ED5FDC4" w14:textId="2CD8D7A7" w:rsidR="009733D1" w:rsidRDefault="009733D1" w:rsidP="0077685C">
      <w:pPr>
        <w:jc w:val="both"/>
        <w:rPr>
          <w:lang w:val="es-CO"/>
        </w:rPr>
      </w:pPr>
    </w:p>
    <w:p w14:paraId="4107046C" w14:textId="3E3C748D" w:rsidR="009733D1" w:rsidRDefault="009733D1" w:rsidP="0077685C">
      <w:pPr>
        <w:jc w:val="both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A605CF" wp14:editId="30501E7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72000" cy="2743200"/>
            <wp:effectExtent l="0" t="0" r="0" b="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D448D0-A5DB-414E-8140-4DE3B81C8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71069" w14:textId="53185A72" w:rsidR="009733D1" w:rsidRDefault="009733D1" w:rsidP="0077685C">
      <w:pPr>
        <w:jc w:val="both"/>
        <w:rPr>
          <w:lang w:val="es-CO"/>
        </w:rPr>
      </w:pPr>
    </w:p>
    <w:p w14:paraId="755AA7E7" w14:textId="31E834AB" w:rsidR="009733D1" w:rsidRDefault="009733D1" w:rsidP="0077685C">
      <w:pPr>
        <w:jc w:val="both"/>
        <w:rPr>
          <w:lang w:val="es-CO"/>
        </w:rPr>
      </w:pPr>
    </w:p>
    <w:p w14:paraId="34393F64" w14:textId="1341ACCF" w:rsidR="009733D1" w:rsidRDefault="009733D1" w:rsidP="0077685C">
      <w:pPr>
        <w:jc w:val="both"/>
        <w:rPr>
          <w:lang w:val="es-CO"/>
        </w:rPr>
      </w:pPr>
    </w:p>
    <w:p w14:paraId="598F2DA1" w14:textId="64D66EAD" w:rsidR="009733D1" w:rsidRDefault="009733D1" w:rsidP="0077685C">
      <w:pPr>
        <w:jc w:val="both"/>
        <w:rPr>
          <w:lang w:val="es-CO"/>
        </w:rPr>
      </w:pPr>
    </w:p>
    <w:p w14:paraId="1160BFFD" w14:textId="47B1F7EB" w:rsidR="009733D1" w:rsidRDefault="009733D1" w:rsidP="0077685C">
      <w:pPr>
        <w:jc w:val="both"/>
        <w:rPr>
          <w:lang w:val="es-CO"/>
        </w:rPr>
      </w:pPr>
    </w:p>
    <w:p w14:paraId="1180D641" w14:textId="16A833F6" w:rsidR="009733D1" w:rsidRDefault="009733D1" w:rsidP="0077685C">
      <w:pPr>
        <w:jc w:val="both"/>
        <w:rPr>
          <w:lang w:val="es-CO"/>
        </w:rPr>
      </w:pPr>
    </w:p>
    <w:p w14:paraId="4DDE2E9F" w14:textId="5FAF63D3" w:rsidR="009733D1" w:rsidRDefault="009733D1" w:rsidP="0077685C">
      <w:pPr>
        <w:jc w:val="both"/>
        <w:rPr>
          <w:lang w:val="es-CO"/>
        </w:rPr>
      </w:pPr>
    </w:p>
    <w:p w14:paraId="66957C3A" w14:textId="0FCBB077" w:rsidR="009733D1" w:rsidRDefault="009733D1" w:rsidP="0077685C">
      <w:pPr>
        <w:jc w:val="both"/>
        <w:rPr>
          <w:lang w:val="es-CO"/>
        </w:rPr>
      </w:pPr>
    </w:p>
    <w:p w14:paraId="143D6E38" w14:textId="13BA1B89" w:rsidR="009733D1" w:rsidRDefault="009733D1" w:rsidP="0077685C">
      <w:pPr>
        <w:jc w:val="both"/>
        <w:rPr>
          <w:lang w:val="es-CO"/>
        </w:rPr>
      </w:pPr>
    </w:p>
    <w:p w14:paraId="65BF0B4B" w14:textId="6D2122BF" w:rsidR="009733D1" w:rsidRDefault="009733D1" w:rsidP="0077685C">
      <w:pPr>
        <w:jc w:val="both"/>
        <w:rPr>
          <w:lang w:val="es-CO"/>
        </w:rPr>
      </w:pPr>
    </w:p>
    <w:p w14:paraId="2B3EE5CF" w14:textId="77777777" w:rsidR="009733D1" w:rsidRDefault="009733D1" w:rsidP="0077685C">
      <w:pPr>
        <w:jc w:val="both"/>
        <w:rPr>
          <w:lang w:val="es-CO"/>
        </w:rPr>
      </w:pPr>
    </w:p>
    <w:p w14:paraId="28B10B90" w14:textId="3E99543F" w:rsidR="00553715" w:rsidRDefault="009733D1" w:rsidP="0077685C">
      <w:pPr>
        <w:jc w:val="both"/>
        <w:rPr>
          <w:lang w:val="es-CO"/>
        </w:rPr>
      </w:pPr>
      <w:r>
        <w:rPr>
          <w:lang w:val="es-CO"/>
        </w:rPr>
        <w:t>En este caso el tiempo de ejecución de la operación 4 tiene una tendencia logarítmica con un tiempo de ejecución de O(</w:t>
      </w:r>
      <w:proofErr w:type="spellStart"/>
      <w:r>
        <w:rPr>
          <w:lang w:val="es-CO"/>
        </w:rPr>
        <w:t>logn</w:t>
      </w:r>
      <w:proofErr w:type="spellEnd"/>
      <w:r>
        <w:rPr>
          <w:lang w:val="es-CO"/>
        </w:rPr>
        <w:t xml:space="preserve">). El crecimiento es acelerado para el aumento inicial en los </w:t>
      </w:r>
      <w:proofErr w:type="gramStart"/>
      <w:r>
        <w:rPr>
          <w:lang w:val="es-CO"/>
        </w:rPr>
        <w:t>registros</w:t>
      </w:r>
      <w:proofErr w:type="gramEnd"/>
      <w:r>
        <w:rPr>
          <w:lang w:val="es-CO"/>
        </w:rPr>
        <w:t xml:space="preserve"> pero tiende a una pendiente menos pronunciada a medida que aumentan la cantidad de arcos/vértices</w:t>
      </w:r>
    </w:p>
    <w:p w14:paraId="2B9DE1BD" w14:textId="1B41D22D" w:rsidR="009733D1" w:rsidRDefault="009733D1" w:rsidP="0077685C">
      <w:pPr>
        <w:jc w:val="both"/>
        <w:rPr>
          <w:lang w:val="es-CO"/>
        </w:rPr>
      </w:pPr>
    </w:p>
    <w:p w14:paraId="4728C14B" w14:textId="2EED79C1" w:rsidR="009733D1" w:rsidRDefault="009733D1" w:rsidP="0077685C">
      <w:pPr>
        <w:jc w:val="both"/>
        <w:rPr>
          <w:lang w:val="es-CO"/>
        </w:rPr>
      </w:pPr>
      <w:r>
        <w:rPr>
          <w:lang w:val="es-CO"/>
        </w:rPr>
        <w:t xml:space="preserve">También vale la pena notar que los vértices y los arcos crecen de manera proporcional con una tendencia lineal </w:t>
      </w:r>
    </w:p>
    <w:p w14:paraId="7580D2D3" w14:textId="6A24D30C" w:rsidR="009733D1" w:rsidRDefault="009733D1" w:rsidP="0077685C">
      <w:pPr>
        <w:jc w:val="both"/>
        <w:rPr>
          <w:lang w:val="es-CO"/>
        </w:rPr>
      </w:pPr>
    </w:p>
    <w:p w14:paraId="21C170DE" w14:textId="5FF4DCAD" w:rsidR="009733D1" w:rsidRDefault="009733D1" w:rsidP="0077685C">
      <w:pPr>
        <w:jc w:val="both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C2C7BE" wp14:editId="7E75974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72000" cy="2743200"/>
            <wp:effectExtent l="0" t="0" r="0" b="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68B20E4-AC5E-4734-8AB8-8270C22B9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65F91" w14:textId="078D0F94" w:rsidR="009733D1" w:rsidRDefault="009733D1" w:rsidP="0077685C">
      <w:pPr>
        <w:jc w:val="both"/>
        <w:rPr>
          <w:lang w:val="es-CO"/>
        </w:rPr>
      </w:pPr>
    </w:p>
    <w:p w14:paraId="141FBF8A" w14:textId="0125F76E" w:rsidR="00A32E6D" w:rsidRPr="005E7DBC" w:rsidRDefault="00A32E6D" w:rsidP="0077685C">
      <w:pPr>
        <w:jc w:val="both"/>
        <w:rPr>
          <w:lang w:val="es-CO"/>
        </w:rPr>
      </w:pPr>
    </w:p>
    <w:sectPr w:rsidR="00A32E6D" w:rsidRPr="005E7DBC" w:rsidSect="00F56A51"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2BC6E" w14:textId="77777777" w:rsidR="00814EE5" w:rsidRDefault="00814EE5" w:rsidP="00480688">
      <w:pPr>
        <w:spacing w:after="0" w:line="240" w:lineRule="auto"/>
      </w:pPr>
      <w:r>
        <w:separator/>
      </w:r>
    </w:p>
  </w:endnote>
  <w:endnote w:type="continuationSeparator" w:id="0">
    <w:p w14:paraId="20F57B31" w14:textId="77777777" w:rsidR="00814EE5" w:rsidRDefault="00814EE5" w:rsidP="00480688">
      <w:pPr>
        <w:spacing w:after="0" w:line="240" w:lineRule="auto"/>
      </w:pPr>
      <w:r>
        <w:continuationSeparator/>
      </w:r>
    </w:p>
  </w:endnote>
  <w:endnote w:type="continuationNotice" w:id="1">
    <w:p w14:paraId="5039FD2D" w14:textId="77777777" w:rsidR="00814EE5" w:rsidRDefault="00814E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91F98" w14:textId="77777777" w:rsidR="00814EE5" w:rsidRDefault="00814EE5" w:rsidP="00480688">
      <w:pPr>
        <w:spacing w:after="0" w:line="240" w:lineRule="auto"/>
      </w:pPr>
      <w:r>
        <w:separator/>
      </w:r>
    </w:p>
  </w:footnote>
  <w:footnote w:type="continuationSeparator" w:id="0">
    <w:p w14:paraId="512B5D8C" w14:textId="77777777" w:rsidR="00814EE5" w:rsidRDefault="00814EE5" w:rsidP="00480688">
      <w:pPr>
        <w:spacing w:after="0" w:line="240" w:lineRule="auto"/>
      </w:pPr>
      <w:r>
        <w:continuationSeparator/>
      </w:r>
    </w:p>
  </w:footnote>
  <w:footnote w:type="continuationNotice" w:id="1">
    <w:p w14:paraId="2167621E" w14:textId="77777777" w:rsidR="00814EE5" w:rsidRDefault="00814E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C640A"/>
    <w:multiLevelType w:val="hybridMultilevel"/>
    <w:tmpl w:val="4F7E2B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hybridMultilevel"/>
    <w:tmpl w:val="C158CEF4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379E2CCC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21631"/>
    <w:multiLevelType w:val="hybridMultilevel"/>
    <w:tmpl w:val="1312F5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3E560F"/>
    <w:multiLevelType w:val="hybridMultilevel"/>
    <w:tmpl w:val="68E6C8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20"/>
  </w:num>
  <w:num w:numId="5">
    <w:abstractNumId w:val="3"/>
  </w:num>
  <w:num w:numId="6">
    <w:abstractNumId w:val="4"/>
  </w:num>
  <w:num w:numId="7">
    <w:abstractNumId w:val="23"/>
  </w:num>
  <w:num w:numId="8">
    <w:abstractNumId w:val="13"/>
  </w:num>
  <w:num w:numId="9">
    <w:abstractNumId w:val="26"/>
  </w:num>
  <w:num w:numId="10">
    <w:abstractNumId w:val="18"/>
  </w:num>
  <w:num w:numId="11">
    <w:abstractNumId w:val="6"/>
  </w:num>
  <w:num w:numId="12">
    <w:abstractNumId w:val="9"/>
  </w:num>
  <w:num w:numId="13">
    <w:abstractNumId w:val="15"/>
  </w:num>
  <w:num w:numId="14">
    <w:abstractNumId w:val="10"/>
  </w:num>
  <w:num w:numId="15">
    <w:abstractNumId w:val="7"/>
  </w:num>
  <w:num w:numId="16">
    <w:abstractNumId w:val="1"/>
  </w:num>
  <w:num w:numId="17">
    <w:abstractNumId w:val="27"/>
  </w:num>
  <w:num w:numId="18">
    <w:abstractNumId w:val="12"/>
  </w:num>
  <w:num w:numId="19">
    <w:abstractNumId w:val="0"/>
  </w:num>
  <w:num w:numId="20">
    <w:abstractNumId w:val="19"/>
  </w:num>
  <w:num w:numId="21">
    <w:abstractNumId w:val="25"/>
  </w:num>
  <w:num w:numId="22">
    <w:abstractNumId w:val="14"/>
  </w:num>
  <w:num w:numId="23">
    <w:abstractNumId w:val="17"/>
  </w:num>
  <w:num w:numId="24">
    <w:abstractNumId w:val="28"/>
  </w:num>
  <w:num w:numId="25">
    <w:abstractNumId w:val="8"/>
  </w:num>
  <w:num w:numId="26">
    <w:abstractNumId w:val="24"/>
  </w:num>
  <w:num w:numId="2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0C69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715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4EE5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3F0B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33D1"/>
    <w:rsid w:val="0097463D"/>
    <w:rsid w:val="00975D30"/>
    <w:rsid w:val="009812BD"/>
    <w:rsid w:val="00981465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6BD9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Arcos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Sheet1!$E$5:$E$13</c:f>
              <c:numCache>
                <c:formatCode>General</c:formatCode>
                <c:ptCount val="9"/>
                <c:pt idx="0">
                  <c:v>14.95</c:v>
                </c:pt>
                <c:pt idx="1">
                  <c:v>8.81</c:v>
                </c:pt>
                <c:pt idx="2">
                  <c:v>3.18</c:v>
                </c:pt>
                <c:pt idx="3">
                  <c:v>1.26</c:v>
                </c:pt>
                <c:pt idx="4">
                  <c:v>0.69</c:v>
                </c:pt>
                <c:pt idx="5">
                  <c:v>0.16</c:v>
                </c:pt>
                <c:pt idx="6">
                  <c:v>4.2000000000000003E-2</c:v>
                </c:pt>
                <c:pt idx="7">
                  <c:v>2.1000000000000001E-2</c:v>
                </c:pt>
                <c:pt idx="8">
                  <c:v>1.4999999999999999E-2</c:v>
                </c:pt>
              </c:numCache>
            </c:numRef>
          </c:xVal>
          <c:yVal>
            <c:numRef>
              <c:f>Sheet1!$F$5:$F$13</c:f>
              <c:numCache>
                <c:formatCode>General</c:formatCode>
                <c:ptCount val="9"/>
                <c:pt idx="0">
                  <c:v>32301</c:v>
                </c:pt>
                <c:pt idx="1">
                  <c:v>22768</c:v>
                </c:pt>
                <c:pt idx="2">
                  <c:v>15342</c:v>
                </c:pt>
                <c:pt idx="3">
                  <c:v>5773</c:v>
                </c:pt>
                <c:pt idx="4">
                  <c:v>3560</c:v>
                </c:pt>
                <c:pt idx="5">
                  <c:v>1633</c:v>
                </c:pt>
                <c:pt idx="6">
                  <c:v>382</c:v>
                </c:pt>
                <c:pt idx="7">
                  <c:v>146</c:v>
                </c:pt>
                <c:pt idx="8">
                  <c:v>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36-4246-B9FB-535620798A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286152"/>
        <c:axId val="489286808"/>
      </c:scatterChart>
      <c:valAx>
        <c:axId val="489286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286808"/>
        <c:crosses val="autoZero"/>
        <c:crossBetween val="midCat"/>
      </c:valAx>
      <c:valAx>
        <c:axId val="48928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286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Vértices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14.95</c:v>
                </c:pt>
                <c:pt idx="1">
                  <c:v>8.81</c:v>
                </c:pt>
                <c:pt idx="2">
                  <c:v>3.18</c:v>
                </c:pt>
                <c:pt idx="3">
                  <c:v>1.26</c:v>
                </c:pt>
                <c:pt idx="4">
                  <c:v>0.69</c:v>
                </c:pt>
                <c:pt idx="5">
                  <c:v>0.16</c:v>
                </c:pt>
                <c:pt idx="6">
                  <c:v>4.2000000000000003E-2</c:v>
                </c:pt>
                <c:pt idx="7">
                  <c:v>2.1000000000000001E-2</c:v>
                </c:pt>
                <c:pt idx="8">
                  <c:v>1.4999999999999999E-2</c:v>
                </c:pt>
              </c:numCache>
            </c:numRef>
          </c:xVal>
          <c:yVal>
            <c:numRef>
              <c:f>Sheet1!$B$5:$B$13</c:f>
              <c:numCache>
                <c:formatCode>General</c:formatCode>
                <c:ptCount val="9"/>
                <c:pt idx="0">
                  <c:v>13535</c:v>
                </c:pt>
                <c:pt idx="1">
                  <c:v>9767</c:v>
                </c:pt>
                <c:pt idx="2">
                  <c:v>6829</c:v>
                </c:pt>
                <c:pt idx="3">
                  <c:v>2922</c:v>
                </c:pt>
                <c:pt idx="4">
                  <c:v>1954</c:v>
                </c:pt>
                <c:pt idx="5">
                  <c:v>984</c:v>
                </c:pt>
                <c:pt idx="6">
                  <c:v>295</c:v>
                </c:pt>
                <c:pt idx="7">
                  <c:v>146</c:v>
                </c:pt>
                <c:pt idx="8">
                  <c:v>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39-4958-B115-15ACB308E8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34760"/>
        <c:axId val="489342632"/>
      </c:scatterChart>
      <c:valAx>
        <c:axId val="489334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342632"/>
        <c:crosses val="autoZero"/>
        <c:crossBetween val="midCat"/>
      </c:valAx>
      <c:valAx>
        <c:axId val="48934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334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Arcos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Sheet1!$B$5:$B$13</c:f>
              <c:numCache>
                <c:formatCode>General</c:formatCode>
                <c:ptCount val="9"/>
                <c:pt idx="0">
                  <c:v>13535</c:v>
                </c:pt>
                <c:pt idx="1">
                  <c:v>9767</c:v>
                </c:pt>
                <c:pt idx="2">
                  <c:v>6829</c:v>
                </c:pt>
                <c:pt idx="3">
                  <c:v>2922</c:v>
                </c:pt>
                <c:pt idx="4">
                  <c:v>1954</c:v>
                </c:pt>
                <c:pt idx="5">
                  <c:v>984</c:v>
                </c:pt>
                <c:pt idx="6">
                  <c:v>295</c:v>
                </c:pt>
                <c:pt idx="7">
                  <c:v>146</c:v>
                </c:pt>
                <c:pt idx="8">
                  <c:v>74</c:v>
                </c:pt>
              </c:numCache>
            </c:numRef>
          </c:xVal>
          <c:yVal>
            <c:numRef>
              <c:f>Sheet1!$F$5:$F$13</c:f>
              <c:numCache>
                <c:formatCode>General</c:formatCode>
                <c:ptCount val="9"/>
                <c:pt idx="0">
                  <c:v>32301</c:v>
                </c:pt>
                <c:pt idx="1">
                  <c:v>22768</c:v>
                </c:pt>
                <c:pt idx="2">
                  <c:v>15342</c:v>
                </c:pt>
                <c:pt idx="3">
                  <c:v>5773</c:v>
                </c:pt>
                <c:pt idx="4">
                  <c:v>3560</c:v>
                </c:pt>
                <c:pt idx="5">
                  <c:v>1633</c:v>
                </c:pt>
                <c:pt idx="6">
                  <c:v>382</c:v>
                </c:pt>
                <c:pt idx="7">
                  <c:v>146</c:v>
                </c:pt>
                <c:pt idx="8">
                  <c:v>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75-41EE-85B2-6FC24D4C3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70744"/>
        <c:axId val="489375008"/>
      </c:scatterChart>
      <c:valAx>
        <c:axId val="489370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375008"/>
        <c:crosses val="autoZero"/>
        <c:crossBetween val="midCat"/>
      </c:valAx>
      <c:valAx>
        <c:axId val="48937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Arcos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370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Saenz</cp:lastModifiedBy>
  <cp:revision>4</cp:revision>
  <dcterms:created xsi:type="dcterms:W3CDTF">2020-11-04T21:12:00Z</dcterms:created>
  <dcterms:modified xsi:type="dcterms:W3CDTF">2020-11-04T21:57:00Z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